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E35" w14:textId="7A2C26BE" w:rsidR="009C7D78" w:rsidRPr="00B51153" w:rsidRDefault="009C7D78" w:rsidP="00B51153">
      <w:pPr>
        <w:pStyle w:val="a3"/>
        <w:ind w:firstLine="562"/>
        <w:jc w:val="center"/>
        <w:rPr>
          <w:b/>
          <w:bCs/>
          <w:sz w:val="28"/>
          <w:szCs w:val="28"/>
        </w:rPr>
      </w:pPr>
      <w:r w:rsidRPr="00B51153">
        <w:rPr>
          <w:rFonts w:hint="eastAsia"/>
          <w:b/>
          <w:bCs/>
          <w:sz w:val="28"/>
          <w:szCs w:val="28"/>
        </w:rPr>
        <w:t>项目完成情况证明</w:t>
      </w:r>
    </w:p>
    <w:tbl>
      <w:tblPr>
        <w:tblStyle w:val="a9"/>
        <w:tblW w:w="0" w:type="auto"/>
        <w:jc w:val="center"/>
        <w:tblLook w:val="04A0" w:firstRow="1" w:lastRow="0" w:firstColumn="1" w:lastColumn="0" w:noHBand="0" w:noVBand="1"/>
      </w:tblPr>
      <w:tblGrid>
        <w:gridCol w:w="1382"/>
        <w:gridCol w:w="1383"/>
        <w:gridCol w:w="1383"/>
        <w:gridCol w:w="1382"/>
        <w:gridCol w:w="692"/>
        <w:gridCol w:w="691"/>
        <w:gridCol w:w="1383"/>
      </w:tblGrid>
      <w:tr w:rsidR="009C7D78" w:rsidRPr="00B51153" w14:paraId="64089A54" w14:textId="77777777" w:rsidTr="007F4F94">
        <w:trPr>
          <w:jc w:val="center"/>
        </w:trPr>
        <w:tc>
          <w:tcPr>
            <w:tcW w:w="1382" w:type="dxa"/>
            <w:vAlign w:val="center"/>
          </w:tcPr>
          <w:p w14:paraId="763031A8" w14:textId="7469035F"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项目名称</w:t>
            </w:r>
          </w:p>
        </w:tc>
        <w:tc>
          <w:tcPr>
            <w:tcW w:w="6914" w:type="dxa"/>
            <w:gridSpan w:val="6"/>
            <w:vAlign w:val="center"/>
          </w:tcPr>
          <w:p w14:paraId="1DB92D39" w14:textId="505C811D" w:rsidR="009C7D78" w:rsidRPr="00B51153" w:rsidRDefault="00340055" w:rsidP="007F4F94">
            <w:pPr>
              <w:pStyle w:val="a3"/>
              <w:ind w:firstLineChars="0" w:firstLine="0"/>
              <w:jc w:val="center"/>
              <w:rPr>
                <w:rFonts w:ascii="宋体" w:hAnsi="宋体"/>
                <w:sz w:val="21"/>
                <w:szCs w:val="21"/>
              </w:rPr>
            </w:pPr>
            <w:r w:rsidRPr="00340055">
              <w:rPr>
                <w:rFonts w:ascii="宋体" w:hAnsi="宋体"/>
                <w:sz w:val="21"/>
                <w:szCs w:val="21"/>
              </w:rPr>
              <w:t>LightSpeed App Builder</w:t>
            </w:r>
          </w:p>
        </w:tc>
      </w:tr>
      <w:tr w:rsidR="009C7D78" w:rsidRPr="00B51153" w14:paraId="5AB71008" w14:textId="77777777" w:rsidTr="007F4F94">
        <w:trPr>
          <w:jc w:val="center"/>
        </w:trPr>
        <w:tc>
          <w:tcPr>
            <w:tcW w:w="1382" w:type="dxa"/>
            <w:vAlign w:val="center"/>
          </w:tcPr>
          <w:p w14:paraId="6E9AB8B3" w14:textId="270D22EB"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立项单位</w:t>
            </w:r>
          </w:p>
        </w:tc>
        <w:tc>
          <w:tcPr>
            <w:tcW w:w="2766" w:type="dxa"/>
            <w:gridSpan w:val="2"/>
            <w:vAlign w:val="center"/>
          </w:tcPr>
          <w:p w14:paraId="5E99C55F" w14:textId="77777777" w:rsidR="007F4F94"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花旗金融信息服务</w:t>
            </w:r>
          </w:p>
          <w:p w14:paraId="40AC9F2B" w14:textId="7843DD9D" w:rsidR="009C7D78"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（中国）有限公司</w:t>
            </w:r>
          </w:p>
        </w:tc>
        <w:tc>
          <w:tcPr>
            <w:tcW w:w="2074" w:type="dxa"/>
            <w:gridSpan w:val="2"/>
            <w:vAlign w:val="center"/>
          </w:tcPr>
          <w:p w14:paraId="3962FD14" w14:textId="5735CB64"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起始时间</w:t>
            </w:r>
          </w:p>
        </w:tc>
        <w:tc>
          <w:tcPr>
            <w:tcW w:w="2074" w:type="dxa"/>
            <w:gridSpan w:val="2"/>
            <w:vAlign w:val="center"/>
          </w:tcPr>
          <w:p w14:paraId="06CF5330" w14:textId="77FF2ABC" w:rsidR="009C7D78"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2</w:t>
            </w:r>
            <w:r w:rsidRPr="00B51153">
              <w:rPr>
                <w:rFonts w:ascii="宋体" w:hAnsi="宋体"/>
                <w:sz w:val="21"/>
                <w:szCs w:val="21"/>
              </w:rPr>
              <w:t>02</w:t>
            </w:r>
            <w:r w:rsidR="00340055">
              <w:rPr>
                <w:rFonts w:ascii="宋体" w:hAnsi="宋体"/>
                <w:sz w:val="21"/>
                <w:szCs w:val="21"/>
              </w:rPr>
              <w:t>0</w:t>
            </w:r>
            <w:r w:rsidRPr="00B51153">
              <w:rPr>
                <w:rFonts w:ascii="宋体" w:hAnsi="宋体"/>
                <w:sz w:val="21"/>
                <w:szCs w:val="21"/>
              </w:rPr>
              <w:t>.</w:t>
            </w:r>
            <w:r w:rsidR="00340055">
              <w:rPr>
                <w:rFonts w:ascii="宋体" w:hAnsi="宋体"/>
                <w:sz w:val="21"/>
                <w:szCs w:val="21"/>
              </w:rPr>
              <w:t>09</w:t>
            </w:r>
            <w:r w:rsidRPr="00B51153">
              <w:rPr>
                <w:rFonts w:ascii="宋体" w:hAnsi="宋体"/>
                <w:sz w:val="21"/>
                <w:szCs w:val="21"/>
              </w:rPr>
              <w:t>.20</w:t>
            </w:r>
          </w:p>
        </w:tc>
      </w:tr>
      <w:tr w:rsidR="009C7D78" w:rsidRPr="00B51153" w14:paraId="1C528253" w14:textId="77777777" w:rsidTr="007F4F94">
        <w:trPr>
          <w:jc w:val="center"/>
        </w:trPr>
        <w:tc>
          <w:tcPr>
            <w:tcW w:w="1382" w:type="dxa"/>
            <w:vAlign w:val="center"/>
          </w:tcPr>
          <w:p w14:paraId="27EB6498" w14:textId="3E50FECA"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申报人姓名</w:t>
            </w:r>
          </w:p>
        </w:tc>
        <w:tc>
          <w:tcPr>
            <w:tcW w:w="1383" w:type="dxa"/>
            <w:vAlign w:val="center"/>
          </w:tcPr>
          <w:p w14:paraId="0C7EDF08" w14:textId="3EDBBAA5" w:rsidR="009C7D78"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田继辉</w:t>
            </w:r>
          </w:p>
        </w:tc>
        <w:tc>
          <w:tcPr>
            <w:tcW w:w="1383" w:type="dxa"/>
            <w:vAlign w:val="center"/>
          </w:tcPr>
          <w:p w14:paraId="7A3EF824" w14:textId="6FF005E6"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担任角色（独立、主持、主要参加者、一般）</w:t>
            </w:r>
          </w:p>
        </w:tc>
        <w:tc>
          <w:tcPr>
            <w:tcW w:w="1382" w:type="dxa"/>
            <w:vAlign w:val="center"/>
          </w:tcPr>
          <w:p w14:paraId="5CC26CCB" w14:textId="2DF0CF3C" w:rsidR="009C7D78"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主要参加者</w:t>
            </w:r>
          </w:p>
        </w:tc>
        <w:tc>
          <w:tcPr>
            <w:tcW w:w="1383" w:type="dxa"/>
            <w:gridSpan w:val="2"/>
            <w:vAlign w:val="center"/>
          </w:tcPr>
          <w:p w14:paraId="29D4A15B" w14:textId="3003C011" w:rsidR="009C7D78" w:rsidRPr="00B51153" w:rsidRDefault="009C7D78" w:rsidP="007F4F94">
            <w:pPr>
              <w:pStyle w:val="a3"/>
              <w:ind w:firstLineChars="0" w:firstLine="0"/>
              <w:jc w:val="center"/>
              <w:rPr>
                <w:rFonts w:ascii="宋体" w:hAnsi="宋体"/>
                <w:sz w:val="21"/>
                <w:szCs w:val="21"/>
              </w:rPr>
            </w:pPr>
            <w:r w:rsidRPr="00B51153">
              <w:rPr>
                <w:rFonts w:ascii="宋体" w:hAnsi="宋体" w:hint="eastAsia"/>
                <w:sz w:val="21"/>
                <w:szCs w:val="21"/>
              </w:rPr>
              <w:t>获奖情况（排名）</w:t>
            </w:r>
          </w:p>
        </w:tc>
        <w:tc>
          <w:tcPr>
            <w:tcW w:w="1383" w:type="dxa"/>
            <w:vAlign w:val="center"/>
          </w:tcPr>
          <w:p w14:paraId="5A0F6996" w14:textId="50F9D321" w:rsidR="009C7D78" w:rsidRPr="00B51153" w:rsidRDefault="00340055" w:rsidP="00DF6164">
            <w:pPr>
              <w:pStyle w:val="a3"/>
              <w:ind w:firstLineChars="0" w:firstLine="0"/>
              <w:jc w:val="center"/>
              <w:rPr>
                <w:rFonts w:ascii="宋体" w:hAnsi="宋体"/>
                <w:sz w:val="21"/>
                <w:szCs w:val="21"/>
              </w:rPr>
            </w:pPr>
            <w:r>
              <w:rPr>
                <w:rFonts w:ascii="宋体" w:hAnsi="宋体" w:hint="eastAsia"/>
                <w:sz w:val="21"/>
                <w:szCs w:val="21"/>
              </w:rPr>
              <w:t>创意之星奖</w:t>
            </w:r>
          </w:p>
        </w:tc>
      </w:tr>
      <w:tr w:rsidR="009C7D78" w:rsidRPr="00B51153" w14:paraId="5B689A97" w14:textId="77777777" w:rsidTr="007F4F94">
        <w:trPr>
          <w:jc w:val="center"/>
        </w:trPr>
        <w:tc>
          <w:tcPr>
            <w:tcW w:w="8296" w:type="dxa"/>
            <w:gridSpan w:val="7"/>
            <w:vAlign w:val="center"/>
          </w:tcPr>
          <w:p w14:paraId="34FB8500" w14:textId="7FFA39D0" w:rsidR="00B51153" w:rsidRPr="0035173C" w:rsidRDefault="009C7D78" w:rsidP="0035173C">
            <w:pPr>
              <w:pStyle w:val="a3"/>
              <w:ind w:firstLineChars="0" w:firstLine="0"/>
              <w:jc w:val="center"/>
              <w:rPr>
                <w:rFonts w:ascii="宋体" w:hAnsi="宋体"/>
                <w:sz w:val="21"/>
                <w:szCs w:val="21"/>
              </w:rPr>
            </w:pPr>
            <w:r w:rsidRPr="00B51153">
              <w:rPr>
                <w:rFonts w:ascii="宋体" w:hAnsi="宋体" w:hint="eastAsia"/>
                <w:sz w:val="21"/>
                <w:szCs w:val="21"/>
              </w:rPr>
              <w:t>参与项目情况描述（主要包括运用什么方法，解决</w:t>
            </w:r>
            <w:r w:rsidR="00591257" w:rsidRPr="00B51153">
              <w:rPr>
                <w:rFonts w:ascii="宋体" w:hAnsi="宋体" w:hint="eastAsia"/>
                <w:sz w:val="21"/>
                <w:szCs w:val="21"/>
              </w:rPr>
              <w:t>了什么问题，取得的研究成果等</w:t>
            </w:r>
            <w:r w:rsidRPr="00B51153">
              <w:rPr>
                <w:rFonts w:ascii="宋体" w:hAnsi="宋体" w:hint="eastAsia"/>
                <w:sz w:val="21"/>
                <w:szCs w:val="21"/>
              </w:rPr>
              <w:t>）</w:t>
            </w:r>
            <w:r w:rsidR="00591257" w:rsidRPr="00B51153">
              <w:rPr>
                <w:rFonts w:ascii="宋体" w:hAnsi="宋体" w:hint="eastAsia"/>
                <w:sz w:val="21"/>
                <w:szCs w:val="21"/>
              </w:rPr>
              <w:t>：</w:t>
            </w:r>
          </w:p>
          <w:p w14:paraId="47CF0DB9"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新的应用层出不穷，为解决应用程序编译、扫描、打包、测试、部署等上线流程，作为</w:t>
            </w:r>
            <w:r w:rsidRPr="00340055">
              <w:rPr>
                <w:rFonts w:ascii="宋体" w:eastAsia="宋体" w:hAnsi="宋体"/>
                <w:szCs w:val="21"/>
              </w:rPr>
              <w:t>DevOps（Development &amp; Operations，理念：开发运维自动化）的产物LightSpeed应运而出。</w:t>
            </w:r>
          </w:p>
          <w:p w14:paraId="6D4E3E42" w14:textId="65029D41"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szCs w:val="21"/>
              </w:rPr>
              <w:t>LightSpeed将每一次的构建作为</w:t>
            </w:r>
            <w:r>
              <w:rPr>
                <w:rFonts w:ascii="宋体" w:eastAsia="宋体" w:hAnsi="宋体" w:hint="eastAsia"/>
                <w:szCs w:val="21"/>
              </w:rPr>
              <w:t>P</w:t>
            </w:r>
            <w:r w:rsidRPr="00340055">
              <w:rPr>
                <w:rFonts w:ascii="宋体" w:eastAsia="宋体" w:hAnsi="宋体"/>
                <w:szCs w:val="21"/>
              </w:rPr>
              <w:t>ipeline，打通并串联起不同的平台和基础设施建设：</w:t>
            </w:r>
          </w:p>
          <w:p w14:paraId="6DB751D3"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1）该项目以Bitbucket作为代码托管平台，配置Webhooks检测代码改动以开启自动构建，主要活动为提交代码、创建新的分支、提交的Pull Request被通过而使得分支合并等；</w:t>
            </w:r>
          </w:p>
          <w:p w14:paraId="2CCB0291"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2）以Jenkins作为构建工具，遵从“约定大于配置”理念，预设默认的参数供给，同时提供</w:t>
            </w:r>
            <w:proofErr w:type="spellStart"/>
            <w:r w:rsidRPr="00340055">
              <w:rPr>
                <w:rFonts w:ascii="宋体" w:eastAsia="宋体" w:hAnsi="宋体"/>
                <w:szCs w:val="21"/>
              </w:rPr>
              <w:t>Jenkinsfile</w:t>
            </w:r>
            <w:proofErr w:type="spellEnd"/>
            <w:r w:rsidRPr="00340055">
              <w:rPr>
                <w:rFonts w:ascii="宋体" w:eastAsia="宋体" w:hAnsi="宋体"/>
                <w:szCs w:val="21"/>
              </w:rPr>
              <w:t>作为配置接口，可以自由定制整个构建流水线各个阶段的动作，包括使用不同的流水线模板初始化不同技术栈的应用程序、跳过某些构建阶段、指定需要部署的分支和部署的目标环境、提供不同阶段的生命周期钩子等；</w:t>
            </w:r>
          </w:p>
          <w:p w14:paraId="032E3259"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3）以Docker作为应用容器引擎，通过编写</w:t>
            </w:r>
            <w:proofErr w:type="spellStart"/>
            <w:r w:rsidRPr="00340055">
              <w:rPr>
                <w:rFonts w:ascii="宋体" w:eastAsia="宋体" w:hAnsi="宋体"/>
                <w:szCs w:val="21"/>
              </w:rPr>
              <w:t>Dockerfile</w:t>
            </w:r>
            <w:proofErr w:type="spellEnd"/>
            <w:r w:rsidRPr="00340055">
              <w:rPr>
                <w:rFonts w:ascii="宋体" w:eastAsia="宋体" w:hAnsi="宋体"/>
                <w:szCs w:val="21"/>
              </w:rPr>
              <w:t>配置应用程序的打包逻辑，包括使用的基础镜像、指定工作目录、依赖的安装、权限的更改、容器启动的入口点等；</w:t>
            </w:r>
          </w:p>
          <w:p w14:paraId="1E4E2041"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4）以发行于Kubernetes的OpenShift作为容器服务平台，提供Web页面和命令行两种方式用来管理容器，授权登录之后，可查看分配的CPU及内存等资源的使用和限制配额、所有Pod的运行状态、网络资源的路由和服务、构建状态和构建配置等；</w:t>
            </w:r>
          </w:p>
          <w:p w14:paraId="36381FA1"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5）以Artifactory作为依赖管理平台，存储Docker Image、NPM Package、Maven JAR等多种类型的依赖程序包；</w:t>
            </w:r>
          </w:p>
          <w:p w14:paraId="22222EF1" w14:textId="71FB31F8"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w:t>
            </w:r>
            <w:r w:rsidRPr="00340055">
              <w:rPr>
                <w:rFonts w:ascii="宋体" w:eastAsia="宋体" w:hAnsi="宋体"/>
                <w:szCs w:val="21"/>
              </w:rPr>
              <w:t>6）以</w:t>
            </w:r>
            <w:proofErr w:type="spellStart"/>
            <w:r w:rsidRPr="00340055">
              <w:rPr>
                <w:rFonts w:ascii="宋体" w:eastAsia="宋体" w:hAnsi="宋体"/>
                <w:szCs w:val="21"/>
              </w:rPr>
              <w:t>UrbanCode</w:t>
            </w:r>
            <w:proofErr w:type="spellEnd"/>
            <w:r w:rsidRPr="00340055">
              <w:rPr>
                <w:rFonts w:ascii="宋体" w:eastAsia="宋体" w:hAnsi="宋体"/>
                <w:szCs w:val="21"/>
              </w:rPr>
              <w:t xml:space="preserve"> Deploy作为应用程序部署平台，将Application作为项目级别，包含不同的环境映射用以指向目标部署的环境，比如：开发环境Dev（Development）、用户可接受测试或验收测试环境UAT（User Acceptance Test）、质量保证环境QA（Quality Assurance）、生产环境PROD（Production）、容灾备份或业务可持续环境COB（Continuity Of Business）等。一般</w:t>
            </w:r>
            <w:r w:rsidR="00504F09">
              <w:rPr>
                <w:rFonts w:ascii="宋体" w:eastAsia="宋体" w:hAnsi="宋体" w:hint="eastAsia"/>
                <w:szCs w:val="21"/>
              </w:rPr>
              <w:t>地</w:t>
            </w:r>
            <w:r w:rsidRPr="00340055">
              <w:rPr>
                <w:rFonts w:ascii="宋体" w:eastAsia="宋体" w:hAnsi="宋体"/>
                <w:szCs w:val="21"/>
              </w:rPr>
              <w:t>，不同的应用程序部署需要不同的Application Process，每个应用程序会有Component与之对应，在Component Process里可以指定更具体的部署逻辑。通过资源将组件与实际可访问的应用程序相互链接，所有对象均可以配置属性以提供需要的设置，不同对象但相同的属性读取存在访问优先级。</w:t>
            </w:r>
          </w:p>
          <w:p w14:paraId="146FAA05"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lastRenderedPageBreak/>
              <w:t>该项目在提供正向的构建工作流的同时，通过</w:t>
            </w:r>
            <w:r w:rsidRPr="00340055">
              <w:rPr>
                <w:rFonts w:ascii="宋体" w:eastAsia="宋体" w:hAnsi="宋体"/>
                <w:szCs w:val="21"/>
              </w:rPr>
              <w:t xml:space="preserve">Python Django Web框架实现LightSpeed </w:t>
            </w:r>
            <w:proofErr w:type="spellStart"/>
            <w:r w:rsidRPr="00340055">
              <w:rPr>
                <w:rFonts w:ascii="宋体" w:eastAsia="宋体" w:hAnsi="宋体"/>
                <w:szCs w:val="21"/>
              </w:rPr>
              <w:t>Reflexion</w:t>
            </w:r>
            <w:proofErr w:type="spellEnd"/>
            <w:r w:rsidRPr="00340055">
              <w:rPr>
                <w:rFonts w:ascii="宋体" w:eastAsia="宋体" w:hAnsi="宋体"/>
                <w:szCs w:val="21"/>
              </w:rPr>
              <w:t>以提供反向的反馈流，用以上传构建日志、更新JIRA Activity、邮件通知构建结果等。</w:t>
            </w:r>
          </w:p>
          <w:p w14:paraId="1ADA4CD2"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使用</w:t>
            </w:r>
            <w:r w:rsidRPr="00340055">
              <w:rPr>
                <w:rFonts w:ascii="宋体" w:eastAsia="宋体" w:hAnsi="宋体"/>
                <w:szCs w:val="21"/>
              </w:rPr>
              <w:t>LightSpeed，通过编写</w:t>
            </w:r>
            <w:proofErr w:type="spellStart"/>
            <w:r w:rsidRPr="00340055">
              <w:rPr>
                <w:rFonts w:ascii="宋体" w:eastAsia="宋体" w:hAnsi="宋体"/>
                <w:szCs w:val="21"/>
              </w:rPr>
              <w:t>Jenkinsfile</w:t>
            </w:r>
            <w:proofErr w:type="spellEnd"/>
            <w:r w:rsidRPr="00340055">
              <w:rPr>
                <w:rFonts w:ascii="宋体" w:eastAsia="宋体" w:hAnsi="宋体"/>
                <w:szCs w:val="21"/>
              </w:rPr>
              <w:t>、</w:t>
            </w:r>
            <w:proofErr w:type="spellStart"/>
            <w:r w:rsidRPr="00340055">
              <w:rPr>
                <w:rFonts w:ascii="宋体" w:eastAsia="宋体" w:hAnsi="宋体"/>
                <w:szCs w:val="21"/>
              </w:rPr>
              <w:t>Dockerfile</w:t>
            </w:r>
            <w:proofErr w:type="spellEnd"/>
            <w:r w:rsidRPr="00340055">
              <w:rPr>
                <w:rFonts w:ascii="宋体" w:eastAsia="宋体" w:hAnsi="宋体"/>
                <w:szCs w:val="21"/>
              </w:rPr>
              <w:t>、Deploy Properties，便可以将整个构建过程自动化；开启对应的参数配置，可以将开发的应用程序部署到目标服务器上，默认为云服务器ECS（Enterprise Container Service, Elastic Compute Service, Elastic Cloud Server）。</w:t>
            </w:r>
          </w:p>
          <w:p w14:paraId="43C1E74F"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但是，配置的过程对用户并非友好。</w:t>
            </w:r>
          </w:p>
          <w:p w14:paraId="00D3A56F"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基于此，</w:t>
            </w:r>
            <w:r w:rsidRPr="00340055">
              <w:rPr>
                <w:rFonts w:ascii="宋体" w:eastAsia="宋体" w:hAnsi="宋体"/>
                <w:szCs w:val="21"/>
              </w:rPr>
              <w:t>LightSpeed App Builder提供应用模板初始化，可快速生成用户期待的应用程序，并完成最终部署等操作。</w:t>
            </w:r>
          </w:p>
          <w:p w14:paraId="527E3DBC" w14:textId="77777777"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该项目以</w:t>
            </w:r>
            <w:r w:rsidRPr="00340055">
              <w:rPr>
                <w:rFonts w:ascii="宋体" w:eastAsia="宋体" w:hAnsi="宋体"/>
                <w:szCs w:val="21"/>
              </w:rPr>
              <w:t>Angular为前端UI框架提供操作页面，以Java Spring Boot为后端Web框架提供服务，核心逻辑通过Job Engine和Workflow Engine完成模板初始化。Job Engine与接口交互，Workflow Engine提供三方面的模板生成器：Assemble UI、Cookbook Boot、App Builder等；每一方面包含多个步骤，比如：Create Target Pipeline、Call Assemble UI、Call App Cookbook、Checkout Builder、Build App File、Create App、Push To Pipeline、Notify User等。</w:t>
            </w:r>
          </w:p>
          <w:p w14:paraId="501327CB" w14:textId="30BB4563" w:rsidR="00340055" w:rsidRPr="00340055" w:rsidRDefault="00340055" w:rsidP="00340055">
            <w:pPr>
              <w:ind w:firstLineChars="200" w:firstLine="420"/>
              <w:jc w:val="left"/>
              <w:rPr>
                <w:rFonts w:ascii="宋体" w:eastAsia="宋体" w:hAnsi="宋体"/>
                <w:szCs w:val="21"/>
              </w:rPr>
            </w:pPr>
            <w:r w:rsidRPr="00340055">
              <w:rPr>
                <w:rFonts w:ascii="宋体" w:eastAsia="宋体" w:hAnsi="宋体" w:hint="eastAsia"/>
                <w:szCs w:val="21"/>
              </w:rPr>
              <w:t>在</w:t>
            </w:r>
            <w:r w:rsidRPr="00340055">
              <w:rPr>
                <w:rFonts w:ascii="宋体" w:eastAsia="宋体" w:hAnsi="宋体"/>
                <w:szCs w:val="21"/>
              </w:rPr>
              <w:t xml:space="preserve">LightSpeed项目中，增加了Jenkins Library，完善了构建自动化功能；在LightSpeed </w:t>
            </w:r>
            <w:proofErr w:type="spellStart"/>
            <w:r w:rsidRPr="00340055">
              <w:rPr>
                <w:rFonts w:ascii="宋体" w:eastAsia="宋体" w:hAnsi="宋体"/>
                <w:szCs w:val="21"/>
              </w:rPr>
              <w:t>Reflexion</w:t>
            </w:r>
            <w:proofErr w:type="spellEnd"/>
            <w:r w:rsidRPr="00340055">
              <w:rPr>
                <w:rFonts w:ascii="宋体" w:eastAsia="宋体" w:hAnsi="宋体"/>
                <w:szCs w:val="21"/>
              </w:rPr>
              <w:t>项目中，参与了性能改进，扩展项目的应用面；在LightSpeed App Builder项目中，参与了后端核心逻辑的开发与程序健壮性的改善。除此之外，为了提高应用程序的响应速度以使用户体验良好和监控应用程序运行的健康程度，在云服务器上搭建了缓存数据库Redis、作为监控系统和时间序列数据库的Prometheus以及数据可视化工具Grafana等，同时搭载OSE Monitoring和ITRS Gateway用以实时告警。</w:t>
            </w:r>
          </w:p>
          <w:p w14:paraId="0B9E2C5C" w14:textId="77777777" w:rsidR="00B51153" w:rsidRDefault="00B51153" w:rsidP="00340055">
            <w:pPr>
              <w:jc w:val="left"/>
              <w:rPr>
                <w:rFonts w:ascii="宋体" w:eastAsia="宋体" w:hAnsi="宋体"/>
                <w:szCs w:val="21"/>
              </w:rPr>
            </w:pPr>
          </w:p>
          <w:p w14:paraId="1E27871B" w14:textId="77777777" w:rsidR="00601DA3" w:rsidRDefault="00601DA3" w:rsidP="00340055">
            <w:pPr>
              <w:jc w:val="left"/>
              <w:rPr>
                <w:rFonts w:ascii="宋体" w:eastAsia="宋体" w:hAnsi="宋体"/>
                <w:szCs w:val="21"/>
              </w:rPr>
            </w:pPr>
          </w:p>
          <w:p w14:paraId="02E4910E" w14:textId="77777777" w:rsidR="00601DA3" w:rsidRDefault="00601DA3" w:rsidP="00340055">
            <w:pPr>
              <w:jc w:val="left"/>
              <w:rPr>
                <w:rFonts w:ascii="宋体" w:eastAsia="宋体" w:hAnsi="宋体"/>
                <w:szCs w:val="21"/>
              </w:rPr>
            </w:pPr>
          </w:p>
          <w:p w14:paraId="55D754C7" w14:textId="77777777" w:rsidR="00601DA3" w:rsidRDefault="00601DA3" w:rsidP="00340055">
            <w:pPr>
              <w:jc w:val="left"/>
              <w:rPr>
                <w:rFonts w:ascii="宋体" w:eastAsia="宋体" w:hAnsi="宋体"/>
                <w:szCs w:val="21"/>
              </w:rPr>
            </w:pPr>
          </w:p>
          <w:p w14:paraId="5CAA9D71" w14:textId="77777777" w:rsidR="00601DA3" w:rsidRDefault="00601DA3" w:rsidP="00340055">
            <w:pPr>
              <w:jc w:val="left"/>
              <w:rPr>
                <w:rFonts w:ascii="宋体" w:eastAsia="宋体" w:hAnsi="宋体"/>
                <w:szCs w:val="21"/>
              </w:rPr>
            </w:pPr>
          </w:p>
          <w:p w14:paraId="3CFBF913" w14:textId="77777777" w:rsidR="00601DA3" w:rsidRDefault="00601DA3" w:rsidP="00340055">
            <w:pPr>
              <w:jc w:val="left"/>
              <w:rPr>
                <w:rFonts w:ascii="宋体" w:eastAsia="宋体" w:hAnsi="宋体"/>
                <w:szCs w:val="21"/>
              </w:rPr>
            </w:pPr>
          </w:p>
          <w:p w14:paraId="75F13ECD" w14:textId="77777777" w:rsidR="00601DA3" w:rsidRDefault="00601DA3" w:rsidP="00340055">
            <w:pPr>
              <w:jc w:val="left"/>
              <w:rPr>
                <w:rFonts w:ascii="宋体" w:eastAsia="宋体" w:hAnsi="宋体"/>
                <w:szCs w:val="21"/>
              </w:rPr>
            </w:pPr>
          </w:p>
          <w:p w14:paraId="6E62E659" w14:textId="77777777" w:rsidR="00601DA3" w:rsidRDefault="00601DA3" w:rsidP="00340055">
            <w:pPr>
              <w:jc w:val="left"/>
              <w:rPr>
                <w:rFonts w:ascii="宋体" w:eastAsia="宋体" w:hAnsi="宋体"/>
                <w:szCs w:val="21"/>
              </w:rPr>
            </w:pPr>
          </w:p>
          <w:p w14:paraId="24785E47" w14:textId="77777777" w:rsidR="00601DA3" w:rsidRDefault="00601DA3" w:rsidP="00340055">
            <w:pPr>
              <w:jc w:val="left"/>
              <w:rPr>
                <w:rFonts w:ascii="宋体" w:eastAsia="宋体" w:hAnsi="宋体"/>
                <w:szCs w:val="21"/>
              </w:rPr>
            </w:pPr>
          </w:p>
          <w:p w14:paraId="0C9723E7" w14:textId="77777777" w:rsidR="00601DA3" w:rsidRDefault="00601DA3" w:rsidP="00340055">
            <w:pPr>
              <w:jc w:val="left"/>
              <w:rPr>
                <w:rFonts w:ascii="宋体" w:eastAsia="宋体" w:hAnsi="宋体"/>
                <w:szCs w:val="21"/>
              </w:rPr>
            </w:pPr>
          </w:p>
          <w:p w14:paraId="18AB1BA6" w14:textId="77777777" w:rsidR="00601DA3" w:rsidRDefault="00601DA3" w:rsidP="00340055">
            <w:pPr>
              <w:jc w:val="left"/>
              <w:rPr>
                <w:rFonts w:ascii="宋体" w:eastAsia="宋体" w:hAnsi="宋体"/>
                <w:szCs w:val="21"/>
              </w:rPr>
            </w:pPr>
          </w:p>
          <w:p w14:paraId="60D390DF" w14:textId="77777777" w:rsidR="00601DA3" w:rsidRDefault="00601DA3" w:rsidP="00340055">
            <w:pPr>
              <w:jc w:val="left"/>
              <w:rPr>
                <w:rFonts w:ascii="宋体" w:eastAsia="宋体" w:hAnsi="宋体"/>
                <w:szCs w:val="21"/>
              </w:rPr>
            </w:pPr>
          </w:p>
          <w:p w14:paraId="02DBE5B6" w14:textId="77777777" w:rsidR="00601DA3" w:rsidRDefault="00601DA3" w:rsidP="00340055">
            <w:pPr>
              <w:jc w:val="left"/>
              <w:rPr>
                <w:rFonts w:ascii="宋体" w:eastAsia="宋体" w:hAnsi="宋体"/>
                <w:szCs w:val="21"/>
              </w:rPr>
            </w:pPr>
          </w:p>
          <w:p w14:paraId="5BCF3E71" w14:textId="77777777" w:rsidR="00601DA3" w:rsidRDefault="00601DA3" w:rsidP="00340055">
            <w:pPr>
              <w:jc w:val="left"/>
              <w:rPr>
                <w:rFonts w:ascii="宋体" w:eastAsia="宋体" w:hAnsi="宋体"/>
                <w:szCs w:val="21"/>
              </w:rPr>
            </w:pPr>
          </w:p>
          <w:p w14:paraId="455601EA" w14:textId="77777777" w:rsidR="00601DA3" w:rsidRDefault="00601DA3" w:rsidP="00340055">
            <w:pPr>
              <w:jc w:val="left"/>
              <w:rPr>
                <w:rFonts w:ascii="宋体" w:eastAsia="宋体" w:hAnsi="宋体" w:hint="eastAsia"/>
                <w:szCs w:val="21"/>
              </w:rPr>
            </w:pPr>
          </w:p>
          <w:p w14:paraId="5696347E" w14:textId="6F0C48E9" w:rsidR="00601DA3" w:rsidRPr="00340055" w:rsidRDefault="00601DA3" w:rsidP="00340055">
            <w:pPr>
              <w:jc w:val="left"/>
              <w:rPr>
                <w:rFonts w:ascii="宋体" w:eastAsia="宋体" w:hAnsi="宋体" w:hint="eastAsia"/>
                <w:szCs w:val="21"/>
              </w:rPr>
            </w:pPr>
          </w:p>
        </w:tc>
      </w:tr>
      <w:tr w:rsidR="009C7D78" w:rsidRPr="00B51153" w14:paraId="69590414" w14:textId="77777777" w:rsidTr="007F4F94">
        <w:trPr>
          <w:jc w:val="center"/>
        </w:trPr>
        <w:tc>
          <w:tcPr>
            <w:tcW w:w="4148" w:type="dxa"/>
            <w:gridSpan w:val="3"/>
            <w:vAlign w:val="center"/>
          </w:tcPr>
          <w:p w14:paraId="68EB3A36" w14:textId="77777777" w:rsidR="009C7D78" w:rsidRPr="00B51153" w:rsidRDefault="00591257" w:rsidP="007F4F94">
            <w:pPr>
              <w:pStyle w:val="a3"/>
              <w:ind w:firstLineChars="0" w:firstLine="0"/>
              <w:jc w:val="center"/>
              <w:rPr>
                <w:rFonts w:ascii="宋体" w:hAnsi="宋体"/>
                <w:sz w:val="21"/>
                <w:szCs w:val="21"/>
              </w:rPr>
            </w:pPr>
            <w:r w:rsidRPr="00B51153">
              <w:rPr>
                <w:rFonts w:ascii="宋体" w:hAnsi="宋体" w:hint="eastAsia"/>
                <w:sz w:val="21"/>
                <w:szCs w:val="21"/>
              </w:rPr>
              <w:lastRenderedPageBreak/>
              <w:t>项目负责人</w:t>
            </w:r>
          </w:p>
          <w:p w14:paraId="77CB2E81" w14:textId="310BB68E"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签字：</w:t>
            </w:r>
          </w:p>
          <w:p w14:paraId="56FF845F" w14:textId="35837716"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 xml:space="preserve">年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 xml:space="preserve">月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日</w:t>
            </w:r>
          </w:p>
        </w:tc>
        <w:tc>
          <w:tcPr>
            <w:tcW w:w="4148" w:type="dxa"/>
            <w:gridSpan w:val="4"/>
            <w:vAlign w:val="center"/>
          </w:tcPr>
          <w:p w14:paraId="5B1B36A1" w14:textId="77777777" w:rsidR="009C7D78" w:rsidRPr="00B51153" w:rsidRDefault="00591257" w:rsidP="007F4F94">
            <w:pPr>
              <w:pStyle w:val="a3"/>
              <w:ind w:firstLineChars="0" w:firstLine="0"/>
              <w:jc w:val="center"/>
              <w:rPr>
                <w:rFonts w:ascii="宋体" w:hAnsi="宋体"/>
                <w:sz w:val="21"/>
                <w:szCs w:val="21"/>
              </w:rPr>
            </w:pPr>
            <w:r w:rsidRPr="00B51153">
              <w:rPr>
                <w:rFonts w:ascii="宋体" w:hAnsi="宋体" w:hint="eastAsia"/>
                <w:sz w:val="21"/>
                <w:szCs w:val="21"/>
              </w:rPr>
              <w:t>单位盖章</w:t>
            </w:r>
          </w:p>
          <w:p w14:paraId="42E4AFF8" w14:textId="77E7F68D"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（公章）</w:t>
            </w:r>
          </w:p>
          <w:p w14:paraId="23861179" w14:textId="4D7A998F"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 xml:space="preserve">年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 xml:space="preserve">月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日</w:t>
            </w:r>
          </w:p>
        </w:tc>
      </w:tr>
    </w:tbl>
    <w:p w14:paraId="0843EC7E" w14:textId="77777777" w:rsidR="009C7D78" w:rsidRPr="00226EB8" w:rsidRDefault="009C7D78" w:rsidP="009C7D78">
      <w:pPr>
        <w:pStyle w:val="a3"/>
        <w:ind w:firstLine="420"/>
        <w:rPr>
          <w:sz w:val="21"/>
          <w:szCs w:val="21"/>
        </w:rPr>
      </w:pPr>
    </w:p>
    <w:sectPr w:rsidR="009C7D78" w:rsidRPr="00226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FACD" w14:textId="77777777" w:rsidR="00B9375C" w:rsidRDefault="00B9375C" w:rsidP="009C7D78">
      <w:r>
        <w:separator/>
      </w:r>
    </w:p>
  </w:endnote>
  <w:endnote w:type="continuationSeparator" w:id="0">
    <w:p w14:paraId="2EBE24C0" w14:textId="77777777" w:rsidR="00B9375C" w:rsidRDefault="00B9375C" w:rsidP="009C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C7BC" w14:textId="77777777" w:rsidR="00B9375C" w:rsidRDefault="00B9375C" w:rsidP="009C7D78">
      <w:r>
        <w:separator/>
      </w:r>
    </w:p>
  </w:footnote>
  <w:footnote w:type="continuationSeparator" w:id="0">
    <w:p w14:paraId="57BBC323" w14:textId="77777777" w:rsidR="00B9375C" w:rsidRDefault="00B9375C" w:rsidP="009C7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E7"/>
    <w:rsid w:val="00023573"/>
    <w:rsid w:val="001C6C9E"/>
    <w:rsid w:val="001E1949"/>
    <w:rsid w:val="00226EB8"/>
    <w:rsid w:val="00340055"/>
    <w:rsid w:val="0035173C"/>
    <w:rsid w:val="00391FFB"/>
    <w:rsid w:val="004C5199"/>
    <w:rsid w:val="00504F09"/>
    <w:rsid w:val="00591257"/>
    <w:rsid w:val="005B7C19"/>
    <w:rsid w:val="00601DA3"/>
    <w:rsid w:val="00622A51"/>
    <w:rsid w:val="006773E7"/>
    <w:rsid w:val="007F4F94"/>
    <w:rsid w:val="009C7D78"/>
    <w:rsid w:val="00B51153"/>
    <w:rsid w:val="00B9375C"/>
    <w:rsid w:val="00C5696E"/>
    <w:rsid w:val="00CF6E66"/>
    <w:rsid w:val="00DF6164"/>
    <w:rsid w:val="00F3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EAF3"/>
  <w15:chartTrackingRefBased/>
  <w15:docId w15:val="{DBDDC783-80E7-41E9-9B82-E41E41D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next w:val="a"/>
    <w:link w:val="a4"/>
    <w:qFormat/>
    <w:rsid w:val="00023573"/>
    <w:pPr>
      <w:spacing w:line="360" w:lineRule="auto"/>
      <w:ind w:firstLineChars="200" w:firstLine="200"/>
    </w:pPr>
    <w:rPr>
      <w:rFonts w:ascii="Times New Roman" w:eastAsia="宋体" w:hAnsi="Times New Roman"/>
      <w:sz w:val="24"/>
    </w:rPr>
  </w:style>
  <w:style w:type="character" w:customStyle="1" w:styleId="a4">
    <w:name w:val="论文 字符"/>
    <w:basedOn w:val="a0"/>
    <w:link w:val="a3"/>
    <w:rsid w:val="00023573"/>
    <w:rPr>
      <w:rFonts w:ascii="Times New Roman" w:eastAsia="宋体" w:hAnsi="Times New Roman"/>
      <w:sz w:val="24"/>
    </w:rPr>
  </w:style>
  <w:style w:type="paragraph" w:styleId="a5">
    <w:name w:val="header"/>
    <w:basedOn w:val="a"/>
    <w:link w:val="a6"/>
    <w:uiPriority w:val="99"/>
    <w:unhideWhenUsed/>
    <w:rsid w:val="009C7D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7D78"/>
    <w:rPr>
      <w:sz w:val="18"/>
      <w:szCs w:val="18"/>
    </w:rPr>
  </w:style>
  <w:style w:type="paragraph" w:styleId="a7">
    <w:name w:val="footer"/>
    <w:basedOn w:val="a"/>
    <w:link w:val="a8"/>
    <w:uiPriority w:val="99"/>
    <w:unhideWhenUsed/>
    <w:rsid w:val="009C7D78"/>
    <w:pPr>
      <w:tabs>
        <w:tab w:val="center" w:pos="4153"/>
        <w:tab w:val="right" w:pos="8306"/>
      </w:tabs>
      <w:snapToGrid w:val="0"/>
      <w:jc w:val="left"/>
    </w:pPr>
    <w:rPr>
      <w:sz w:val="18"/>
      <w:szCs w:val="18"/>
    </w:rPr>
  </w:style>
  <w:style w:type="character" w:customStyle="1" w:styleId="a8">
    <w:name w:val="页脚 字符"/>
    <w:basedOn w:val="a0"/>
    <w:link w:val="a7"/>
    <w:uiPriority w:val="99"/>
    <w:rsid w:val="009C7D78"/>
    <w:rPr>
      <w:sz w:val="18"/>
      <w:szCs w:val="18"/>
    </w:rPr>
  </w:style>
  <w:style w:type="table" w:styleId="a9">
    <w:name w:val="Table Grid"/>
    <w:basedOn w:val="a1"/>
    <w:uiPriority w:val="39"/>
    <w:rsid w:val="009C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13</cp:revision>
  <dcterms:created xsi:type="dcterms:W3CDTF">2022-08-27T13:51:00Z</dcterms:created>
  <dcterms:modified xsi:type="dcterms:W3CDTF">2022-09-21T02:20:00Z</dcterms:modified>
</cp:coreProperties>
</file>