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48CF" w14:textId="77777777" w:rsidR="0033051B" w:rsidRPr="00632566" w:rsidRDefault="0033051B" w:rsidP="0033051B">
      <w:pPr>
        <w:spacing w:after="0" w:line="240" w:lineRule="auto"/>
        <w:jc w:val="both"/>
        <w:rPr>
          <w:sz w:val="48"/>
          <w:szCs w:val="48"/>
        </w:rPr>
      </w:pPr>
      <w:r>
        <w:rPr>
          <w:sz w:val="48"/>
          <w:szCs w:val="48"/>
        </w:rPr>
        <w:t xml:space="preserve">Boulder Country Club – The Deep End </w:t>
      </w:r>
    </w:p>
    <w:p w14:paraId="3889E938" w14:textId="77777777" w:rsidR="0033051B" w:rsidRDefault="0033051B" w:rsidP="0033051B">
      <w:pPr>
        <w:spacing w:after="0" w:line="240" w:lineRule="auto"/>
        <w:jc w:val="both"/>
        <w:rPr>
          <w:i/>
          <w:sz w:val="24"/>
          <w:szCs w:val="24"/>
        </w:rPr>
      </w:pPr>
      <w:r>
        <w:rPr>
          <w:i/>
          <w:sz w:val="24"/>
          <w:szCs w:val="24"/>
        </w:rPr>
        <w:t>Boulder, CO</w:t>
      </w:r>
    </w:p>
    <w:p w14:paraId="1DC4CFC7" w14:textId="55DB325D" w:rsidR="0033051B" w:rsidRPr="00E65FB1" w:rsidRDefault="0033051B" w:rsidP="0033051B">
      <w:pPr>
        <w:spacing w:after="0" w:line="240" w:lineRule="auto"/>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2263D53E" w14:textId="5F33B66C" w:rsidR="0033051B" w:rsidRPr="006E5100" w:rsidRDefault="006E5100" w:rsidP="0033051B">
      <w:pPr>
        <w:spacing w:after="120" w:line="240" w:lineRule="auto"/>
        <w:jc w:val="both"/>
        <w:rPr>
          <w:b/>
          <w:color w:val="F98E2B"/>
          <w:sz w:val="24"/>
          <w:szCs w:val="24"/>
        </w:rPr>
      </w:pPr>
      <w:r>
        <w:rPr>
          <w:noProof/>
        </w:rPr>
        <w:drawing>
          <wp:anchor distT="0" distB="0" distL="114300" distR="114300" simplePos="0" relativeHeight="251660288" behindDoc="0" locked="0" layoutInCell="1" allowOverlap="1" wp14:anchorId="5DEF079A" wp14:editId="786B5591">
            <wp:simplePos x="0" y="0"/>
            <wp:positionH relativeFrom="margin">
              <wp:align>right</wp:align>
            </wp:positionH>
            <wp:positionV relativeFrom="paragraph">
              <wp:posOffset>66040</wp:posOffset>
            </wp:positionV>
            <wp:extent cx="3144762" cy="2286000"/>
            <wp:effectExtent l="133350" t="76200" r="74930" b="13335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4762" cy="2286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pic:spPr>
                </pic:pic>
              </a:graphicData>
            </a:graphic>
            <wp14:sizeRelH relativeFrom="page">
              <wp14:pctWidth>0</wp14:pctWidth>
            </wp14:sizeRelH>
            <wp14:sizeRelV relativeFrom="page">
              <wp14:pctHeight>0</wp14:pctHeight>
            </wp14:sizeRelV>
          </wp:anchor>
        </w:drawing>
      </w:r>
      <w:r w:rsidR="0033051B" w:rsidRPr="006E5100">
        <w:rPr>
          <w:b/>
          <w:color w:val="F98E2B"/>
          <w:sz w:val="24"/>
          <w:szCs w:val="24"/>
        </w:rPr>
        <w:t>Project Details</w:t>
      </w:r>
    </w:p>
    <w:p w14:paraId="6AF87E18" w14:textId="3F0C225D" w:rsidR="0033051B" w:rsidRPr="006E5100" w:rsidRDefault="0033051B" w:rsidP="006E5100">
      <w:pPr>
        <w:tabs>
          <w:tab w:val="right" w:leader="dot" w:pos="5040"/>
        </w:tabs>
        <w:spacing w:after="40" w:line="240" w:lineRule="auto"/>
        <w:jc w:val="both"/>
        <w:rPr>
          <w:bCs/>
          <w:sz w:val="20"/>
          <w:szCs w:val="20"/>
        </w:rPr>
      </w:pPr>
      <w:r w:rsidRPr="0005527C">
        <w:rPr>
          <w:b/>
          <w:sz w:val="20"/>
          <w:szCs w:val="20"/>
        </w:rPr>
        <w:t>Description</w:t>
      </w:r>
      <w:r w:rsidRPr="006E5100">
        <w:rPr>
          <w:b/>
          <w:sz w:val="20"/>
          <w:szCs w:val="20"/>
        </w:rPr>
        <w:t>:</w:t>
      </w:r>
      <w:r w:rsidRPr="006E5100">
        <w:rPr>
          <w:bCs/>
          <w:sz w:val="20"/>
          <w:szCs w:val="20"/>
        </w:rPr>
        <w:tab/>
        <w:t xml:space="preserve">4,000 sf Pool House </w:t>
      </w:r>
    </w:p>
    <w:p w14:paraId="5A0A3F00" w14:textId="6CAB3E79" w:rsidR="0033051B" w:rsidRPr="006E5100" w:rsidRDefault="0033051B" w:rsidP="006E5100">
      <w:pPr>
        <w:tabs>
          <w:tab w:val="right" w:leader="dot" w:pos="5040"/>
        </w:tabs>
        <w:spacing w:after="40" w:line="240" w:lineRule="auto"/>
        <w:jc w:val="both"/>
        <w:rPr>
          <w:bCs/>
          <w:sz w:val="20"/>
          <w:szCs w:val="20"/>
        </w:rPr>
      </w:pPr>
      <w:r w:rsidRPr="0005527C">
        <w:rPr>
          <w:b/>
          <w:sz w:val="20"/>
          <w:szCs w:val="20"/>
        </w:rPr>
        <w:t>Owner</w:t>
      </w:r>
      <w:r w:rsidRPr="006E5100">
        <w:rPr>
          <w:b/>
          <w:sz w:val="20"/>
          <w:szCs w:val="20"/>
        </w:rPr>
        <w:t>:</w:t>
      </w:r>
      <w:r w:rsidRPr="006E5100">
        <w:rPr>
          <w:bCs/>
          <w:sz w:val="20"/>
          <w:szCs w:val="20"/>
        </w:rPr>
        <w:tab/>
        <w:t>Boulder Country Club</w:t>
      </w:r>
    </w:p>
    <w:p w14:paraId="561FCC93" w14:textId="108654EA" w:rsidR="0033051B" w:rsidRPr="006E5100" w:rsidRDefault="0033051B" w:rsidP="006E5100">
      <w:pPr>
        <w:tabs>
          <w:tab w:val="right" w:leader="dot" w:pos="5040"/>
        </w:tabs>
        <w:spacing w:after="40" w:line="240" w:lineRule="auto"/>
        <w:jc w:val="both"/>
        <w:rPr>
          <w:bCs/>
          <w:sz w:val="20"/>
          <w:szCs w:val="20"/>
        </w:rPr>
      </w:pPr>
      <w:r w:rsidRPr="0005527C">
        <w:rPr>
          <w:b/>
          <w:sz w:val="20"/>
          <w:szCs w:val="20"/>
        </w:rPr>
        <w:t>Architect</w:t>
      </w:r>
      <w:r w:rsidRPr="006E5100">
        <w:rPr>
          <w:b/>
          <w:sz w:val="20"/>
          <w:szCs w:val="20"/>
        </w:rPr>
        <w:t>:</w:t>
      </w:r>
      <w:r w:rsidRPr="006E5100">
        <w:rPr>
          <w:bCs/>
          <w:sz w:val="20"/>
          <w:szCs w:val="20"/>
        </w:rPr>
        <w:tab/>
        <w:t>SopherSparn Architects</w:t>
      </w:r>
    </w:p>
    <w:p w14:paraId="1CF7FA9F" w14:textId="525EE9DF" w:rsidR="0033051B" w:rsidRPr="006E5100" w:rsidRDefault="0033051B" w:rsidP="006E5100">
      <w:pPr>
        <w:tabs>
          <w:tab w:val="right" w:leader="dot" w:pos="5040"/>
        </w:tabs>
        <w:spacing w:after="40" w:line="240" w:lineRule="auto"/>
        <w:jc w:val="both"/>
        <w:rPr>
          <w:bCs/>
          <w:sz w:val="20"/>
          <w:szCs w:val="20"/>
        </w:rPr>
      </w:pPr>
      <w:r w:rsidRPr="0005527C">
        <w:rPr>
          <w:b/>
          <w:sz w:val="20"/>
          <w:szCs w:val="20"/>
        </w:rPr>
        <w:t>CM/GC</w:t>
      </w:r>
      <w:r w:rsidRPr="006E5100">
        <w:rPr>
          <w:b/>
          <w:sz w:val="20"/>
          <w:szCs w:val="20"/>
        </w:rPr>
        <w:t>:</w:t>
      </w:r>
      <w:r w:rsidRPr="006E5100">
        <w:rPr>
          <w:bCs/>
          <w:sz w:val="20"/>
          <w:szCs w:val="20"/>
        </w:rPr>
        <w:tab/>
        <w:t>Deneuve Construction</w:t>
      </w:r>
    </w:p>
    <w:p w14:paraId="705669B8" w14:textId="77777777" w:rsidR="0033051B" w:rsidRPr="006E5100" w:rsidRDefault="0033051B" w:rsidP="006E5100">
      <w:pPr>
        <w:tabs>
          <w:tab w:val="right" w:leader="dot" w:pos="5040"/>
        </w:tabs>
        <w:spacing w:after="40" w:line="240" w:lineRule="auto"/>
        <w:jc w:val="both"/>
        <w:rPr>
          <w:bCs/>
          <w:sz w:val="20"/>
          <w:szCs w:val="20"/>
        </w:rPr>
      </w:pPr>
      <w:r w:rsidRPr="0005527C">
        <w:rPr>
          <w:b/>
          <w:sz w:val="20"/>
          <w:szCs w:val="20"/>
        </w:rPr>
        <w:t>Budget</w:t>
      </w:r>
      <w:r w:rsidRPr="006E5100">
        <w:rPr>
          <w:b/>
          <w:sz w:val="20"/>
          <w:szCs w:val="20"/>
        </w:rPr>
        <w:t>:</w:t>
      </w:r>
      <w:r w:rsidRPr="006E5100">
        <w:rPr>
          <w:bCs/>
          <w:sz w:val="20"/>
          <w:szCs w:val="20"/>
        </w:rPr>
        <w:tab/>
        <w:t>$4.175M</w:t>
      </w:r>
    </w:p>
    <w:p w14:paraId="3E22AE61" w14:textId="510EEBF4" w:rsidR="0033051B" w:rsidRPr="006E5100" w:rsidRDefault="0033051B" w:rsidP="006E5100">
      <w:pPr>
        <w:tabs>
          <w:tab w:val="right" w:leader="dot" w:pos="5040"/>
        </w:tabs>
        <w:spacing w:after="40" w:line="240" w:lineRule="auto"/>
        <w:jc w:val="both"/>
        <w:rPr>
          <w:bCs/>
          <w:sz w:val="20"/>
          <w:szCs w:val="20"/>
        </w:rPr>
      </w:pPr>
      <w:r w:rsidRPr="0005527C">
        <w:rPr>
          <w:b/>
          <w:sz w:val="20"/>
          <w:szCs w:val="20"/>
        </w:rPr>
        <w:t>Completion</w:t>
      </w:r>
      <w:r w:rsidRPr="006E5100">
        <w:rPr>
          <w:b/>
          <w:sz w:val="20"/>
          <w:szCs w:val="20"/>
        </w:rPr>
        <w:t>:</w:t>
      </w:r>
      <w:r w:rsidRPr="006E5100">
        <w:rPr>
          <w:bCs/>
          <w:sz w:val="20"/>
          <w:szCs w:val="20"/>
        </w:rPr>
        <w:tab/>
        <w:t xml:space="preserve">June </w:t>
      </w:r>
      <w:r w:rsidR="006E5100" w:rsidRPr="006E5100">
        <w:rPr>
          <w:bCs/>
          <w:sz w:val="20"/>
          <w:szCs w:val="20"/>
        </w:rPr>
        <w:t>20</w:t>
      </w:r>
      <w:r w:rsidRPr="006E5100">
        <w:rPr>
          <w:bCs/>
          <w:sz w:val="20"/>
          <w:szCs w:val="20"/>
        </w:rPr>
        <w:t>20</w:t>
      </w:r>
    </w:p>
    <w:p w14:paraId="5388A6DD" w14:textId="1A4E5D53" w:rsidR="0033051B" w:rsidRDefault="0033051B" w:rsidP="0033051B">
      <w:pPr>
        <w:tabs>
          <w:tab w:val="right" w:pos="3744"/>
        </w:tabs>
        <w:spacing w:after="0" w:line="240" w:lineRule="auto"/>
        <w:jc w:val="both"/>
        <w:rPr>
          <w:sz w:val="20"/>
          <w:szCs w:val="20"/>
        </w:rPr>
      </w:pPr>
    </w:p>
    <w:p w14:paraId="3C764E24" w14:textId="5363E8F5" w:rsidR="0033051B" w:rsidRPr="006E5100" w:rsidRDefault="006E5100" w:rsidP="006E5100">
      <w:pPr>
        <w:spacing w:after="120" w:line="240" w:lineRule="auto"/>
        <w:rPr>
          <w:b/>
          <w:color w:val="F98E2B"/>
          <w:sz w:val="24"/>
          <w:szCs w:val="24"/>
        </w:rPr>
      </w:pPr>
      <w:r w:rsidRPr="006E5100">
        <w:rPr>
          <w:b/>
          <w:color w:val="F98E2B"/>
          <w:sz w:val="24"/>
          <w:szCs w:val="24"/>
        </w:rPr>
        <w:t>P</w:t>
      </w:r>
      <w:r w:rsidR="0033051B" w:rsidRPr="006E5100">
        <w:rPr>
          <w:b/>
          <w:color w:val="F98E2B"/>
          <w:sz w:val="24"/>
          <w:szCs w:val="24"/>
        </w:rPr>
        <w:t>roject Description</w:t>
      </w:r>
    </w:p>
    <w:p w14:paraId="21A09D76" w14:textId="5357CD76" w:rsidR="0033051B" w:rsidRDefault="0033051B" w:rsidP="006E5100">
      <w:pPr>
        <w:tabs>
          <w:tab w:val="right" w:pos="3744"/>
        </w:tabs>
        <w:spacing w:after="120" w:line="240" w:lineRule="auto"/>
        <w:rPr>
          <w:sz w:val="20"/>
          <w:szCs w:val="20"/>
        </w:rPr>
      </w:pPr>
      <w:r>
        <w:rPr>
          <w:sz w:val="20"/>
          <w:szCs w:val="20"/>
        </w:rPr>
        <w:t xml:space="preserve">The Deep End is a </w:t>
      </w:r>
      <w:proofErr w:type="gramStart"/>
      <w:r>
        <w:rPr>
          <w:sz w:val="20"/>
          <w:szCs w:val="20"/>
        </w:rPr>
        <w:t>4,000 sf</w:t>
      </w:r>
      <w:proofErr w:type="gramEnd"/>
      <w:r>
        <w:rPr>
          <w:sz w:val="20"/>
          <w:szCs w:val="20"/>
        </w:rPr>
        <w:t xml:space="preserve"> new </w:t>
      </w:r>
      <w:r w:rsidR="006E5100">
        <w:rPr>
          <w:sz w:val="20"/>
          <w:szCs w:val="20"/>
        </w:rPr>
        <w:t>p</w:t>
      </w:r>
      <w:r>
        <w:rPr>
          <w:sz w:val="20"/>
          <w:szCs w:val="20"/>
        </w:rPr>
        <w:t xml:space="preserve">oolhouse located </w:t>
      </w:r>
      <w:r w:rsidR="006E5100">
        <w:rPr>
          <w:sz w:val="20"/>
          <w:szCs w:val="20"/>
        </w:rPr>
        <w:t>at</w:t>
      </w:r>
      <w:r>
        <w:rPr>
          <w:sz w:val="20"/>
          <w:szCs w:val="20"/>
        </w:rPr>
        <w:t xml:space="preserve"> the </w:t>
      </w:r>
      <w:r w:rsidR="006E5100">
        <w:rPr>
          <w:sz w:val="20"/>
          <w:szCs w:val="20"/>
        </w:rPr>
        <w:t xml:space="preserve">historic </w:t>
      </w:r>
      <w:r>
        <w:rPr>
          <w:sz w:val="20"/>
          <w:szCs w:val="20"/>
        </w:rPr>
        <w:t xml:space="preserve">Boulder Country Club in Boulder, CO. The poolhouse includes a bar, full kitchen, men’s and women’s locker rooms and a </w:t>
      </w:r>
      <w:proofErr w:type="gramStart"/>
      <w:r>
        <w:rPr>
          <w:sz w:val="20"/>
          <w:szCs w:val="20"/>
        </w:rPr>
        <w:t>1,150 sf</w:t>
      </w:r>
      <w:proofErr w:type="gramEnd"/>
      <w:r>
        <w:rPr>
          <w:sz w:val="20"/>
          <w:szCs w:val="20"/>
        </w:rPr>
        <w:t xml:space="preserve"> dining area. Additionally, the project included construction of 1,100 sf of outdoor dining, sitework and a new playground area with equipment, </w:t>
      </w:r>
      <w:r w:rsidR="006E5100">
        <w:rPr>
          <w:sz w:val="20"/>
          <w:szCs w:val="20"/>
        </w:rPr>
        <w:t>sunshade</w:t>
      </w:r>
      <w:r>
        <w:rPr>
          <w:sz w:val="20"/>
          <w:szCs w:val="20"/>
        </w:rPr>
        <w:t xml:space="preserve"> and rubber</w:t>
      </w:r>
      <w:r w:rsidR="006E5100">
        <w:rPr>
          <w:sz w:val="20"/>
          <w:szCs w:val="20"/>
        </w:rPr>
        <w:t>-</w:t>
      </w:r>
      <w:r>
        <w:rPr>
          <w:sz w:val="20"/>
          <w:szCs w:val="20"/>
        </w:rPr>
        <w:t xml:space="preserve">mat flooring.    </w:t>
      </w:r>
    </w:p>
    <w:p w14:paraId="29C57E4D" w14:textId="3ED98783" w:rsidR="0033051B" w:rsidRPr="006E5100" w:rsidRDefault="0033051B" w:rsidP="006E5100">
      <w:pPr>
        <w:spacing w:after="120" w:line="240" w:lineRule="auto"/>
        <w:rPr>
          <w:b/>
          <w:color w:val="F98E2B"/>
          <w:sz w:val="24"/>
          <w:szCs w:val="24"/>
        </w:rPr>
      </w:pPr>
      <w:r w:rsidRPr="006E5100">
        <w:rPr>
          <w:b/>
          <w:color w:val="F98E2B"/>
          <w:sz w:val="24"/>
          <w:szCs w:val="24"/>
        </w:rPr>
        <w:t>Scope of Services</w:t>
      </w:r>
    </w:p>
    <w:p w14:paraId="188B1FED" w14:textId="2E5398AC" w:rsidR="0033051B" w:rsidRDefault="0033051B" w:rsidP="006E5100">
      <w:pPr>
        <w:tabs>
          <w:tab w:val="right" w:pos="3744"/>
        </w:tabs>
        <w:spacing w:after="60" w:line="240" w:lineRule="auto"/>
        <w:rPr>
          <w:sz w:val="20"/>
          <w:szCs w:val="20"/>
        </w:rPr>
      </w:pPr>
      <w:r>
        <w:rPr>
          <w:sz w:val="20"/>
          <w:szCs w:val="20"/>
        </w:rPr>
        <w:t xml:space="preserve">Eric Shafran served as the Principal in Charge, Chris Landry served as Project Executive and Cord Green was the Project Controls Manager for the duration of the design and construction of the Poolhouse and all were charged with overseeing and managing virtually all aspects of the project over a 10-month period. Responsibilities included, but </w:t>
      </w:r>
      <w:r w:rsidR="006E5100">
        <w:rPr>
          <w:sz w:val="20"/>
          <w:szCs w:val="20"/>
        </w:rPr>
        <w:t xml:space="preserve">were </w:t>
      </w:r>
      <w:r>
        <w:rPr>
          <w:sz w:val="20"/>
          <w:szCs w:val="20"/>
        </w:rPr>
        <w:t>not limited to:</w:t>
      </w:r>
    </w:p>
    <w:p w14:paraId="402F4657" w14:textId="15D25A5D"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Developed and managed the complete project budget, including monthly tracking and reporting of change orders, contingency usage, budget transfers, and commitment levels.</w:t>
      </w:r>
    </w:p>
    <w:p w14:paraId="4F4E67BE" w14:textId="41E164FF"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Pr>
          <w:noProof/>
        </w:rPr>
        <w:drawing>
          <wp:anchor distT="0" distB="0" distL="114300" distR="114300" simplePos="0" relativeHeight="251659264" behindDoc="0" locked="0" layoutInCell="1" allowOverlap="1" wp14:anchorId="536DFC7D" wp14:editId="1BBE0A22">
            <wp:simplePos x="0" y="0"/>
            <wp:positionH relativeFrom="margin">
              <wp:posOffset>3295650</wp:posOffset>
            </wp:positionH>
            <wp:positionV relativeFrom="paragraph">
              <wp:posOffset>43815</wp:posOffset>
            </wp:positionV>
            <wp:extent cx="3108960" cy="2286000"/>
            <wp:effectExtent l="133350" t="76200" r="72390" b="13335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960" cy="2286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pic:spPr>
                </pic:pic>
              </a:graphicData>
            </a:graphic>
            <wp14:sizeRelH relativeFrom="margin">
              <wp14:pctWidth>0</wp14:pctWidth>
            </wp14:sizeRelH>
            <wp14:sizeRelV relativeFrom="margin">
              <wp14:pctHeight>0</wp14:pctHeight>
            </wp14:sizeRelV>
          </wp:anchor>
        </w:drawing>
      </w:r>
      <w:r w:rsidRPr="0041761D">
        <w:rPr>
          <w:sz w:val="20"/>
          <w:szCs w:val="20"/>
        </w:rPr>
        <w:t>Coordinated closely with Boulder Country Club staff to minimize disruption to golf operations.</w:t>
      </w:r>
    </w:p>
    <w:p w14:paraId="1CCE03C0" w14:textId="219688EA"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Supervised the project schedule with strong control over key design, preconstruction, construction, utility, FF&amp;E, and building systems commissioning milestones.</w:t>
      </w:r>
    </w:p>
    <w:p w14:paraId="1635FA2C" w14:textId="6D89268D"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Oversaw the architectural and interior design teams, ensuring progress toward the Club’s programmatic and aesthetic goals while maintaining construction cost targets.</w:t>
      </w:r>
    </w:p>
    <w:p w14:paraId="2188E343" w14:textId="77777777"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Reviewed monthly construction draws and monitored potential and realized change orders daily, leading negotiations as required.</w:t>
      </w:r>
    </w:p>
    <w:p w14:paraId="14A7BAED" w14:textId="77777777"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Prepared detailed monthly reports for the Owner.</w:t>
      </w:r>
    </w:p>
    <w:p w14:paraId="787A3F8D" w14:textId="77777777"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Negotiated, engaged, and managed contracts with secondary consultants in materials testing, surveying, network and security design, audio/visual, and signage design and procurement.</w:t>
      </w:r>
    </w:p>
    <w:p w14:paraId="5ED10A53" w14:textId="77777777" w:rsidR="0041761D" w:rsidRPr="0041761D" w:rsidRDefault="0041761D" w:rsidP="0041761D">
      <w:pPr>
        <w:pStyle w:val="ListParagraph"/>
        <w:numPr>
          <w:ilvl w:val="0"/>
          <w:numId w:val="1"/>
        </w:numPr>
        <w:tabs>
          <w:tab w:val="right" w:pos="3744"/>
        </w:tabs>
        <w:spacing w:after="120" w:line="240" w:lineRule="auto"/>
        <w:contextualSpacing w:val="0"/>
        <w:rPr>
          <w:sz w:val="20"/>
          <w:szCs w:val="20"/>
        </w:rPr>
      </w:pPr>
      <w:r w:rsidRPr="0041761D">
        <w:rPr>
          <w:sz w:val="20"/>
          <w:szCs w:val="20"/>
        </w:rPr>
        <w:t>Directed FF&amp;E selection and procurement, including restaurant- and bar-specific furniture and equipment sourced through multiple vendors and specialty fabricators.</w:t>
      </w:r>
    </w:p>
    <w:p w14:paraId="1008AC78" w14:textId="74F13072" w:rsidR="00FD782A" w:rsidRDefault="0041761D" w:rsidP="0041761D">
      <w:pPr>
        <w:pStyle w:val="ListParagraph"/>
        <w:numPr>
          <w:ilvl w:val="0"/>
          <w:numId w:val="1"/>
        </w:numPr>
        <w:tabs>
          <w:tab w:val="right" w:pos="3744"/>
        </w:tabs>
        <w:spacing w:after="120" w:line="240" w:lineRule="auto"/>
        <w:contextualSpacing w:val="0"/>
      </w:pPr>
      <w:r w:rsidRPr="0041761D">
        <w:rPr>
          <w:sz w:val="20"/>
          <w:szCs w:val="20"/>
        </w:rPr>
        <w:t>Coordinated close-out activities with all vendors and consultants.</w:t>
      </w:r>
    </w:p>
    <w:sectPr w:rsidR="00FD782A" w:rsidSect="006E510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72F9"/>
    <w:multiLevelType w:val="hybridMultilevel"/>
    <w:tmpl w:val="1BD4D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707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1B"/>
    <w:rsid w:val="0033051B"/>
    <w:rsid w:val="003B7F76"/>
    <w:rsid w:val="003E3ECC"/>
    <w:rsid w:val="0041761D"/>
    <w:rsid w:val="00660E57"/>
    <w:rsid w:val="006E5100"/>
    <w:rsid w:val="00906A06"/>
    <w:rsid w:val="00FD78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E302"/>
  <w15:chartTrackingRefBased/>
  <w15:docId w15:val="{9F51E9D8-6EA4-4E98-BDC5-73ECEB80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5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0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Landry</dc:creator>
  <cp:keywords/>
  <dc:description/>
  <cp:lastModifiedBy>Eric Shafran</cp:lastModifiedBy>
  <cp:revision>4</cp:revision>
  <dcterms:created xsi:type="dcterms:W3CDTF">2023-01-23T18:22:00Z</dcterms:created>
  <dcterms:modified xsi:type="dcterms:W3CDTF">2025-09-08T00:05:00Z</dcterms:modified>
</cp:coreProperties>
</file>