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0B" w:rsidRDefault="00FB2188" w:rsidP="00FB21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B2188">
        <w:rPr>
          <w:rFonts w:ascii="Times New Roman" w:hAnsi="Times New Roman" w:cs="Times New Roman"/>
          <w:sz w:val="28"/>
          <w:szCs w:val="28"/>
        </w:rPr>
        <w:t>Утверждаю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B2188" w:rsidRDefault="00FB2188" w:rsidP="00FB21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FB2188" w:rsidRPr="00FB2188" w:rsidRDefault="00FB2188" w:rsidP="00FB2188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FB2188">
        <w:rPr>
          <w:rFonts w:ascii="Times New Roman" w:hAnsi="Times New Roman" w:cs="Times New Roman"/>
          <w:sz w:val="20"/>
          <w:szCs w:val="20"/>
        </w:rPr>
        <w:t>(должность)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FB2188" w:rsidRDefault="00FB2188" w:rsidP="00FB21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9E271F" w:rsidRPr="00FB2188" w:rsidRDefault="00FB2188" w:rsidP="009E271F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FB2188">
        <w:rPr>
          <w:rFonts w:ascii="Times New Roman" w:hAnsi="Times New Roman" w:cs="Times New Roman"/>
          <w:sz w:val="20"/>
          <w:szCs w:val="20"/>
        </w:rPr>
        <w:t>(воинское звание, подпись, фамилия)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B2188" w:rsidRDefault="009E271F" w:rsidP="00FB21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91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912B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7912B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“ 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_________ 20__ </w:t>
      </w:r>
      <w:r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912B6" w:rsidRDefault="007912B6" w:rsidP="00FB218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912B6" w:rsidRDefault="007912B6" w:rsidP="007912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12B6" w:rsidRDefault="007912B6" w:rsidP="007912B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2B6">
        <w:rPr>
          <w:rFonts w:ascii="Times New Roman" w:hAnsi="Times New Roman" w:cs="Times New Roman"/>
          <w:b/>
          <w:sz w:val="28"/>
          <w:szCs w:val="28"/>
        </w:rPr>
        <w:t>ПЛАН-КОНСПЕКТ</w:t>
      </w:r>
    </w:p>
    <w:p w:rsidR="007912B6" w:rsidRDefault="007912B6" w:rsidP="007912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ПРОВЕДЕНИЯ ЗАНЯТИЯ ПО СТРОЕВОЙ ПОДГОТОВКЕ</w:t>
      </w:r>
    </w:p>
    <w:p w:rsidR="004D034B" w:rsidRDefault="007912B6" w:rsidP="00F536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__ ОТДЕЛЕНИЕМ УЧЕБНОГО ВЗВОДА ____</w:t>
      </w:r>
    </w:p>
    <w:p w:rsidR="00F53680" w:rsidRDefault="00F53680" w:rsidP="00F536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3936" w:rsidRPr="00C43936" w:rsidRDefault="00C43936" w:rsidP="004D034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052"/>
      </w:tblGrid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№ 1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365" w:type="dxa"/>
          </w:tcPr>
          <w:p w:rsidR="00C43936" w:rsidRDefault="00C43936" w:rsidP="00C43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Строевые приемы и движение без оружия.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Занятие № 3:</w:t>
            </w:r>
          </w:p>
        </w:tc>
        <w:tc>
          <w:tcPr>
            <w:tcW w:w="7365" w:type="dxa"/>
          </w:tcPr>
          <w:p w:rsidR="00C43936" w:rsidRDefault="00C43936" w:rsidP="00C43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Повороты на месте</w:t>
            </w:r>
            <w:r w:rsidRPr="00C439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поворот направо, налево, кругом.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C43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Учебные и </w:t>
            </w:r>
          </w:p>
          <w:p w:rsidR="00C43936" w:rsidRPr="00C43936" w:rsidRDefault="00C43936" w:rsidP="00C43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воспитательные</w:t>
            </w:r>
          </w:p>
          <w:p w:rsidR="00C43936" w:rsidRPr="00C43936" w:rsidRDefault="00C43936" w:rsidP="00C43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цели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365" w:type="dxa"/>
          </w:tcPr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Изучить статью 30 Строевого устава ВС РФ, методику проведения занятий по строевой подготовке</w:t>
            </w:r>
            <w:r w:rsidRPr="00C439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Обучить студентов методике проведения тренировке по строевой подготовке</w:t>
            </w:r>
            <w:r w:rsidRPr="00C4393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Воспитывать у студентов командирские навыки, дисциплинированность и уважение к строю.</w:t>
            </w:r>
          </w:p>
          <w:p w:rsidR="00C43936" w:rsidRP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365" w:type="dxa"/>
          </w:tcPr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минут.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Место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365" w:type="dxa"/>
          </w:tcPr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Строевой плац.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Вид занятия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365" w:type="dxa"/>
          </w:tcPr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Практическое.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65" w:type="dxa"/>
          </w:tcPr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Рассказ, показ, тренировка.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Материально-техническое обеспечение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65" w:type="dxa"/>
          </w:tcPr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Планы п</w:t>
            </w:r>
            <w:r w:rsidR="006968B0">
              <w:rPr>
                <w:rFonts w:ascii="Times New Roman" w:hAnsi="Times New Roman" w:cs="Times New Roman"/>
                <w:sz w:val="28"/>
                <w:szCs w:val="28"/>
              </w:rPr>
              <w:t>роведения занятия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, оценочная ведомость.</w:t>
            </w:r>
          </w:p>
        </w:tc>
      </w:tr>
      <w:tr w:rsidR="00C43936" w:rsidTr="00C43936">
        <w:tc>
          <w:tcPr>
            <w:tcW w:w="1980" w:type="dxa"/>
          </w:tcPr>
          <w:p w:rsidR="00C43936" w:rsidRPr="00C43936" w:rsidRDefault="00C43936" w:rsidP="004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3936">
              <w:rPr>
                <w:rFonts w:ascii="Times New Roman" w:hAnsi="Times New Roman" w:cs="Times New Roman"/>
                <w:b/>
                <w:sz w:val="28"/>
                <w:szCs w:val="28"/>
              </w:rPr>
              <w:t>Литература</w:t>
            </w:r>
            <w:r w:rsidRPr="00C439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365" w:type="dxa"/>
          </w:tcPr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Строевой устав ВС РФ.</w:t>
            </w:r>
          </w:p>
          <w:p w:rsidR="00C43936" w:rsidRDefault="00C43936" w:rsidP="004D03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5A6C" w:rsidRDefault="00875A6C" w:rsidP="00236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ВРЕМЕНИ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948"/>
        <w:gridCol w:w="2971"/>
      </w:tblGrid>
      <w:tr w:rsidR="00875A6C" w:rsidTr="00236EB9">
        <w:tc>
          <w:tcPr>
            <w:tcW w:w="426" w:type="dxa"/>
          </w:tcPr>
          <w:p w:rsidR="00875A6C" w:rsidRDefault="00875A6C" w:rsidP="00875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48" w:type="dxa"/>
          </w:tcPr>
          <w:p w:rsidR="00875A6C" w:rsidRDefault="00875A6C" w:rsidP="00236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Вступительная часть</w:t>
            </w:r>
          </w:p>
          <w:p w:rsidR="00875A6C" w:rsidRDefault="00875A6C" w:rsidP="00236E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875A6C" w:rsidRDefault="00236EB9" w:rsidP="00875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мин.</w:t>
            </w:r>
          </w:p>
        </w:tc>
      </w:tr>
      <w:tr w:rsidR="00875A6C" w:rsidTr="00236EB9">
        <w:tc>
          <w:tcPr>
            <w:tcW w:w="426" w:type="dxa"/>
          </w:tcPr>
          <w:p w:rsidR="00875A6C" w:rsidRDefault="00875A6C" w:rsidP="00875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48" w:type="dxa"/>
          </w:tcPr>
          <w:p w:rsidR="00236EB9" w:rsidRDefault="00236EB9" w:rsidP="00236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Отработка учебного вопроса</w:t>
            </w:r>
          </w:p>
          <w:p w:rsidR="00236EB9" w:rsidRPr="00236EB9" w:rsidRDefault="00236EB9" w:rsidP="00236E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875A6C" w:rsidRDefault="00236EB9" w:rsidP="00875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мин.</w:t>
            </w:r>
          </w:p>
        </w:tc>
      </w:tr>
      <w:tr w:rsidR="00875A6C" w:rsidTr="00236EB9">
        <w:tc>
          <w:tcPr>
            <w:tcW w:w="426" w:type="dxa"/>
          </w:tcPr>
          <w:p w:rsidR="00875A6C" w:rsidRDefault="00875A6C" w:rsidP="00875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948" w:type="dxa"/>
          </w:tcPr>
          <w:p w:rsidR="00875A6C" w:rsidRDefault="00236EB9" w:rsidP="00236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Заключительная часть</w:t>
            </w:r>
          </w:p>
        </w:tc>
        <w:tc>
          <w:tcPr>
            <w:tcW w:w="2971" w:type="dxa"/>
          </w:tcPr>
          <w:p w:rsidR="00875A6C" w:rsidRDefault="00236EB9" w:rsidP="00875A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мин.</w:t>
            </w:r>
          </w:p>
        </w:tc>
      </w:tr>
    </w:tbl>
    <w:p w:rsidR="00871EDF" w:rsidRDefault="00871E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3106"/>
        <w:gridCol w:w="1095"/>
        <w:gridCol w:w="4527"/>
      </w:tblGrid>
      <w:tr w:rsidR="005349FA" w:rsidRPr="00F77A4A" w:rsidTr="005430F5">
        <w:trPr>
          <w:jc w:val="center"/>
        </w:trPr>
        <w:tc>
          <w:tcPr>
            <w:tcW w:w="617" w:type="dxa"/>
          </w:tcPr>
          <w:p w:rsidR="00871EDF" w:rsidRPr="00F77A4A" w:rsidRDefault="00871EDF" w:rsidP="005430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</w:t>
            </w:r>
            <w:r w:rsidRPr="00F77A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3106" w:type="dxa"/>
          </w:tcPr>
          <w:p w:rsidR="00871EDF" w:rsidRPr="00F77A4A" w:rsidRDefault="00871EDF" w:rsidP="00871E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Учебные вопросы и их содержание</w:t>
            </w:r>
          </w:p>
        </w:tc>
        <w:tc>
          <w:tcPr>
            <w:tcW w:w="1092" w:type="dxa"/>
          </w:tcPr>
          <w:p w:rsidR="00871EDF" w:rsidRPr="00F77A4A" w:rsidRDefault="00871EDF" w:rsidP="00871E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Время,</w:t>
            </w:r>
          </w:p>
          <w:p w:rsidR="00871EDF" w:rsidRPr="00F77A4A" w:rsidRDefault="00871EDF" w:rsidP="00871E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мин</w:t>
            </w:r>
          </w:p>
        </w:tc>
        <w:tc>
          <w:tcPr>
            <w:tcW w:w="4530" w:type="dxa"/>
          </w:tcPr>
          <w:p w:rsidR="00871EDF" w:rsidRPr="00F77A4A" w:rsidRDefault="00871EDF" w:rsidP="00871E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руководителя и обучаемых</w:t>
            </w:r>
          </w:p>
        </w:tc>
      </w:tr>
      <w:tr w:rsidR="005349FA" w:rsidTr="005430F5">
        <w:trPr>
          <w:jc w:val="center"/>
        </w:trPr>
        <w:tc>
          <w:tcPr>
            <w:tcW w:w="617" w:type="dxa"/>
          </w:tcPr>
          <w:p w:rsidR="00871EDF" w:rsidRDefault="00871EDF" w:rsidP="00543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6" w:type="dxa"/>
          </w:tcPr>
          <w:p w:rsidR="00871EDF" w:rsidRPr="00F77A4A" w:rsidRDefault="005349FA" w:rsidP="005430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ВСТУПИТЕЛЬНАЯ ЧАСТЬ</w:t>
            </w:r>
            <w:r w:rsidR="00871EDF" w:rsidRPr="00F77A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092" w:type="dxa"/>
          </w:tcPr>
          <w:p w:rsidR="00871EDF" w:rsidRDefault="00871EDF" w:rsidP="00871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30" w:type="dxa"/>
          </w:tcPr>
          <w:p w:rsidR="00871EDF" w:rsidRDefault="00871EDF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Определить готовность учебного подразделения к занятию</w:t>
            </w:r>
            <w:r w:rsidRPr="00871E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внешний вид подчиненных</w:t>
            </w:r>
            <w:r w:rsidRPr="00871E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71EDF" w:rsidRDefault="00871EDF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Напомнить студентам материал предыдущего занятия</w:t>
            </w:r>
            <w:r w:rsidR="005349FA" w:rsidRPr="005349F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349FA">
              <w:rPr>
                <w:rFonts w:ascii="Times New Roman" w:hAnsi="Times New Roman" w:cs="Times New Roman"/>
                <w:sz w:val="28"/>
                <w:szCs w:val="28"/>
              </w:rPr>
              <w:t xml:space="preserve"> отметить, какие знания и навыки, полученные ранее, могут пригодиться для изучения вопросов предстоящего занятия</w:t>
            </w:r>
            <w:r w:rsidR="005349FA" w:rsidRPr="005349F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Провести устный опрос обучаемых по теме предыдущего занятия.</w:t>
            </w:r>
          </w:p>
          <w:p w:rsid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вопросы для контроля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5349FA" w:rsidRPr="005349FA" w:rsidRDefault="005349FA" w:rsidP="00641B4E">
            <w:pPr>
              <w:pStyle w:val="a4"/>
              <w:numPr>
                <w:ilvl w:val="0"/>
                <w:numId w:val="1"/>
              </w:numPr>
              <w:ind w:left="0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строя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349FA" w:rsidRDefault="005349FA" w:rsidP="00641B4E">
            <w:pPr>
              <w:pStyle w:val="a4"/>
              <w:numPr>
                <w:ilvl w:val="0"/>
                <w:numId w:val="1"/>
              </w:numPr>
              <w:ind w:left="0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включает в себя строевая стойка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349FA" w:rsidRDefault="005349FA" w:rsidP="00641B4E">
            <w:pPr>
              <w:pStyle w:val="a4"/>
              <w:numPr>
                <w:ilvl w:val="0"/>
                <w:numId w:val="1"/>
              </w:numPr>
              <w:ind w:left="0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фланга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349FA" w:rsidRPr="005349FA" w:rsidRDefault="005349FA" w:rsidP="00641B4E">
            <w:pPr>
              <w:pStyle w:val="a4"/>
              <w:numPr>
                <w:ilvl w:val="0"/>
                <w:numId w:val="1"/>
              </w:numPr>
              <w:ind w:left="0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тыла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349FA" w:rsidRP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9FA" w:rsidTr="005430F5">
        <w:trPr>
          <w:jc w:val="center"/>
        </w:trPr>
        <w:tc>
          <w:tcPr>
            <w:tcW w:w="617" w:type="dxa"/>
          </w:tcPr>
          <w:p w:rsidR="00871EDF" w:rsidRDefault="00871EDF" w:rsidP="00871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6" w:type="dxa"/>
          </w:tcPr>
          <w:p w:rsidR="00871EDF" w:rsidRPr="00F77A4A" w:rsidRDefault="005349FA" w:rsidP="005430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</w:t>
            </w:r>
            <w:r w:rsidRPr="00F77A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FF4CA8" w:rsidRPr="00FF4CA8" w:rsidRDefault="005430F5" w:rsidP="00543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F4CA8">
              <w:rPr>
                <w:rFonts w:ascii="Times New Roman" w:hAnsi="Times New Roman" w:cs="Times New Roman"/>
                <w:sz w:val="28"/>
                <w:szCs w:val="28"/>
              </w:rPr>
              <w:t>Тренировка поворотов на месте</w:t>
            </w:r>
          </w:p>
          <w:p w:rsidR="005349FA" w:rsidRPr="005349FA" w:rsidRDefault="005349FA" w:rsidP="00871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2" w:type="dxa"/>
          </w:tcPr>
          <w:p w:rsidR="00871EDF" w:rsidRDefault="005349FA" w:rsidP="00871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530" w:type="dxa"/>
          </w:tcPr>
          <w:p w:rsidR="00871EDF" w:rsidRP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По команде командира взвода приступаю к тренировке поворотов на месте отделения.</w:t>
            </w:r>
          </w:p>
          <w:p w:rsidR="005349FA" w:rsidRP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Довести учебный вопрос.</w:t>
            </w:r>
          </w:p>
          <w:p w:rsidR="005349FA" w:rsidRP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построено в </w:t>
            </w:r>
            <w:proofErr w:type="spellStart"/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одношереножный</w:t>
            </w:r>
            <w:proofErr w:type="spellEnd"/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строй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 xml:space="preserve"> с интервалом четыре шага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49FA" w:rsidRP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Встать в 2-3 шагах от строя и лицом к нему.</w:t>
            </w:r>
          </w:p>
          <w:p w:rsidR="00A76C11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Объяснить подчиненным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, что повороты на месте выполняются военнослужащими на всех занятиях, при подходе к начальнику и отходе от него, а также при постановке в строй как на занятиях, так и во время построений и передвижений.</w:t>
            </w:r>
          </w:p>
          <w:p w:rsidR="00A76C11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поворотам на месте </w:t>
            </w:r>
            <w:r w:rsidR="00FF4CA8">
              <w:rPr>
                <w:rFonts w:ascii="Times New Roman" w:hAnsi="Times New Roman" w:cs="Times New Roman"/>
                <w:sz w:val="28"/>
                <w:szCs w:val="28"/>
              </w:rPr>
              <w:t>стоит начать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после отработки строевой стойки, </w:t>
            </w:r>
            <w:proofErr w:type="gramStart"/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proofErr w:type="gramEnd"/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как только на ее основе можно правильно освоить эти приемы. При этом сначала необходимо отработать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повороты направо, налево (1/4 круга) и кругом (1/2 круга), а затем повороты на пол-оборота направо и на по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 xml:space="preserve">л-оборота налево (1/8 круга). </w:t>
            </w:r>
          </w:p>
          <w:p w:rsidR="00A76C11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Для обучения поворотам на месте 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>выстроить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отделение по периметру строевой площадки (в одну шеренгу с интервалом четыре шага) и, выйдя п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>еред серединой строя, показать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поворот в целом в уставном темпе. Показыва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>я прием по разделениям, объяснить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, что поворот кругом и налево производится в сторону левой руки на левом каблуке и нравом носке, а поворот направо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в сторону правой руки на правом каблуке и левом носке. Все повороты по разделениям выполняются на два счета: по первому счету надо повернуться, сохраняя правильное положение корпуса, и, не сгибая ног в коленях, перенести тяжесть тела на впереди стоящую ногу, по второму счету кратчайшим путем приставить другую ногу. </w:t>
            </w:r>
          </w:p>
          <w:p w:rsidR="002D0414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Для четкого и красивого поворота на месте необходимо перенести тяжесть тела на ту ногу, в сторону ко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>торой делается поворот, с одно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временным рывком корпуса в сторону поворота и сильным упором на носок противоположной ноги, сохр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 xml:space="preserve">аняя устойчивое положение туловища. Показать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прием в медленном темпе с одновременным разъяснением порядка действий по предварительной и исполнительной командам. Показав прием по разделениям, 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>скомандовать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r w:rsidRPr="00FF4CA8">
              <w:rPr>
                <w:rFonts w:ascii="Times New Roman" w:hAnsi="Times New Roman" w:cs="Times New Roman"/>
                <w:b/>
                <w:sz w:val="28"/>
                <w:szCs w:val="28"/>
              </w:rPr>
              <w:t>Направо, по разделениям, делай</w:t>
            </w:r>
            <w:r w:rsidR="00A76C11" w:rsidRPr="00FF4C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РАЗ, делай - </w:t>
            </w:r>
            <w:r w:rsidRPr="00FF4CA8">
              <w:rPr>
                <w:rFonts w:ascii="Times New Roman" w:hAnsi="Times New Roman" w:cs="Times New Roman"/>
                <w:b/>
                <w:sz w:val="28"/>
                <w:szCs w:val="28"/>
              </w:rPr>
              <w:t>ДВА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A76C11">
              <w:rPr>
                <w:rFonts w:ascii="Times New Roman" w:hAnsi="Times New Roman" w:cs="Times New Roman"/>
                <w:sz w:val="28"/>
                <w:szCs w:val="28"/>
              </w:rPr>
              <w:t xml:space="preserve">Проследить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за тем, чтобы обучаемые по первому счету, резко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повернувшись в сторону правой руки на правом каблуке и на левом носке, сохраняли положение корпуса, как при строевой стойке, и не сгибали ноги в коленях, перенося тяжес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 xml:space="preserve">ть тела на впереди стоящую ногу. </w:t>
            </w:r>
          </w:p>
          <w:p w:rsidR="002D0414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Каблук сзади стоящей ноги и носок впереди стоящей должны быть развернуты так, чтобы после окончания п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оворота носки оказались развер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нутыми на ширину ступни. Положение рук должно быть, как при строе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вой стойке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. При неправильном или нечетком в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ыполнении элемента по счету «</w:t>
            </w:r>
            <w:r w:rsidR="002D0414" w:rsidRPr="00FF4CA8">
              <w:rPr>
                <w:rFonts w:ascii="Times New Roman" w:hAnsi="Times New Roman" w:cs="Times New Roman"/>
                <w:b/>
                <w:sz w:val="28"/>
                <w:szCs w:val="28"/>
              </w:rPr>
              <w:t>РАЗ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» подается коман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да «</w:t>
            </w:r>
            <w:r w:rsidR="002D0414" w:rsidRPr="00FF4CA8">
              <w:rPr>
                <w:rFonts w:ascii="Times New Roman" w:hAnsi="Times New Roman" w:cs="Times New Roman"/>
                <w:b/>
                <w:sz w:val="28"/>
                <w:szCs w:val="28"/>
              </w:rPr>
              <w:t>ОТСТАВИТЬ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:rsidR="002D0414" w:rsidRDefault="002D0414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счету «</w:t>
            </w:r>
            <w:r w:rsidR="00FF4CA8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FF4C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елай - </w:t>
            </w:r>
            <w:r w:rsidR="005349FA" w:rsidRPr="00FF4CA8">
              <w:rPr>
                <w:rFonts w:ascii="Times New Roman" w:hAnsi="Times New Roman" w:cs="Times New Roman"/>
                <w:b/>
                <w:sz w:val="28"/>
                <w:szCs w:val="28"/>
              </w:rPr>
              <w:t>ДВА</w:t>
            </w:r>
            <w:r w:rsidR="005349FA"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 кратчайшим путем приставляют левую ногу, не сгибая ее в колене. </w:t>
            </w:r>
          </w:p>
          <w:p w:rsidR="002D0414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Разучив с отделением поворот направо по разделениям, 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приступить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к разуч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иванию его в целом. Для этого подать команду «</w:t>
            </w:r>
            <w:proofErr w:type="spellStart"/>
            <w:proofErr w:type="gramStart"/>
            <w:r w:rsidR="002D0414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Напра</w:t>
            </w:r>
            <w:proofErr w:type="spellEnd"/>
            <w:r w:rsidR="002D0414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-ВО</w:t>
            </w:r>
            <w:proofErr w:type="gramEnd"/>
            <w:r w:rsidR="002D0414">
              <w:rPr>
                <w:rFonts w:ascii="Times New Roman" w:hAnsi="Times New Roman" w:cs="Times New Roman"/>
                <w:sz w:val="28"/>
                <w:szCs w:val="28"/>
              </w:rPr>
              <w:t>» и сопроводить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ее подсчетом вслух: «</w:t>
            </w:r>
            <w:r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РАЗ, ДВА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». Изучение приема можно продолжать под счет вслух самих обучаемых или под барабан. При изучении поворота необходимо обратить внимание на то, чтобы он выполнялся не только с помощью ног, но и с помощью резкого движения корпусом в сторону поворота с соблюдением всех правил строевой стойки. </w:t>
            </w:r>
          </w:p>
          <w:p w:rsidR="002D0414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Закончив тренировку в выполнении поворота направо, 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сначала показать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в целом, а затем по разделениям поворот налево. По команде 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D0414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Налево, по разделениям, делай -</w:t>
            </w:r>
            <w:r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 обучаемые должны повернуться на левом каблуке и на правом носке,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перенести тяжесть тела на левую ногу, сохраняя правильное положение корпуса, не сгибая ноги в коленях и не размахивая во время поворота руками</w:t>
            </w:r>
            <w:r w:rsidR="00DD10C0">
              <w:rPr>
                <w:rFonts w:ascii="Times New Roman" w:hAnsi="Times New Roman" w:cs="Times New Roman"/>
                <w:sz w:val="28"/>
                <w:szCs w:val="28"/>
              </w:rPr>
              <w:t>. По счету «</w:t>
            </w:r>
            <w:r w:rsidR="00DD10C0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="002D0414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елай -</w:t>
            </w:r>
            <w:r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ДВА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 правую ногу надо кратчайшим путем приставить к левой так, чтобы каблуки были вместе, а носки развернуты на ширину ступни. После разучивания поворота налево по разделениям проводится тренировка в выполнении этого поворота в целом. </w:t>
            </w:r>
          </w:p>
          <w:p w:rsidR="002D0414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Изучив с отделением поворот налев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 xml:space="preserve">о, перейти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к изучению поворота кругом. </w:t>
            </w:r>
          </w:p>
          <w:p w:rsidR="00E60B5D" w:rsidRDefault="002D0414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Сначала показать прием в целом</w:t>
            </w:r>
            <w:r w:rsidR="005349FA"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, затем по разделениям на два счета. Далее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объяснить</w:t>
            </w:r>
            <w:r w:rsidR="005349FA" w:rsidRPr="005349FA">
              <w:rPr>
                <w:rFonts w:ascii="Times New Roman" w:hAnsi="Times New Roman" w:cs="Times New Roman"/>
                <w:sz w:val="28"/>
                <w:szCs w:val="28"/>
              </w:rPr>
              <w:t>, что поворот кругом выполняется по команде «</w:t>
            </w:r>
            <w:proofErr w:type="gramStart"/>
            <w:r w:rsidR="005349FA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Кру-ГОМ</w:t>
            </w:r>
            <w:proofErr w:type="gramEnd"/>
            <w:r w:rsidR="005349FA"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 так же, как поворот налево, с той лишь разницей. что он делается на 180°. </w:t>
            </w:r>
          </w:p>
          <w:p w:rsidR="00E60B5D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По команде</w:t>
            </w:r>
            <w:r w:rsidR="002D041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2D0414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Кругом, по разделениям, делай - </w:t>
            </w:r>
            <w:r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РАЗ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 надо резко повернуться на левом каблуке и на правом носке, не сгибая ног в коленях, затем перенести тяжесть тела на левую ногу, подавая корпус немного вперед. </w:t>
            </w:r>
          </w:p>
          <w:p w:rsidR="00E60B5D" w:rsidRDefault="00DD10C0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счету «</w:t>
            </w:r>
            <w:r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="00E60B5D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елай - </w:t>
            </w:r>
            <w:r w:rsidR="005349FA"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ДВА</w:t>
            </w:r>
            <w:r w:rsidR="005349FA"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 надо кратчайшим путем приставить правую ногу к левой так, чтобы каблуки были вместе, а носки развернуты на ширину ступни. Добившись правильного выполнения приема по разделениям, следует перейти к тренировке обучаемых в выполнении поворота кругом в целом. </w:t>
            </w:r>
          </w:p>
          <w:p w:rsidR="00A82997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При обучении повороту кругом </w:t>
            </w:r>
            <w:r w:rsidR="00E60B5D">
              <w:rPr>
                <w:rFonts w:ascii="Times New Roman" w:hAnsi="Times New Roman" w:cs="Times New Roman"/>
                <w:sz w:val="28"/>
                <w:szCs w:val="28"/>
              </w:rPr>
              <w:t xml:space="preserve">нужно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внимательно следить за тем,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чтобы </w:t>
            </w:r>
            <w:r w:rsidR="00E60B5D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не срывал преждевременно с места сзади стоящую ногу, а при </w:t>
            </w:r>
            <w:r w:rsidR="00E60B5D">
              <w:rPr>
                <w:rFonts w:ascii="Times New Roman" w:hAnsi="Times New Roman" w:cs="Times New Roman"/>
                <w:sz w:val="28"/>
                <w:szCs w:val="28"/>
              </w:rPr>
              <w:t>повороте не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допускал раскачивания корпусом и размахивания руками. Тренировка в поворотах направо, налево, кругом проводится самостоятельно, попарно и в составе о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тделения до полного усвоения.</w:t>
            </w:r>
          </w:p>
          <w:p w:rsidR="00A82997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 поворот или его элемент неправильно,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подать команду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DD10C0">
              <w:rPr>
                <w:rFonts w:ascii="Times New Roman" w:hAnsi="Times New Roman" w:cs="Times New Roman"/>
                <w:b/>
                <w:sz w:val="28"/>
                <w:szCs w:val="28"/>
              </w:rPr>
              <w:t>ОТСТАВИТЬ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указать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на ошибку и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подать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команду на повторение приема. Если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повторяет ошибку,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вывести его из строя, показать ему ошибку, подать команды, обучить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его, устраняя в процессе выполнения команды все неправильные действия. Остальные обучаемые в это время выпол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няют прием по командам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, находясь в строю. </w:t>
            </w:r>
          </w:p>
          <w:p w:rsidR="00A82997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По окончании обучения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, допустившего ошибку,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приказать ему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стать в строй и вызвать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для обучения очередного солдата из строя. </w:t>
            </w:r>
          </w:p>
          <w:p w:rsidR="00641B4E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При выполнении поворотов на месте характерны следующие ошибки: п</w:t>
            </w:r>
            <w:r w:rsidR="00A82997">
              <w:rPr>
                <w:rFonts w:ascii="Times New Roman" w:hAnsi="Times New Roman" w:cs="Times New Roman"/>
                <w:sz w:val="28"/>
                <w:szCs w:val="28"/>
              </w:rPr>
              <w:t>реждевременный поворот корпуса п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о предварительной команде, сгибание ног в коленях, размахивание руками при п</w:t>
            </w:r>
            <w:r w:rsidR="00641B4E">
              <w:rPr>
                <w:rFonts w:ascii="Times New Roman" w:hAnsi="Times New Roman" w:cs="Times New Roman"/>
                <w:sz w:val="28"/>
                <w:szCs w:val="28"/>
              </w:rPr>
              <w:t>овороте, наклон головы вниз, от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клонение корпуса назад, поворот не на каблуке, а на всей ступне. Кроме того, неполный разворот, приставление ноги не кратчайшим путем и при этом качание корпуса. </w:t>
            </w:r>
          </w:p>
          <w:p w:rsidR="00641B4E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В ходе </w:t>
            </w:r>
            <w:r w:rsidR="00641B4E"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совершенствовать </w:t>
            </w:r>
            <w:r w:rsidR="00641B4E">
              <w:rPr>
                <w:rFonts w:ascii="Times New Roman" w:hAnsi="Times New Roman" w:cs="Times New Roman"/>
                <w:sz w:val="28"/>
                <w:szCs w:val="28"/>
              </w:rPr>
              <w:t>свою строевую выучку, поэтому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, подавая команды 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личному составу, сам</w:t>
            </w:r>
            <w:r w:rsidR="00641B4E">
              <w:rPr>
                <w:rFonts w:ascii="Times New Roman" w:hAnsi="Times New Roman" w:cs="Times New Roman"/>
                <w:sz w:val="28"/>
                <w:szCs w:val="28"/>
              </w:rPr>
              <w:t>ому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образцово </w:t>
            </w:r>
            <w:r w:rsidR="00641B4E">
              <w:rPr>
                <w:rFonts w:ascii="Times New Roman" w:hAnsi="Times New Roman" w:cs="Times New Roman"/>
                <w:sz w:val="28"/>
                <w:szCs w:val="28"/>
              </w:rPr>
              <w:t>выполнять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приемы. </w:t>
            </w:r>
          </w:p>
          <w:p w:rsidR="005349FA" w:rsidRDefault="005349F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>Во время занятий с ку</w:t>
            </w:r>
            <w:r w:rsidR="00641B4E">
              <w:rPr>
                <w:rFonts w:ascii="Times New Roman" w:hAnsi="Times New Roman" w:cs="Times New Roman"/>
                <w:sz w:val="28"/>
                <w:szCs w:val="28"/>
              </w:rPr>
              <w:t>рсантами в целях развития у них</w:t>
            </w:r>
            <w:r w:rsidRPr="005349FA">
              <w:rPr>
                <w:rFonts w:ascii="Times New Roman" w:hAnsi="Times New Roman" w:cs="Times New Roman"/>
                <w:sz w:val="28"/>
                <w:szCs w:val="28"/>
              </w:rPr>
              <w:t xml:space="preserve"> командирских и методических навыков целесообразно поочередно ставить их в роль обучающего.</w:t>
            </w:r>
          </w:p>
          <w:p w:rsidR="00F77A4A" w:rsidRPr="005349FA" w:rsidRDefault="00F77A4A" w:rsidP="00641B4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9FA" w:rsidTr="005430F5">
        <w:trPr>
          <w:jc w:val="center"/>
        </w:trPr>
        <w:tc>
          <w:tcPr>
            <w:tcW w:w="617" w:type="dxa"/>
          </w:tcPr>
          <w:p w:rsidR="00871EDF" w:rsidRDefault="00871EDF" w:rsidP="00871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106" w:type="dxa"/>
          </w:tcPr>
          <w:p w:rsidR="00871EDF" w:rsidRPr="00F77A4A" w:rsidRDefault="00F77A4A" w:rsidP="005430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7A4A">
              <w:rPr>
                <w:rFonts w:ascii="Times New Roman" w:hAnsi="Times New Roman" w:cs="Times New Roman"/>
                <w:b/>
                <w:sz w:val="28"/>
                <w:szCs w:val="28"/>
              </w:rPr>
              <w:t>ЗАКЛЮЧИТЕЛЬНАЯ ЧАСТЬ</w:t>
            </w:r>
            <w:r w:rsidRPr="00F77A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F77A4A" w:rsidRDefault="00F77A4A" w:rsidP="00F7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Подвожу итог занятия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77A4A" w:rsidRDefault="00F77A4A" w:rsidP="00F7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Оцениваю студентов, выставляю оценки за выполнение изученных строевых приемов</w:t>
            </w:r>
            <w:r w:rsidRPr="00F77A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7A4A" w:rsidRDefault="00F77A4A" w:rsidP="00F7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Даю конкретное задание студентам для самостоятельной подготовки</w:t>
            </w:r>
            <w:r w:rsidRPr="00F77A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7A4A" w:rsidRDefault="00F77A4A" w:rsidP="00F77A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Довожу тему следующего занятия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77A4A" w:rsidRPr="00F77A4A" w:rsidRDefault="00F77A4A" w:rsidP="00F7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Докладываю командиру взвода об окончании занятия</w:t>
            </w:r>
          </w:p>
          <w:p w:rsidR="00F77A4A" w:rsidRPr="00F77A4A" w:rsidRDefault="00F77A4A" w:rsidP="00F7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Оценочную ведомость сдаю командиру взвода.</w:t>
            </w:r>
          </w:p>
        </w:tc>
        <w:tc>
          <w:tcPr>
            <w:tcW w:w="1092" w:type="dxa"/>
          </w:tcPr>
          <w:p w:rsidR="00871EDF" w:rsidRDefault="00F77A4A" w:rsidP="00871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30" w:type="dxa"/>
          </w:tcPr>
          <w:p w:rsidR="00F77A4A" w:rsidRDefault="00F77A4A" w:rsidP="00871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A4A" w:rsidRDefault="00F77A4A" w:rsidP="00F77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1EDF" w:rsidRDefault="00F77A4A" w:rsidP="00F77A4A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Слушают</w:t>
            </w:r>
          </w:p>
        </w:tc>
      </w:tr>
    </w:tbl>
    <w:p w:rsidR="00871EDF" w:rsidRDefault="00871EDF" w:rsidP="00871E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0F9" w:rsidRDefault="004D10F9" w:rsidP="00871E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0F9" w:rsidRPr="004D10F9" w:rsidRDefault="004D10F9" w:rsidP="004D10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F9">
        <w:rPr>
          <w:rFonts w:ascii="Times New Roman" w:hAnsi="Times New Roman" w:cs="Times New Roman"/>
          <w:b/>
          <w:sz w:val="28"/>
          <w:szCs w:val="28"/>
        </w:rPr>
        <w:t>Руководитель занятия</w:t>
      </w:r>
    </w:p>
    <w:p w:rsidR="004D10F9" w:rsidRDefault="004D10F9" w:rsidP="004D10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10F9" w:rsidRDefault="004D10F9" w:rsidP="004D10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4D10F9" w:rsidRPr="004D10F9" w:rsidRDefault="004D10F9" w:rsidP="004D10F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D10F9">
        <w:rPr>
          <w:rFonts w:ascii="Times New Roman" w:hAnsi="Times New Roman" w:cs="Times New Roman"/>
          <w:sz w:val="20"/>
          <w:szCs w:val="20"/>
        </w:rPr>
        <w:t>(воинское звание, подпись, фамилия)</w:t>
      </w:r>
    </w:p>
    <w:sectPr w:rsidR="004D10F9" w:rsidRPr="004D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210F9"/>
    <w:multiLevelType w:val="hybridMultilevel"/>
    <w:tmpl w:val="A8207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88"/>
    <w:rsid w:val="00236EB9"/>
    <w:rsid w:val="00270388"/>
    <w:rsid w:val="002D0414"/>
    <w:rsid w:val="00417F0B"/>
    <w:rsid w:val="004D034B"/>
    <w:rsid w:val="004D10F9"/>
    <w:rsid w:val="005349FA"/>
    <w:rsid w:val="005430F5"/>
    <w:rsid w:val="00641B4E"/>
    <w:rsid w:val="006968B0"/>
    <w:rsid w:val="007912B6"/>
    <w:rsid w:val="00871EDF"/>
    <w:rsid w:val="00875A6C"/>
    <w:rsid w:val="009E271F"/>
    <w:rsid w:val="00A76C11"/>
    <w:rsid w:val="00A82997"/>
    <w:rsid w:val="00C43936"/>
    <w:rsid w:val="00DD10C0"/>
    <w:rsid w:val="00E60B5D"/>
    <w:rsid w:val="00EF358A"/>
    <w:rsid w:val="00F53680"/>
    <w:rsid w:val="00F77A4A"/>
    <w:rsid w:val="00FB2188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8702"/>
  <w15:chartTrackingRefBased/>
  <w15:docId w15:val="{B260BD3F-61BA-4769-B9EB-96F5265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188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Лаврентий</dc:creator>
  <cp:keywords/>
  <dc:description/>
  <cp:lastModifiedBy>Лаврентий</cp:lastModifiedBy>
  <cp:revision>21</cp:revision>
  <dcterms:created xsi:type="dcterms:W3CDTF">2017-10-30T12:48:00Z</dcterms:created>
  <dcterms:modified xsi:type="dcterms:W3CDTF">2017-10-30T13:57:00Z</dcterms:modified>
</cp:coreProperties>
</file>