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Session 18 player handouts — revised October 20, 2026</w:t>
      </w:r>
    </w:p>
    <w:p>
      <w:pPr>
        <w:pStyle w:val="Heading1"/>
      </w:pPr>
      <w:r>
        <w:t>H1 — Recovered operation dispatch</w:t>
      </w:r>
    </w:p>
    <w:p>
      <w:r>
        <w:t>Recover the contents by the braced side breach. Keep the mill and old channels standing. The intact plate continues north separately.</w:t>
        <w:br/>
        <w:t>Report to Frulam Mondath, Cult of the Dragon. Count returning hands and prisoners at camp. Guarded cave stock is not to move with the recovery crews.</w:t>
        <w:br/>
        <w:t>F.M.</w:t>
        <w:br/>
        <w:t>Gate: earned search of observer/messenger/convoy/foreman's papers. Cave stock is ambiguous, not confirmed dragon eggs. Prepared original adaptation, not a quotation from the published book.</w:t>
      </w:r>
    </w:p>
    <w:p>
      <w:r>
        <w:br w:type="page"/>
      </w:r>
    </w:p>
    <w:p>
      <w:pPr>
        <w:pStyle w:val="Title"/>
      </w:pPr>
      <w:r>
        <w:t>Session 18 player handouts — revised October 20, 2026</w:t>
      </w:r>
    </w:p>
    <w:p>
      <w:pPr>
        <w:pStyle w:val="Heading1"/>
      </w:pPr>
      <w:r>
        <w:t>H2 — Northbound transfer instruction</w:t>
      </w:r>
    </w:p>
    <w:p>
      <w:r>
        <w:t>Beyond the northern camp, follow the cart road to the last chalk fork. Three pale stones mark the foot track to the split basalt shelf. Wait where the valley opens. Keep the plate and recovered contents intact.</w:t>
        <w:br/>
        <w:t>Gate: messenger/docket/Mara or successful route investigation. No dragon identity or exact lair guaranteed.</w:t>
      </w:r>
    </w:p>
    <w:p>
      <w:r>
        <w:br w:type="page"/>
      </w:r>
    </w:p>
    <w:p>
      <w:pPr>
        <w:pStyle w:val="Title"/>
      </w:pPr>
      <w:r>
        <w:t>Session 18 player handouts — revised October 20, 2026</w:t>
      </w:r>
    </w:p>
    <w:p>
      <w:pPr>
        <w:pStyle w:val="Heading1"/>
      </w:pPr>
      <w:r>
        <w:t>H3 — The recovered object</w:t>
      </w:r>
    </w:p>
    <w:p>
      <w:r>
        <w:t>A smoky crystal about a forearm long, supported inside three aged bronze ribs. One amber line hangs within. Three clips hold it in a shaped cradle.</w:t>
        <w:br/>
        <w:t>If plate test actually performed: a second offset line appears briefly; one stored reading differs from a present one.</w:t>
        <w:br/>
        <w:t>Gate: actual safe opening and inspection. Hidden function stays DM-only until learned.</w:t>
      </w:r>
    </w:p>
    <w:p>
      <w:r>
        <w:br w:type="page"/>
      </w:r>
    </w:p>
    <w:p>
      <w:pPr>
        <w:pStyle w:val="Title"/>
      </w:pPr>
      <w:r>
        <w:t>Session 18 player handouts — revised October 20, 2026</w:t>
      </w:r>
    </w:p>
    <w:p>
      <w:pPr>
        <w:pStyle w:val="Heading1"/>
      </w:pPr>
      <w:r>
        <w:t>H4 — The care and custody record</w:t>
      </w:r>
    </w:p>
    <w:p>
      <w:r>
        <w:t>Plate carried by: ______. Recovered object carried by: ______.</w:t>
        <w:br/>
        <w:t>Receiver plan: isolated / monitored / unresolved.</w:t>
        <w:br/>
        <w:t>Replacement patient care and responsible person: ______.</w:t>
        <w:br/>
        <w:t>Support watch and return date: ______.</w:t>
        <w:br/>
        <w:t>Prisoners and promised treatment: ______.</w:t>
        <w:br/>
        <w:t>Accompanying NPC name/role: ______. Agreed reason to travel: ______.</w:t>
        <w:br/>
        <w:t>Guest / paid help / willing witness / escort / other: ______.</w:t>
        <w:br/>
        <w:t>Promises, custody/release terms and responsible person: ______.</w:t>
        <w:br/>
        <w:t>Known injuries, equipment and information actually shared: ______.</w:t>
        <w:br/>
        <w:t>Northern route source: ______. Dragon inspection/return terms, if any: ______.</w:t>
        <w:br/>
        <w:t>Gate: town handoff, amended only with actual decisions.</w:t>
      </w:r>
    </w:p>
    <w:p>
      <w:r>
        <w:t>Ryan's command brief stays separate from H1–H4. Do not release battle orders or hidden motives as a player handout. Fill the companion fields only with actual agreements.</w:t>
      </w:r>
    </w:p>
    <w:sectPr w:rsidR="00FC693F" w:rsidRPr="0006063C" w:rsidSect="00034616">
      <w:footerReference w:type="default" r:id="rId9"/>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