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19  |  DM NOTES</w:t>
      </w:r>
    </w:p>
    <w:p>
      <w:pPr>
        <w:pStyle w:val="Heading1"/>
      </w:pPr>
      <w:r>
        <w:t>1  The mill standoff</w:t>
      </w:r>
    </w:p>
    <w:p>
      <w:r>
        <w:rPr>
          <w:i/>
        </w:rPr>
        <w:t>35–45 minutes • Resume the closing map</w:t>
      </w:r>
    </w:p>
    <w:p>
      <w:pPr>
        <w:pStyle w:val="Heading2"/>
      </w:pPr>
      <w:r>
        <w:t>Start and stakes</w:t>
      </w:r>
    </w:p>
    <w:p>
      <w:r>
        <w:t>Brother Kai holds the pink crystal beside Floyd GoldSeeker behind the scorched barricade (A). Outside: commander (B), Severed Whisper (C), four friendly guards (D), separate enemy wagon group (E), then Throk, Pat-Benatar and rear allies (F). Preserve this spatial order; it is not initiative. Recover the people as well as the object.</w:t>
      </w:r>
    </w:p>
    <w:p>
      <w:pPr>
        <w:pStyle w:val="Heading2"/>
      </w:pPr>
      <w:r>
        <w:t>Opening check</w:t>
      </w:r>
    </w:p>
    <w:p>
      <w:r>
        <w:t>Severed Whisper: 3/17 HP, 0 temporary HP, AC 17 on D&amp;D Beyond, October 26. No inspiration (Scott). Keep all other PCs’ actual resources; Kai has used one fire breath. No automatic healing, rest or level-up. Confirm commander’s earlier fire wound and rear guard total before attacks.</w:t>
      </w:r>
    </w:p>
    <w:p>
      <w:pPr>
        <w:pStyle w:val="Heading2"/>
      </w:pPr>
      <w:r>
        <w:t>Opposition and pace</w:t>
      </w:r>
    </w:p>
    <w:p>
      <w:r>
        <w:t>Wagon is separate from the routed first group. Recorded sighting: two fighters plus six people inside; map says headcount TBD. Six occupants need not be six additional fighters. Use their existing labor role; frightened workers seek shelter or surrender. Commander uses existing Hired Raider unless an established record says otherwise: AC 12, max HP 9, club +3, 1d4+1. Preserve his damage (3 or 6 HP remaining if one of the burned warriors). No extra waves.</w:t>
      </w:r>
    </w:p>
    <w:p>
      <w:pPr>
        <w:pStyle w:val="Heading2"/>
      </w:pPr>
      <w:r>
        <w:t>Choices and solo-DM handling</w:t>
      </w:r>
    </w:p>
    <w:p>
      <w:r>
        <w:t>Give each PC an immediate decision: protect crews/crystal, cover Severed Whisper, block the wagon, negotiate terms, or direct hawk/guards. Keep retreat and surrender visible. Resolve matched guard/escort clashes as one group exchange per round; use individual attacks only where PCs’ stakes require them. Do not grant extra PC actions. Existing barricade blocks both directions; decorative map exits are not new access.</w:t>
      </w:r>
    </w:p>
    <w:p>
      <w:pPr>
        <w:pStyle w:val="Heading2"/>
      </w:pPr>
      <w:r>
        <w:t>Release gate and record</w:t>
      </w:r>
    </w:p>
    <w:p>
      <w:r>
        <w:t>Finish when opposition is contained, withdraws, surrenders or otherwise resolves through play. Do not require a fight to the death. Record casualties, prisoners and new positions. Then move to Event 2. Opening narration is separate; all later narration is requested live.</w:t>
      </w:r>
    </w:p>
    <w:p>
      <w:r>
        <w:br w:type="page"/>
      </w:r>
    </w:p>
    <w:p>
      <w:pPr>
        <w:pStyle w:val="Subtitle"/>
      </w:pPr>
      <w:r>
        <w:t>SESSION 19  |  DM NOTES</w:t>
      </w:r>
    </w:p>
    <w:p>
      <w:pPr>
        <w:pStyle w:val="Heading1"/>
      </w:pPr>
      <w:r>
        <w:t>2  Secure the mill and earn a lead</w:t>
      </w:r>
    </w:p>
    <w:p>
      <w:r>
        <w:rPr>
          <w:i/>
        </w:rPr>
        <w:t>25–35 minutes • After immediate opposition resolves</w:t>
      </w:r>
    </w:p>
    <w:p>
      <w:pPr>
        <w:pStyle w:val="Heading2"/>
      </w:pPr>
      <w:r>
        <w:t>People and custody</w:t>
      </w:r>
    </w:p>
    <w:p>
      <w:r>
        <w:t>Ask who needs treatment, who escorts the wagon captive, and who retrieves the two living bound lookouts. Two guards still pursue the escaped messenger; no result is assumed. Floyd can assign a crew lead, inspect shoring and establish a safe exclusion area. Sensible work with tools succeeds unless haste, load or opposition creates real uncertainty.</w:t>
      </w:r>
    </w:p>
    <w:p>
      <w:pPr>
        <w:pStyle w:val="Heading2"/>
      </w:pPr>
      <w:r>
        <w:t>Pink crystal: DM truth</w:t>
      </w:r>
    </w:p>
    <w:p>
      <w:r>
        <w:t>Scott confirmed October 26 that the improvised pink crystal IS the approved pressure witness. Preserve its fist size, pink appearance and four-prong mounting; discard the older smoky spindle appearance. It retains the vault’s last stable local pressure reading. It is not a soul, egg, weapon, healing item or general PC buff. Brother Kai holds it; plate is at the mill, exact carrier/socket placement still to confirm.</w:t>
      </w:r>
    </w:p>
    <w:p>
      <w:pPr>
        <w:pStyle w:val="Heading2"/>
      </w:pPr>
      <w:r>
        <w:t>What a test can reveal</w:t>
      </w:r>
    </w:p>
    <w:p>
      <w:r>
        <w:t>Only if the plate is actually brought close: a second offset amber line briefly compares the stored baseline with the current reading. Describe the observation first; give interpretation through examination or a knowledgeable source. No automatic recognition, full-vault repair, opened original arch, or knowledge of Lennithon’s motive. Shoring held after removal; the broken branch still needs work.</w:t>
      </w:r>
    </w:p>
    <w:p>
      <w:pPr>
        <w:pStyle w:val="Heading2"/>
      </w:pPr>
      <w:r>
        <w:t>Earn faction and route information</w:t>
      </w:r>
    </w:p>
    <w:p>
      <w:r>
        <w:t>Use the existing dispatch or an informed captive after an actual search/interview: Frulam Mondath and the Cult of the Dragon seek possession and northward transfer. Workers know wages, tools and instructions, not cosmic explanations. Use the prior H1/H2 clue text if found. If nothing is searched or learned, keep these facts private. Do not replay the earlier camp investigation.</w:t>
      </w:r>
    </w:p>
    <w:p>
      <w:pPr>
        <w:pStyle w:val="Heading2"/>
      </w:pPr>
      <w:r>
        <w:t>Release gate and record</w:t>
      </w:r>
    </w:p>
    <w:p>
      <w:r>
        <w:t>Secure item carriers, wounded people, prisoners and a watch plan. Offer care at the sanctuary or the earned northern lead; let the party choose order. Record actual tests and knowledge separately from DM truth. Ordinary town cooperation can reward successful protection without a title, payment or magic item being assumed.</w:t>
      </w:r>
    </w:p>
    <w:p>
      <w:r>
        <w:br w:type="page"/>
      </w:r>
    </w:p>
    <w:p>
      <w:pPr>
        <w:pStyle w:val="Subtitle"/>
      </w:pPr>
      <w:r>
        <w:t>SESSION 19  |  DM NOTES</w:t>
      </w:r>
    </w:p>
    <w:p>
      <w:pPr>
        <w:pStyle w:val="Heading1"/>
      </w:pPr>
      <w:r>
        <w:t>3  The sanctuary choice</w:t>
      </w:r>
    </w:p>
    <w:p>
      <w:r>
        <w:rPr>
          <w:i/>
        </w:rPr>
        <w:t>25–35 minutes if visited • Relief with a visible cost</w:t>
      </w:r>
    </w:p>
    <w:p>
      <w:pPr>
        <w:pStyle w:val="Heading2"/>
      </w:pPr>
      <w:r>
        <w:t>Human stakes</w:t>
      </w:r>
    </w:p>
    <w:p>
      <w:r>
        <w:t>Eadyan Falconmoon provides ordinary care. Sister Merra is a sincere One God relief worker, separate from Frulam’s Cult of the Dragon. Doss remains in care unless play establishes a change. No offscreen death, instant cure or mandatory religious verdict.</w:t>
      </w:r>
    </w:p>
    <w:p>
      <w:pPr>
        <w:pStyle w:val="Heading2"/>
      </w:pPr>
      <w:r>
        <w:t>Show the bounded effect</w:t>
      </w:r>
    </w:p>
    <w:p>
      <w:r>
        <w:t>The pale receiver above the buried branch eases pain and labored breathing for three conscious injured civilians within 20 feet. It grants no HP, slots or PC buff. About every ten fictional minutes, a pulse coincides with fresh grit at damaged supports. Observation establishes a correlation, not the rift’s cause. The pale receiver and pink crystal are separate objects.</w:t>
      </w:r>
    </w:p>
    <w:p>
      <w:pPr>
        <w:pStyle w:val="Heading2"/>
      </w:pPr>
      <w:r>
        <w:t>Make a humane alternative practical</w:t>
      </w:r>
    </w:p>
    <w:p>
      <w:r>
        <w:t>Fresh air, water, bandages, helpers and a suitable place replace the immediate relief. With this complete respectful plan, Merra agrees to a brief test without a Persuasion gate. Lift the pale stone onto an ordinary wooden bench away from the channel for one cycle: relief and added pulsing stop together, while patients remain stable with care.</w:t>
      </w:r>
    </w:p>
    <w:p>
      <w:pPr>
        <w:pStyle w:val="Heading2"/>
      </w:pPr>
      <w:r>
        <w:t>Choices and consequences</w:t>
      </w:r>
    </w:p>
    <w:p>
      <w:r>
        <w:t>Isolation reduces this load; it does not repair the wider fault. Continued monitored use is possible with bracing, a named watcher and a review time. A temporary prop buys at least one night; there is no hidden instant-collapse deadline. Rough confiscation damages trust. Breaking the receiver loses its potential use without an explosion or automatic deaths. Deferral is allowed.</w:t>
      </w:r>
    </w:p>
    <w:p>
      <w:pPr>
        <w:pStyle w:val="Heading2"/>
      </w:pPr>
      <w:r>
        <w:t>Release gate and record</w:t>
      </w:r>
    </w:p>
    <w:p>
      <w:r>
        <w:t>Record only the chosen intervention, observed results, patient-care custodian and receiver location. Give a visible lasting benefit for work actually completed. Leave the wider repair and theology open. Move north only if the party chooses; this scene may instead be the session’s satisfying endpoint. Request any read-aloud live after the choice is known.</w:t>
      </w:r>
    </w:p>
    <w:p>
      <w:r>
        <w:br w:type="page"/>
      </w:r>
    </w:p>
    <w:p>
      <w:pPr>
        <w:pStyle w:val="Subtitle"/>
      </w:pPr>
      <w:r>
        <w:t>SESSION 19  |  DM NOTES</w:t>
      </w:r>
    </w:p>
    <w:p>
      <w:pPr>
        <w:pStyle w:val="Heading1"/>
      </w:pPr>
      <w:r>
        <w:t>4  Choose the northern road</w:t>
      </w:r>
    </w:p>
    <w:p>
      <w:r>
        <w:rPr>
          <w:i/>
        </w:rPr>
        <w:t>15–25 minutes if chosen • Handoff, supplies and approach</w:t>
      </w:r>
    </w:p>
    <w:p>
      <w:pPr>
        <w:pStyle w:val="Heading2"/>
      </w:pPr>
      <w:r>
        <w:t>Earned departure</w:t>
      </w:r>
    </w:p>
    <w:p>
      <w:r>
        <w:t>Follow Runara’s existing lead to seek answers from dragons. Require a discovered route, agreed carriers and practical care/guard handoff; do not demand town perfection before departure. Use actual H2/docket, informed messenger/captive, Mara, or tracks at the chalk fork. Three pale stones mark the foot track to the split basalt shelf beyond the camp.</w:t>
      </w:r>
    </w:p>
    <w:p>
      <w:pPr>
        <w:pStyle w:val="Heading2"/>
      </w:pPr>
      <w:r>
        <w:t>Resources and responsibility</w:t>
      </w:r>
    </w:p>
    <w:p>
      <w:r>
        <w:t>Explicitly resolve any rest, healing, supplies and ammunition. Severed Whisper begins at 3 HP unless changed through play; make that visible before travel. Confirm potion holders and table mechanics rather than inventing strengths or damage types. Preserve the two pursuing guards’ unresolved status. No automatic recovery, reward or level-up.</w:t>
      </w:r>
    </w:p>
    <w:p>
      <w:pPr>
        <w:pStyle w:val="Heading2"/>
      </w:pPr>
      <w:r>
        <w:t>Keep the party together</w:t>
      </w:r>
    </w:p>
    <w:p>
      <w:r>
        <w:t>All five PCs attend; Ryan is absent and no companion was established. Scott runs support NPCs and opposition. Use the existing five-PC northbound art or terrain, not companion variants. Invite each player to name one question or concern for the dragon. Floyd’s practical protection remains a focus without prescribing his faith or feelings.</w:t>
      </w:r>
    </w:p>
    <w:p>
      <w:pPr>
        <w:pStyle w:val="Heading2"/>
      </w:pPr>
      <w:r>
        <w:t>Travel without filler</w:t>
      </w:r>
    </w:p>
    <w:p>
      <w:r>
        <w:t>Use a short transition after arrangements. Do not add another combat merely to fill time or replay the whole camp. The crystal is not a compass; tracks and evidence supply the route. The old table runner ruling was two rounds around the table in theater play, not twelve seconds of regional travel. Use actual distances when tactical time matters.</w:t>
      </w:r>
    </w:p>
    <w:p>
      <w:pPr>
        <w:pStyle w:val="Heading2"/>
      </w:pPr>
      <w:r>
        <w:t>Release gate and record</w:t>
      </w:r>
    </w:p>
    <w:p>
      <w:r>
        <w:t>At the shelf, let players choose scouting, approach, concealment, negotiation or refusal. No hidden inventory detection and no forced handover. Keep the return route available. If time is short, close at the threshold with clear questions and use Event 5 next session. Later scene narration stays live.</w:t>
      </w:r>
    </w:p>
    <w:p>
      <w:r>
        <w:br w:type="page"/>
      </w:r>
    </w:p>
    <w:p>
      <w:pPr>
        <w:pStyle w:val="Subtitle"/>
      </w:pPr>
      <w:r>
        <w:t>SESSION 19  |  DM NOTES</w:t>
      </w:r>
    </w:p>
    <w:p>
      <w:pPr>
        <w:pStyle w:val="Heading1"/>
      </w:pPr>
      <w:r>
        <w:t>5  Negotiate with an independent dragon</w:t>
      </w:r>
    </w:p>
    <w:p>
      <w:r>
        <w:rPr>
          <w:i/>
        </w:rPr>
        <w:t>35–45 minutes if reached • One answer and a real choice</w:t>
      </w:r>
    </w:p>
    <w:p>
      <w:pPr>
        <w:pStyle w:val="Heading2"/>
      </w:pPr>
      <w:r>
        <w:t>Dragon’s purpose: DM only</w:t>
      </w:r>
    </w:p>
    <w:p>
      <w:r>
        <w:t>Lennithon independently wants the intact plate and pink pressure witness to compare the stable local baseline with disturbances sensed farther north. He recognized outward activity from Stormwreck. He is not Frulam’s subordinate or master. Meeting him does not identify the earlier golden-light/winged-shadow omen or solve Pat-Benatar’s ancestry.</w:t>
      </w:r>
    </w:p>
    <w:p>
      <w:pPr>
        <w:pStyle w:val="Heading2"/>
      </w:pPr>
      <w:r>
        <w:t>Run the conversation</w:t>
      </w:r>
    </w:p>
    <w:p>
      <w:r>
        <w:t>Begin with his attention on what the party says and visibly carries. He may name himself when asked. Ask what brought them and what they seek. Give a response to their actual question before making another demand. Scott voices him. His independence is shown through specific interests and limits, not an obligatory attack on level 2 PCs.</w:t>
      </w:r>
    </w:p>
    <w:p>
      <w:pPr>
        <w:pStyle w:val="Heading2"/>
      </w:pPr>
      <w:r>
        <w:t>Bargaining options</w:t>
      </w:r>
    </w:p>
    <w:p>
      <w:r>
        <w:t>He prefers custody but can accept supervised inspection while PCs hold both objects, copied observations, answers before examination, or explicit temporary custody with return terms. PCs can counteroffer, withhold, leave or refuse. Do not force an oath, surrender or friendship. A refusal may limit further information without triggering combat.</w:t>
      </w:r>
    </w:p>
    <w:p>
      <w:pPr>
        <w:pStyle w:val="Heading2"/>
      </w:pPr>
      <w:r>
        <w:t>Bounded answers</w:t>
      </w:r>
    </w:p>
    <w:p>
      <w:r>
        <w:t>The objects share an old draconic design family with other sites, not necessarily the same function. The crystal preserves a local stable reading; the plate supplies comparison, not universal repair. Stormwreck’s signal was felt outward; it did not create Greenest’s physical fault. Cult transfer interests and Lennithon’s comparison motive overlap independently. No rift solution, patron reveal, ancestry answer or speculative Concordance/Acererak reveal.</w:t>
      </w:r>
    </w:p>
    <w:p>
      <w:pPr>
        <w:pStyle w:val="Heading2"/>
      </w:pPr>
      <w:r>
        <w:t>Closing gate and record</w:t>
      </w:r>
    </w:p>
    <w:p>
      <w:r>
        <w:t>One supported answer plus a consequential choice is enough. Record item custody, exact promises, observations copied, trust/refusal and chosen next objective. If time runs out earlier, end at the actual point rather than skipping patient care or player decisions. All future outcomes remain prep until played; ask for live narration only after the scene is established.</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14C5C"/>
      <w:sz w:val="4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214C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214C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Session 19 campaign preparation</dc:subject>
  <dc:creator>Scott Studham</dc:creator>
  <cp:keywords/>
  <dc:description>generated by python-docx</dc:description>
  <cp:lastModifiedBy/>
  <cp:revision>1</cp:revision>
  <dcterms:created xsi:type="dcterms:W3CDTF">2013-12-23T23:15:00Z</dcterms:created>
  <dcterms:modified xsi:type="dcterms:W3CDTF">2013-12-23T23:15:00Z</dcterms:modified>
  <cp:category/>
</cp:coreProperties>
</file>