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rvvv9q9oaoe3" w:id="0"/>
      <w:bookmarkEnd w:id="0"/>
      <w:r w:rsidDel="00000000" w:rsidR="00000000" w:rsidRPr="00000000">
        <w:rPr>
          <w:rtl w:val="0"/>
        </w:rPr>
        <w:t xml:space="preserve">Top Hashtable Problems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Two Sum: Given an array of integers, find two numbers that add up to a specific target.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Longest Substring Without Repeating Characters: Given a string, find the length of the longest substring without repeating characters.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Group Anagrams: Given an array of strings, group the anagrams together.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Intersection of Two Arrays: Given two arrays, write a function to compute their intersection.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Valid Sudoku: Determine if a 9x9 Sudoku board is valid. Only the filled cells need to be validated according to the Sudoku rules.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Isomorphic Strings: Given two strings, determine if they are isomorphic. Two strings are isomorphic if the characters in one string can be replaced to get the other string.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Palindrome Permutation: Given a string, determine if a permutation of the string could form a palindrome.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Subarray Sum Equals K: Given an array of integers and an integer k, find the total number of continuous subarrays whose sum equals k.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First Unique Character in a String: Given a string, find the first non-repeating character and return its index.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Word Pattern: Given a pattern and a string, determine if the string follows the same pattern.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Longest Substring Without Repeating Characters: Given a string, find the length of the longest substring without repeating characters.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Most Frequent Element: Given an array, find the most frequent element(s) in the array.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Find the Difference: Given two strings, where one string is a shuffled version of the other with one extra character added, find the extra character.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Longest Subarray with Sum K: Given an array of integers and a target sum, find the longest subarray with a sum equal to the target.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