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103908"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4FE0EA5A" w14:textId="77777777" w:rsidR="00A51A60"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A51A60">
        <w:rPr>
          <w:noProof/>
        </w:rPr>
        <w:t>Привет</w:t>
      </w:r>
      <w:r w:rsidR="00A51A60">
        <w:rPr>
          <w:noProof/>
        </w:rPr>
        <w:tab/>
      </w:r>
      <w:r w:rsidR="00A51A60">
        <w:rPr>
          <w:noProof/>
        </w:rPr>
        <w:fldChar w:fldCharType="begin"/>
      </w:r>
      <w:r w:rsidR="00A51A60">
        <w:rPr>
          <w:noProof/>
        </w:rPr>
        <w:instrText xml:space="preserve"> PAGEREF _Toc411594335 \h </w:instrText>
      </w:r>
      <w:r w:rsidR="00A51A60">
        <w:rPr>
          <w:noProof/>
        </w:rPr>
      </w:r>
      <w:r w:rsidR="00A51A60">
        <w:rPr>
          <w:noProof/>
        </w:rPr>
        <w:fldChar w:fldCharType="separate"/>
      </w:r>
      <w:r w:rsidR="00A51A60">
        <w:rPr>
          <w:noProof/>
        </w:rPr>
        <w:t>3</w:t>
      </w:r>
      <w:r w:rsidR="00A51A60">
        <w:rPr>
          <w:noProof/>
        </w:rPr>
        <w:fldChar w:fldCharType="end"/>
      </w:r>
    </w:p>
    <w:p w14:paraId="028B692C" w14:textId="77777777" w:rsidR="00A51A60" w:rsidRDefault="00A51A60">
      <w:pPr>
        <w:pStyle w:val="TOC1"/>
        <w:tabs>
          <w:tab w:val="right" w:leader="dot" w:pos="9105"/>
        </w:tabs>
        <w:rPr>
          <w:b w:val="0"/>
          <w:noProof/>
          <w:lang w:eastAsia="ja-JP"/>
        </w:rPr>
      </w:pPr>
      <w:r w:rsidRPr="005B1C14">
        <w:rPr>
          <w:noProof/>
        </w:rPr>
        <w:t>История изменений</w:t>
      </w:r>
      <w:r>
        <w:rPr>
          <w:noProof/>
        </w:rPr>
        <w:tab/>
      </w:r>
      <w:r>
        <w:rPr>
          <w:noProof/>
        </w:rPr>
        <w:fldChar w:fldCharType="begin"/>
      </w:r>
      <w:r>
        <w:rPr>
          <w:noProof/>
        </w:rPr>
        <w:instrText xml:space="preserve"> PAGEREF _Toc411594336 \h </w:instrText>
      </w:r>
      <w:r>
        <w:rPr>
          <w:noProof/>
        </w:rPr>
      </w:r>
      <w:r>
        <w:rPr>
          <w:noProof/>
        </w:rPr>
        <w:fldChar w:fldCharType="separate"/>
      </w:r>
      <w:r>
        <w:rPr>
          <w:noProof/>
        </w:rPr>
        <w:t>5</w:t>
      </w:r>
      <w:r>
        <w:rPr>
          <w:noProof/>
        </w:rPr>
        <w:fldChar w:fldCharType="end"/>
      </w:r>
    </w:p>
    <w:p w14:paraId="394E74BB" w14:textId="77777777" w:rsidR="00A51A60" w:rsidRDefault="00A51A60">
      <w:pPr>
        <w:pStyle w:val="TOC1"/>
        <w:tabs>
          <w:tab w:val="right" w:leader="dot" w:pos="9105"/>
        </w:tabs>
        <w:rPr>
          <w:b w:val="0"/>
          <w:noProof/>
          <w:lang w:eastAsia="ja-JP"/>
        </w:rPr>
      </w:pPr>
      <w:r w:rsidRPr="005B1C14">
        <w:rPr>
          <w:noProof/>
        </w:rPr>
        <w:t>Prototype</w:t>
      </w:r>
      <w:r>
        <w:rPr>
          <w:noProof/>
        </w:rPr>
        <w:tab/>
      </w:r>
      <w:r>
        <w:rPr>
          <w:noProof/>
        </w:rPr>
        <w:fldChar w:fldCharType="begin"/>
      </w:r>
      <w:r>
        <w:rPr>
          <w:noProof/>
        </w:rPr>
        <w:instrText xml:space="preserve"> PAGEREF _Toc411594337 \h </w:instrText>
      </w:r>
      <w:r>
        <w:rPr>
          <w:noProof/>
        </w:rPr>
      </w:r>
      <w:r>
        <w:rPr>
          <w:noProof/>
        </w:rPr>
        <w:fldChar w:fldCharType="separate"/>
      </w:r>
      <w:r>
        <w:rPr>
          <w:noProof/>
        </w:rPr>
        <w:t>6</w:t>
      </w:r>
      <w:r>
        <w:rPr>
          <w:noProof/>
        </w:rPr>
        <w:fldChar w:fldCharType="end"/>
      </w:r>
    </w:p>
    <w:p w14:paraId="11E1092C" w14:textId="77777777" w:rsidR="00A51A60" w:rsidRDefault="00A51A60">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_Toc411594338 \h </w:instrText>
      </w:r>
      <w:r>
        <w:rPr>
          <w:noProof/>
        </w:rPr>
      </w:r>
      <w:r>
        <w:rPr>
          <w:noProof/>
        </w:rPr>
        <w:fldChar w:fldCharType="separate"/>
      </w:r>
      <w:r>
        <w:rPr>
          <w:noProof/>
        </w:rPr>
        <w:t>9</w:t>
      </w:r>
      <w:r>
        <w:rPr>
          <w:noProof/>
        </w:rPr>
        <w:fldChar w:fldCharType="end"/>
      </w:r>
    </w:p>
    <w:p w14:paraId="0129A24C" w14:textId="77777777" w:rsidR="00A51A60" w:rsidRDefault="00A51A60">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_Toc411594339 \h </w:instrText>
      </w:r>
      <w:r>
        <w:rPr>
          <w:noProof/>
        </w:rPr>
      </w:r>
      <w:r>
        <w:rPr>
          <w:noProof/>
        </w:rPr>
        <w:fldChar w:fldCharType="separate"/>
      </w:r>
      <w:r>
        <w:rPr>
          <w:noProof/>
        </w:rPr>
        <w:t>12</w:t>
      </w:r>
      <w:r>
        <w:rPr>
          <w:noProof/>
        </w:rPr>
        <w:fldChar w:fldCharType="end"/>
      </w:r>
    </w:p>
    <w:p w14:paraId="3543F1C3" w14:textId="77777777" w:rsidR="00A51A60" w:rsidRDefault="00A51A60">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_Toc411594340 \h </w:instrText>
      </w:r>
      <w:r>
        <w:rPr>
          <w:noProof/>
        </w:rPr>
      </w:r>
      <w:r>
        <w:rPr>
          <w:noProof/>
        </w:rPr>
        <w:fldChar w:fldCharType="separate"/>
      </w:r>
      <w:r>
        <w:rPr>
          <w:noProof/>
        </w:rPr>
        <w:t>16</w:t>
      </w:r>
      <w:r>
        <w:rPr>
          <w:noProof/>
        </w:rPr>
        <w:fldChar w:fldCharType="end"/>
      </w:r>
    </w:p>
    <w:p w14:paraId="0A9E8981" w14:textId="77777777" w:rsidR="00A51A60" w:rsidRDefault="00A51A60">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_Toc411594341 \h </w:instrText>
      </w:r>
      <w:r>
        <w:rPr>
          <w:noProof/>
        </w:rPr>
      </w:r>
      <w:r>
        <w:rPr>
          <w:noProof/>
        </w:rPr>
        <w:fldChar w:fldCharType="separate"/>
      </w:r>
      <w:r>
        <w:rPr>
          <w:noProof/>
        </w:rPr>
        <w:t>21</w:t>
      </w:r>
      <w:r>
        <w:rPr>
          <w:noProof/>
        </w:rPr>
        <w:fldChar w:fldCharType="end"/>
      </w:r>
    </w:p>
    <w:p w14:paraId="7F0DD9A9" w14:textId="77777777" w:rsidR="00A51A60" w:rsidRDefault="00A51A60">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_Toc411594342 \h </w:instrText>
      </w:r>
      <w:r>
        <w:rPr>
          <w:noProof/>
        </w:rPr>
      </w:r>
      <w:r>
        <w:rPr>
          <w:noProof/>
        </w:rPr>
        <w:fldChar w:fldCharType="separate"/>
      </w:r>
      <w:r>
        <w:rPr>
          <w:noProof/>
        </w:rPr>
        <w:t>23</w:t>
      </w:r>
      <w:r>
        <w:rPr>
          <w:noProof/>
        </w:rPr>
        <w:fldChar w:fldCharType="end"/>
      </w:r>
    </w:p>
    <w:p w14:paraId="51642F01" w14:textId="77777777" w:rsidR="00A51A60" w:rsidRDefault="00A51A60">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_Toc411594343 \h </w:instrText>
      </w:r>
      <w:r>
        <w:rPr>
          <w:noProof/>
        </w:rPr>
      </w:r>
      <w:r>
        <w:rPr>
          <w:noProof/>
        </w:rPr>
        <w:fldChar w:fldCharType="separate"/>
      </w:r>
      <w:r>
        <w:rPr>
          <w:noProof/>
        </w:rPr>
        <w:t>28</w:t>
      </w:r>
      <w:r>
        <w:rPr>
          <w:noProof/>
        </w:rPr>
        <w:fldChar w:fldCharType="end"/>
      </w:r>
    </w:p>
    <w:p w14:paraId="0B6C0C50" w14:textId="77777777" w:rsidR="00A51A60" w:rsidRDefault="00A51A60">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_Toc411594344 \h </w:instrText>
      </w:r>
      <w:r>
        <w:rPr>
          <w:noProof/>
        </w:rPr>
      </w:r>
      <w:r>
        <w:rPr>
          <w:noProof/>
        </w:rPr>
        <w:fldChar w:fldCharType="separate"/>
      </w:r>
      <w:r>
        <w:rPr>
          <w:noProof/>
        </w:rPr>
        <w:t>31</w:t>
      </w:r>
      <w:r>
        <w:rPr>
          <w:noProof/>
        </w:rPr>
        <w:fldChar w:fldCharType="end"/>
      </w:r>
    </w:p>
    <w:p w14:paraId="4B210F76" w14:textId="77777777" w:rsidR="00A51A60" w:rsidRDefault="00A51A60">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_Toc411594345 \h </w:instrText>
      </w:r>
      <w:r>
        <w:rPr>
          <w:noProof/>
        </w:rPr>
      </w:r>
      <w:r>
        <w:rPr>
          <w:noProof/>
        </w:rPr>
        <w:fldChar w:fldCharType="separate"/>
      </w:r>
      <w:r>
        <w:rPr>
          <w:noProof/>
        </w:rPr>
        <w:t>34</w:t>
      </w:r>
      <w:r>
        <w:rPr>
          <w:noProof/>
        </w:rPr>
        <w:fldChar w:fldCharType="end"/>
      </w:r>
    </w:p>
    <w:p w14:paraId="4E5AF6C3" w14:textId="77777777" w:rsidR="00A51A60" w:rsidRDefault="00A51A60">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_Toc411594346 \h </w:instrText>
      </w:r>
      <w:r>
        <w:rPr>
          <w:noProof/>
        </w:rPr>
      </w:r>
      <w:r>
        <w:rPr>
          <w:noProof/>
        </w:rPr>
        <w:fldChar w:fldCharType="separate"/>
      </w:r>
      <w:r>
        <w:rPr>
          <w:noProof/>
        </w:rPr>
        <w:t>37</w:t>
      </w:r>
      <w:r>
        <w:rPr>
          <w:noProof/>
        </w:rPr>
        <w:fldChar w:fldCharType="end"/>
      </w:r>
    </w:p>
    <w:p w14:paraId="12B968F7" w14:textId="77777777" w:rsidR="00A51A60" w:rsidRDefault="00A51A60">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_Toc411594347 \h </w:instrText>
      </w:r>
      <w:r>
        <w:rPr>
          <w:noProof/>
        </w:rPr>
      </w:r>
      <w:r>
        <w:rPr>
          <w:noProof/>
        </w:rPr>
        <w:fldChar w:fldCharType="separate"/>
      </w:r>
      <w:r>
        <w:rPr>
          <w:noProof/>
        </w:rPr>
        <w:t>42</w:t>
      </w:r>
      <w:r>
        <w:rPr>
          <w:noProof/>
        </w:rPr>
        <w:fldChar w:fldCharType="end"/>
      </w:r>
    </w:p>
    <w:p w14:paraId="6DFC8233" w14:textId="77777777" w:rsidR="00A51A60" w:rsidRDefault="00A51A60">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_Toc411594348 \h </w:instrText>
      </w:r>
      <w:r>
        <w:rPr>
          <w:noProof/>
        </w:rPr>
      </w:r>
      <w:r>
        <w:rPr>
          <w:noProof/>
        </w:rPr>
        <w:fldChar w:fldCharType="separate"/>
      </w:r>
      <w:r>
        <w:rPr>
          <w:noProof/>
        </w:rPr>
        <w:t>45</w:t>
      </w:r>
      <w:r>
        <w:rPr>
          <w:noProof/>
        </w:rPr>
        <w:fldChar w:fldCharType="end"/>
      </w:r>
    </w:p>
    <w:p w14:paraId="0B1BE0C2" w14:textId="77777777" w:rsidR="00A51A60" w:rsidRDefault="00A51A60">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_Toc411594349 \h </w:instrText>
      </w:r>
      <w:r>
        <w:rPr>
          <w:noProof/>
        </w:rPr>
      </w:r>
      <w:r>
        <w:rPr>
          <w:noProof/>
        </w:rPr>
        <w:fldChar w:fldCharType="separate"/>
      </w:r>
      <w:r>
        <w:rPr>
          <w:noProof/>
        </w:rPr>
        <w:t>50</w:t>
      </w:r>
      <w:r>
        <w:rPr>
          <w:noProof/>
        </w:rPr>
        <w:fldChar w:fldCharType="end"/>
      </w:r>
    </w:p>
    <w:p w14:paraId="478A1A43" w14:textId="77777777" w:rsidR="00A51A60" w:rsidRDefault="00A51A60">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_Toc411594350 \h </w:instrText>
      </w:r>
      <w:r>
        <w:rPr>
          <w:noProof/>
        </w:rPr>
      </w:r>
      <w:r>
        <w:rPr>
          <w:noProof/>
        </w:rPr>
        <w:fldChar w:fldCharType="separate"/>
      </w:r>
      <w:r>
        <w:rPr>
          <w:noProof/>
        </w:rPr>
        <w:t>54</w:t>
      </w:r>
      <w:r>
        <w:rPr>
          <w:noProof/>
        </w:rPr>
        <w:fldChar w:fldCharType="end"/>
      </w:r>
    </w:p>
    <w:p w14:paraId="181E677D" w14:textId="77777777" w:rsidR="00A51A60" w:rsidRDefault="00A51A60">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_Toc411594351 \h </w:instrText>
      </w:r>
      <w:r>
        <w:rPr>
          <w:noProof/>
        </w:rPr>
      </w:r>
      <w:r>
        <w:rPr>
          <w:noProof/>
        </w:rPr>
        <w:fldChar w:fldCharType="separate"/>
      </w:r>
      <w:r>
        <w:rPr>
          <w:noProof/>
        </w:rPr>
        <w:t>56</w:t>
      </w:r>
      <w:r>
        <w:rPr>
          <w:noProof/>
        </w:rPr>
        <w:fldChar w:fldCharType="end"/>
      </w:r>
    </w:p>
    <w:p w14:paraId="6174F682" w14:textId="77777777" w:rsidR="00A51A60" w:rsidRDefault="00A51A60">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_Toc411594352 \h </w:instrText>
      </w:r>
      <w:r>
        <w:rPr>
          <w:noProof/>
        </w:rPr>
      </w:r>
      <w:r>
        <w:rPr>
          <w:noProof/>
        </w:rPr>
        <w:fldChar w:fldCharType="separate"/>
      </w:r>
      <w:r>
        <w:rPr>
          <w:noProof/>
        </w:rPr>
        <w:t>60</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594335"/>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594336"/>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594337"/>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5F06D4"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594338"/>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5F06D4"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594339"/>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5F06D4"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594340"/>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5F06D4">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594341"/>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5F06D4"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594342"/>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5F06D4">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594343"/>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5F06D4">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594344"/>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5F06D4"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594345"/>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5F06D4"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594346"/>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5F06D4"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594347"/>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5F06D4"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594348"/>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5F06D4"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594349"/>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5F06D4"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8" w:name="_Toc411594350"/>
      <w:r>
        <w:t>Decorator</w:t>
      </w:r>
      <w:bookmarkEnd w:id="28"/>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5F06D4"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29" w:name="_Toc411594351"/>
      <w:r>
        <w:t>Chain of responsibility</w:t>
      </w:r>
      <w:bookmarkEnd w:id="29"/>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2E354F" w:rsidP="00E62813">
      <w:pPr>
        <w:jc w:val="both"/>
        <w:rPr>
          <w:lang w:val="ru-RU"/>
        </w:rPr>
      </w:pPr>
      <w:hyperlink r:id="rId25" w:history="1">
        <w:r w:rsidRPr="002E354F">
          <w:rPr>
            <w:rStyle w:val="Hyperlink"/>
            <w:lang w:val="ru-RU"/>
          </w:rPr>
          <w:t>Код примера</w:t>
        </w:r>
      </w:hyperlink>
      <w:r>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0" w:name="_Toc411594352"/>
      <w:r>
        <w:t>Template Method</w:t>
      </w:r>
      <w:bookmarkEnd w:id="30"/>
    </w:p>
    <w:p w14:paraId="4EBBA837" w14:textId="77777777" w:rsidR="004A625B" w:rsidRDefault="004A625B" w:rsidP="00E62813">
      <w:pPr>
        <w:jc w:val="both"/>
        <w:rPr>
          <w:lang w:val="ru-RU"/>
        </w:rPr>
      </w:pPr>
    </w:p>
    <w:p w14:paraId="10311DE0" w14:textId="756BD199" w:rsidR="004A625B" w:rsidRPr="004A625B" w:rsidRDefault="004A625B" w:rsidP="00E62813">
      <w:pPr>
        <w:jc w:val="both"/>
        <w:rPr>
          <w:lang w:val="ru-RU"/>
        </w:rPr>
      </w:pPr>
      <w:r>
        <w:rPr>
          <w:lang w:val="ru-RU"/>
        </w:rPr>
        <w:t>Вы заметили к</w:t>
      </w:r>
      <w:bookmarkStart w:id="31" w:name="_GoBack"/>
      <w:bookmarkEnd w:id="31"/>
      <w:r>
        <w:rPr>
          <w:lang w:val="ru-RU"/>
        </w:rPr>
        <w:t>ак много</w:t>
      </w:r>
    </w:p>
    <w:p w14:paraId="0F6713D3" w14:textId="77777777" w:rsidR="00EC1640" w:rsidRDefault="00EC1640" w:rsidP="00E62813">
      <w:pPr>
        <w:jc w:val="both"/>
        <w:rPr>
          <w:lang w:val="ru-RU"/>
        </w:rPr>
      </w:pPr>
    </w:p>
    <w:p w14:paraId="0070426C" w14:textId="77777777" w:rsidR="00EC1640" w:rsidRDefault="00EC1640" w:rsidP="00E62813">
      <w:pPr>
        <w:jc w:val="both"/>
        <w:rPr>
          <w:lang w:val="ru-RU"/>
        </w:rPr>
      </w:pPr>
    </w:p>
    <w:p w14:paraId="7F9B7228" w14:textId="77777777" w:rsidR="004A625B" w:rsidRDefault="004A625B" w:rsidP="00E62813">
      <w:pPr>
        <w:jc w:val="both"/>
        <w:rPr>
          <w:lang w:val="ru-RU"/>
        </w:rPr>
      </w:pPr>
    </w:p>
    <w:p w14:paraId="09776DFB" w14:textId="77777777" w:rsidR="004A625B" w:rsidRDefault="004A625B" w:rsidP="00E62813">
      <w:pPr>
        <w:jc w:val="both"/>
        <w:rPr>
          <w:lang w:val="ru-RU"/>
        </w:rPr>
      </w:pPr>
    </w:p>
    <w:p w14:paraId="45C2FCFE" w14:textId="77777777" w:rsidR="004A625B" w:rsidRDefault="004A625B" w:rsidP="00E62813">
      <w:pPr>
        <w:jc w:val="both"/>
        <w:rPr>
          <w:lang w:val="ru-RU"/>
        </w:rPr>
      </w:pPr>
    </w:p>
    <w:p w14:paraId="647068B3" w14:textId="77777777" w:rsidR="004A625B" w:rsidRDefault="004A625B" w:rsidP="00E62813">
      <w:pPr>
        <w:jc w:val="both"/>
        <w:rPr>
          <w:lang w:val="ru-RU"/>
        </w:rPr>
      </w:pPr>
    </w:p>
    <w:p w14:paraId="7220A776" w14:textId="69C53E0B" w:rsidR="00F312AD" w:rsidRDefault="00F312AD">
      <w:pPr>
        <w:rPr>
          <w:lang w:val="ru-RU"/>
        </w:rPr>
      </w:pPr>
      <w:r>
        <w:rPr>
          <w:lang w:val="ru-RU"/>
        </w:rPr>
        <w:br w:type="page"/>
      </w:r>
    </w:p>
    <w:p w14:paraId="4EEA26A7" w14:textId="77777777" w:rsidR="00F312AD" w:rsidRDefault="00F312AD" w:rsidP="00E62813">
      <w:pPr>
        <w:jc w:val="both"/>
        <w:rPr>
          <w:lang w:val="ru-RU"/>
        </w:rPr>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26"/>
      <w:footerReference w:type="default" r:id="rId27"/>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1E45B7" w:rsidRDefault="001E45B7" w:rsidP="00384277">
      <w:r>
        <w:separator/>
      </w:r>
    </w:p>
  </w:endnote>
  <w:endnote w:type="continuationSeparator" w:id="0">
    <w:p w14:paraId="7F815053" w14:textId="77777777" w:rsidR="001E45B7" w:rsidRDefault="001E45B7"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1E45B7" w:rsidRDefault="001E45B7"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1E45B7" w:rsidRDefault="001E45B7"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1E45B7" w:rsidRDefault="001E45B7"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1A60">
      <w:rPr>
        <w:rStyle w:val="PageNumber"/>
        <w:noProof/>
      </w:rPr>
      <w:t>60</w:t>
    </w:r>
    <w:r>
      <w:rPr>
        <w:rStyle w:val="PageNumber"/>
      </w:rPr>
      <w:fldChar w:fldCharType="end"/>
    </w:r>
  </w:p>
  <w:p w14:paraId="7CCBD49B" w14:textId="77777777" w:rsidR="001E45B7" w:rsidRDefault="001E45B7"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1E45B7" w:rsidRDefault="001E45B7" w:rsidP="00384277">
      <w:r>
        <w:separator/>
      </w:r>
    </w:p>
  </w:footnote>
  <w:footnote w:type="continuationSeparator" w:id="0">
    <w:p w14:paraId="32268DFB" w14:textId="77777777" w:rsidR="001E45B7" w:rsidRDefault="001E45B7"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15"/>
  </w:num>
  <w:num w:numId="5">
    <w:abstractNumId w:val="0"/>
  </w:num>
  <w:num w:numId="6">
    <w:abstractNumId w:val="9"/>
  </w:num>
  <w:num w:numId="7">
    <w:abstractNumId w:val="2"/>
  </w:num>
  <w:num w:numId="8">
    <w:abstractNumId w:val="13"/>
  </w:num>
  <w:num w:numId="9">
    <w:abstractNumId w:val="6"/>
  </w:num>
  <w:num w:numId="10">
    <w:abstractNumId w:val="11"/>
  </w:num>
  <w:num w:numId="11">
    <w:abstractNumId w:val="17"/>
  </w:num>
  <w:num w:numId="12">
    <w:abstractNumId w:val="14"/>
  </w:num>
  <w:num w:numId="13">
    <w:abstractNumId w:val="8"/>
  </w:num>
  <w:num w:numId="14">
    <w:abstractNumId w:val="16"/>
  </w:num>
  <w:num w:numId="15">
    <w:abstractNumId w:val="3"/>
  </w:num>
  <w:num w:numId="16">
    <w:abstractNumId w:val="12"/>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752E"/>
    <w:rsid w:val="000F4A0C"/>
    <w:rsid w:val="00103908"/>
    <w:rsid w:val="00105458"/>
    <w:rsid w:val="00125CA0"/>
    <w:rsid w:val="00131ED3"/>
    <w:rsid w:val="00145E7C"/>
    <w:rsid w:val="001907CF"/>
    <w:rsid w:val="001A37A2"/>
    <w:rsid w:val="001D511E"/>
    <w:rsid w:val="001D7164"/>
    <w:rsid w:val="001E45B7"/>
    <w:rsid w:val="00213356"/>
    <w:rsid w:val="00225785"/>
    <w:rsid w:val="00226EF5"/>
    <w:rsid w:val="002401EE"/>
    <w:rsid w:val="0025226F"/>
    <w:rsid w:val="00262AED"/>
    <w:rsid w:val="00282567"/>
    <w:rsid w:val="00290220"/>
    <w:rsid w:val="00292B29"/>
    <w:rsid w:val="002A478E"/>
    <w:rsid w:val="002A5449"/>
    <w:rsid w:val="002B63D6"/>
    <w:rsid w:val="002C3C1D"/>
    <w:rsid w:val="002E354F"/>
    <w:rsid w:val="002F2D97"/>
    <w:rsid w:val="002F76D2"/>
    <w:rsid w:val="00340185"/>
    <w:rsid w:val="00347CF8"/>
    <w:rsid w:val="00350E2C"/>
    <w:rsid w:val="00354890"/>
    <w:rsid w:val="00384277"/>
    <w:rsid w:val="003B4662"/>
    <w:rsid w:val="003D0547"/>
    <w:rsid w:val="003F01C1"/>
    <w:rsid w:val="00401EC2"/>
    <w:rsid w:val="0041482B"/>
    <w:rsid w:val="00433D32"/>
    <w:rsid w:val="00454848"/>
    <w:rsid w:val="004738DF"/>
    <w:rsid w:val="00474C1F"/>
    <w:rsid w:val="00480152"/>
    <w:rsid w:val="00484D6D"/>
    <w:rsid w:val="00485E60"/>
    <w:rsid w:val="0048745D"/>
    <w:rsid w:val="004A16D9"/>
    <w:rsid w:val="004A625B"/>
    <w:rsid w:val="004D0429"/>
    <w:rsid w:val="004E6FE4"/>
    <w:rsid w:val="004F62DA"/>
    <w:rsid w:val="004F6C92"/>
    <w:rsid w:val="00500453"/>
    <w:rsid w:val="005013A2"/>
    <w:rsid w:val="00504AEA"/>
    <w:rsid w:val="00530181"/>
    <w:rsid w:val="00552E08"/>
    <w:rsid w:val="00565F46"/>
    <w:rsid w:val="005812FC"/>
    <w:rsid w:val="00596D82"/>
    <w:rsid w:val="005B1FEC"/>
    <w:rsid w:val="005B3BFB"/>
    <w:rsid w:val="005B5C08"/>
    <w:rsid w:val="005C0CC9"/>
    <w:rsid w:val="005C4972"/>
    <w:rsid w:val="005C5F27"/>
    <w:rsid w:val="005D6B42"/>
    <w:rsid w:val="005F06D4"/>
    <w:rsid w:val="005F58E9"/>
    <w:rsid w:val="00611180"/>
    <w:rsid w:val="006142B4"/>
    <w:rsid w:val="00614E6B"/>
    <w:rsid w:val="006307D5"/>
    <w:rsid w:val="00641695"/>
    <w:rsid w:val="00641B70"/>
    <w:rsid w:val="0064371D"/>
    <w:rsid w:val="00645823"/>
    <w:rsid w:val="0066358F"/>
    <w:rsid w:val="006677A5"/>
    <w:rsid w:val="006B260A"/>
    <w:rsid w:val="006E2E8D"/>
    <w:rsid w:val="006E715B"/>
    <w:rsid w:val="006F1217"/>
    <w:rsid w:val="0070275B"/>
    <w:rsid w:val="0071313D"/>
    <w:rsid w:val="0072053E"/>
    <w:rsid w:val="00722121"/>
    <w:rsid w:val="00733CC0"/>
    <w:rsid w:val="007350B0"/>
    <w:rsid w:val="00760E8D"/>
    <w:rsid w:val="007746FA"/>
    <w:rsid w:val="00791C59"/>
    <w:rsid w:val="007B470C"/>
    <w:rsid w:val="007F0424"/>
    <w:rsid w:val="007F28C5"/>
    <w:rsid w:val="007F403C"/>
    <w:rsid w:val="008042FA"/>
    <w:rsid w:val="00810E04"/>
    <w:rsid w:val="00812ABB"/>
    <w:rsid w:val="00824C3D"/>
    <w:rsid w:val="00843528"/>
    <w:rsid w:val="00860AA5"/>
    <w:rsid w:val="008647E2"/>
    <w:rsid w:val="00885BBB"/>
    <w:rsid w:val="00891005"/>
    <w:rsid w:val="008D6C22"/>
    <w:rsid w:val="00900517"/>
    <w:rsid w:val="00903D6B"/>
    <w:rsid w:val="00920047"/>
    <w:rsid w:val="0093189E"/>
    <w:rsid w:val="00935BC9"/>
    <w:rsid w:val="00936704"/>
    <w:rsid w:val="009714F0"/>
    <w:rsid w:val="009723DB"/>
    <w:rsid w:val="00974173"/>
    <w:rsid w:val="00986DFE"/>
    <w:rsid w:val="0099461E"/>
    <w:rsid w:val="009A44AB"/>
    <w:rsid w:val="009B08C6"/>
    <w:rsid w:val="009C076E"/>
    <w:rsid w:val="009C5711"/>
    <w:rsid w:val="009D0268"/>
    <w:rsid w:val="009F0186"/>
    <w:rsid w:val="009F0603"/>
    <w:rsid w:val="00A114B4"/>
    <w:rsid w:val="00A24BE2"/>
    <w:rsid w:val="00A26E95"/>
    <w:rsid w:val="00A31836"/>
    <w:rsid w:val="00A35065"/>
    <w:rsid w:val="00A51A60"/>
    <w:rsid w:val="00A71497"/>
    <w:rsid w:val="00A76228"/>
    <w:rsid w:val="00A8331B"/>
    <w:rsid w:val="00A94028"/>
    <w:rsid w:val="00A95D0C"/>
    <w:rsid w:val="00AA61ED"/>
    <w:rsid w:val="00AA69E6"/>
    <w:rsid w:val="00AB707D"/>
    <w:rsid w:val="00AC224D"/>
    <w:rsid w:val="00AC2E88"/>
    <w:rsid w:val="00AC34B6"/>
    <w:rsid w:val="00AD2E0B"/>
    <w:rsid w:val="00AE7D3C"/>
    <w:rsid w:val="00AF3AD4"/>
    <w:rsid w:val="00B150E1"/>
    <w:rsid w:val="00B21696"/>
    <w:rsid w:val="00BC7CE0"/>
    <w:rsid w:val="00BF542B"/>
    <w:rsid w:val="00C25756"/>
    <w:rsid w:val="00C83943"/>
    <w:rsid w:val="00C92E9B"/>
    <w:rsid w:val="00CB22C3"/>
    <w:rsid w:val="00CB27CB"/>
    <w:rsid w:val="00CD7E40"/>
    <w:rsid w:val="00CE3025"/>
    <w:rsid w:val="00D05D5C"/>
    <w:rsid w:val="00D11F34"/>
    <w:rsid w:val="00D31461"/>
    <w:rsid w:val="00D41422"/>
    <w:rsid w:val="00D4693D"/>
    <w:rsid w:val="00D55081"/>
    <w:rsid w:val="00D627A6"/>
    <w:rsid w:val="00D86FFD"/>
    <w:rsid w:val="00DC2F67"/>
    <w:rsid w:val="00DD701A"/>
    <w:rsid w:val="00DF04FC"/>
    <w:rsid w:val="00E107B9"/>
    <w:rsid w:val="00E10DE7"/>
    <w:rsid w:val="00E15E23"/>
    <w:rsid w:val="00E16738"/>
    <w:rsid w:val="00E220C2"/>
    <w:rsid w:val="00E2645F"/>
    <w:rsid w:val="00E51502"/>
    <w:rsid w:val="00E62813"/>
    <w:rsid w:val="00E65648"/>
    <w:rsid w:val="00E77624"/>
    <w:rsid w:val="00E8009D"/>
    <w:rsid w:val="00E84DF0"/>
    <w:rsid w:val="00EC01A3"/>
    <w:rsid w:val="00EC1640"/>
    <w:rsid w:val="00ED3FDD"/>
    <w:rsid w:val="00EF2D6F"/>
    <w:rsid w:val="00F11A38"/>
    <w:rsid w:val="00F312AD"/>
    <w:rsid w:val="00F44098"/>
    <w:rsid w:val="00F53228"/>
    <w:rsid w:val="00F628CF"/>
    <w:rsid w:val="00F76B80"/>
    <w:rsid w:val="00F77AE8"/>
    <w:rsid w:val="00F928D0"/>
    <w:rsid w:val="00F93473"/>
    <w:rsid w:val="00F96C2E"/>
    <w:rsid w:val="00FB1D44"/>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3B72B93-F5AE-1243-8DB2-3DC73D45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61</Pages>
  <Words>10895</Words>
  <Characters>62105</Characters>
  <Application>Microsoft Macintosh Word</Application>
  <DocSecurity>0</DocSecurity>
  <Lines>517</Lines>
  <Paragraphs>145</Paragraphs>
  <ScaleCrop>false</ScaleCrop>
  <Company>Home</Company>
  <LinksUpToDate>false</LinksUpToDate>
  <CharactersWithSpaces>72855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134</cp:revision>
  <dcterms:created xsi:type="dcterms:W3CDTF">2019-01-21T16:31:00Z</dcterms:created>
  <dcterms:modified xsi:type="dcterms:W3CDTF">2019-02-12T10:37:00Z</dcterms:modified>
</cp:coreProperties>
</file>