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878"/>
        <w:gridCol w:w="409"/>
        <w:gridCol w:w="7191"/>
      </w:tblGrid>
      <w:tr>
        <w:trPr>
          <w:trHeight w:val="480" w:hRule="auto"/>
          <w:jc w:val="left"/>
        </w:trPr>
        <w:tc>
          <w:tcPr>
            <w:tcW w:w="9478"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Sukhpreet Singh</w:t>
            </w:r>
          </w:p>
        </w:tc>
      </w:tr>
      <w:tr>
        <w:trPr>
          <w:trHeight w:val="1" w:hRule="atLeast"/>
          <w:jc w:val="left"/>
        </w:trPr>
        <w:tc>
          <w:tcPr>
            <w:tcW w:w="9478"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3 Advanced Web Development (25 credits)</w:t>
            </w:r>
          </w:p>
        </w:tc>
      </w:tr>
      <w:tr>
        <w:trPr>
          <w:trHeight w:val="810" w:hRule="auto"/>
          <w:jc w:val="left"/>
        </w:trPr>
        <w:tc>
          <w:tcPr>
            <w:tcW w:w="9478"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DSED-07 Web Development ASP.net Core</w:t>
            </w:r>
          </w:p>
        </w:tc>
      </w:tr>
      <w:tr>
        <w:trPr>
          <w:trHeight w:val="1" w:hRule="atLeast"/>
          <w:jc w:val="left"/>
        </w:trPr>
        <w:tc>
          <w:tcPr>
            <w:tcW w:w="2287"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287"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287"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Due date</w:t>
            </w:r>
            <w:r>
              <w:rPr>
                <w:rFonts w:ascii="Arial" w:hAnsi="Arial" w:cs="Arial" w:eastAsia="Arial"/>
                <w:color w:val="auto"/>
                <w:spacing w:val="0"/>
                <w:position w:val="0"/>
                <w:sz w:val="24"/>
                <w:shd w:fill="FFFF00" w:val="clear"/>
              </w:rPr>
              <w:t xml:space="preserve">:  Wednesday, December 18, 2019</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2287"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287"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 </w:t>
            </w:r>
          </w:p>
          <w:p>
            <w:pPr>
              <w:spacing w:before="0" w:after="0" w:line="240"/>
              <w:ind w:right="0" w:left="0" w:firstLine="0"/>
              <w:jc w:val="left"/>
              <w:rPr>
                <w:rFonts w:ascii="Calibri" w:hAnsi="Calibri" w:cs="Calibri" w:eastAsia="Calibri"/>
                <w:color w:val="000000"/>
                <w:spacing w:val="0"/>
                <w:position w:val="0"/>
                <w:sz w:val="22"/>
                <w:shd w:fill="FFFF00" w:val="clear"/>
              </w:rPr>
            </w:pPr>
            <w:r>
              <w:rPr>
                <w:rFonts w:ascii="Calibri" w:hAnsi="Calibri" w:cs="Calibri" w:eastAsia="Calibri"/>
                <w:color w:val="000000"/>
                <w:spacing w:val="0"/>
                <w:position w:val="0"/>
                <w:sz w:val="22"/>
                <w:shd w:fill="FFFF00" w:val="clear"/>
              </w:rPr>
              <w:t xml:space="preserve">GitHub Link:</w:t>
            </w:r>
          </w:p>
          <w:p>
            <w:pPr>
              <w:spacing w:before="0" w:after="0" w:line="240"/>
              <w:ind w:right="0" w:left="0" w:firstLine="0"/>
              <w:jc w:val="left"/>
              <w:rPr>
                <w:rFonts w:ascii="Calibri" w:hAnsi="Calibri" w:cs="Calibri" w:eastAsia="Calibri"/>
                <w:color w:val="000000"/>
                <w:spacing w:val="0"/>
                <w:position w:val="0"/>
                <w:sz w:val="22"/>
                <w:shd w:fill="FFFF00" w:val="clear"/>
              </w:rPr>
            </w:pPr>
          </w:p>
          <w:p>
            <w:pPr>
              <w:spacing w:before="0" w:after="0" w:line="240"/>
              <w:ind w:right="0" w:left="0" w:firstLine="0"/>
              <w:jc w:val="left"/>
              <w:rPr>
                <w:spacing w:val="0"/>
                <w:position w:val="0"/>
              </w:rPr>
            </w:pPr>
            <w:hyperlink xmlns:r="http://schemas.openxmlformats.org/officeDocument/2006/relationships" r:id="docRId0">
              <w:r>
                <w:rPr>
                  <w:rFonts w:ascii="Calibri" w:hAnsi="Calibri" w:cs="Calibri" w:eastAsia="Calibri"/>
                  <w:color w:val="000000"/>
                  <w:spacing w:val="0"/>
                  <w:position w:val="0"/>
                  <w:sz w:val="22"/>
                  <w:u w:val="single"/>
                  <w:shd w:fill="FFFF00" w:val="clear"/>
                </w:rPr>
                <w:t xml:space="preserve">https://github.com/ssukhpreet/PayrollMVC</w:t>
              </w:r>
            </w:hyperlink>
          </w:p>
        </w:tc>
      </w:tr>
      <w:tr>
        <w:trPr>
          <w:trHeight w:val="1" w:hRule="atLeast"/>
          <w:jc w:val="left"/>
        </w:trPr>
        <w:tc>
          <w:tcPr>
            <w:tcW w:w="1878"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experience (Ux) design including user interface (UI), HCI principles, and universal accessibility;</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Creating accurate and clear technical and user documentation;</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interaction design concepts and practice, underpinned in the third outcome of the New Zealand Certificate in Information Technology (Level 5)[Ref: 2595];</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information systems skills and knowledge underpinned in the second outcome in the New Zealand Certificate in Information Technology [Ref: 2595].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Facility in multiple common programming languages and integrated development environments (IDEs), which fosters the ability to migrate to new languages, tools and systems;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Automated software builds;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Program maintenance techniques;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Testing on a range of platforms e.g. multiple devices and environments;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Debugging, which includes debugging utilities, managing bug reports and issue tracking.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security principles, including current best practices in IT security e.g. OWASP;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Encryption and privacy;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Protecting data integrity, data validation techniques; data access permissions;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Authentication and authorization.</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Tool selection and architecture;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service orientation and using external services  e.g. simple object access protocol (SOAP), representational state transfer (REST);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Software architectural patterns including model view controller (MVC) and model view presenter (MVP).</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Information representation design for multiple situations  e.g. data visualisation; technical writing - help documents, user instructions, specifications;</w:t>
            </w:r>
          </w:p>
          <w:p>
            <w:pPr>
              <w:spacing w:before="0" w:after="200" w:line="276"/>
              <w:ind w:right="0" w:left="720" w:firstLine="0"/>
              <w:jc w:val="left"/>
              <w:rPr>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Your Name:</w:t>
      </w:r>
    </w:p>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color w:val="auto"/>
          <w:spacing w:val="0"/>
          <w:position w:val="0"/>
          <w:sz w:val="24"/>
          <w:shd w:fill="FFFF00" w:val="clear"/>
        </w:rPr>
        <w:t xml:space="preserve">Sukhpreet Singh</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50"/>
        </w:numPr>
        <w:spacing w:before="480" w:after="200" w:line="276"/>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ASP Website Assessment</w:t>
      </w:r>
    </w:p>
    <w:p>
      <w:pPr>
        <w:keepNext w:val="true"/>
        <w:keepLines w:val="true"/>
        <w:spacing w:before="200" w:after="200" w:line="276"/>
        <w:ind w:right="0" w:left="0" w:firstLine="0"/>
        <w:jc w:val="center"/>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Create a Database driven website</w:t>
      </w:r>
    </w:p>
    <w:p>
      <w:pPr>
        <w:keepNext w:val="true"/>
        <w:keepLines w:val="true"/>
        <w:spacing w:before="200" w:after="20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3"/>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assessment is an open book exercise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students may consult with others, but finally must present their own work</w:t>
      </w:r>
    </w:p>
    <w:p>
      <w:pPr>
        <w:numPr>
          <w:ilvl w:val="0"/>
          <w:numId w:val="53"/>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 CREATIVE, this project has a ton of potential and a variety of interpretations. </w:t>
      </w:r>
      <w:r>
        <w:rPr>
          <w:rFonts w:ascii="Arial" w:hAnsi="Arial" w:cs="Arial" w:eastAsia="Arial"/>
          <w:b/>
          <w:color w:val="auto"/>
          <w:spacing w:val="0"/>
          <w:position w:val="0"/>
          <w:sz w:val="24"/>
          <w:shd w:fill="auto" w:val="clear"/>
        </w:rPr>
        <w:t xml:space="preserve">My interpretation is an example below</w:t>
      </w:r>
      <w:r>
        <w:rPr>
          <w:rFonts w:ascii="Arial" w:hAnsi="Arial" w:cs="Arial" w:eastAsia="Arial"/>
          <w:color w:val="auto"/>
          <w:spacing w:val="0"/>
          <w:position w:val="0"/>
          <w:sz w:val="24"/>
          <w:shd w:fill="auto" w:val="clear"/>
        </w:rPr>
        <w:t xml:space="preserve">.</w:t>
      </w:r>
    </w:p>
    <w:p>
      <w:pPr>
        <w:keepNext w:val="true"/>
        <w:keepLines w:val="true"/>
        <w:spacing w:before="200" w:after="20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Complete the following specifications:</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program will have a database back end.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database must be operated on using </w:t>
      </w:r>
      <w:r>
        <w:rPr>
          <w:rFonts w:ascii="Arial" w:hAnsi="Arial" w:cs="Arial" w:eastAsia="Arial"/>
          <w:b/>
          <w:color w:val="auto"/>
          <w:spacing w:val="0"/>
          <w:position w:val="0"/>
          <w:sz w:val="24"/>
          <w:shd w:fill="auto" w:val="clear"/>
        </w:rPr>
        <w:t xml:space="preserve">Entity Framework</w:t>
      </w:r>
      <w:r>
        <w:rPr>
          <w:rFonts w:ascii="Arial" w:hAnsi="Arial" w:cs="Arial" w:eastAsia="Arial"/>
          <w:color w:val="auto"/>
          <w:spacing w:val="0"/>
          <w:position w:val="0"/>
          <w:sz w:val="24"/>
          <w:shd w:fill="auto" w:val="clear"/>
        </w:rPr>
        <w:t xml:space="preserve">, with </w:t>
      </w:r>
      <w:r>
        <w:rPr>
          <w:rFonts w:ascii="Arial" w:hAnsi="Arial" w:cs="Arial" w:eastAsia="Arial"/>
          <w:b/>
          <w:color w:val="auto"/>
          <w:spacing w:val="0"/>
          <w:position w:val="0"/>
          <w:sz w:val="24"/>
          <w:shd w:fill="auto" w:val="clear"/>
        </w:rPr>
        <w:t xml:space="preserve">LINQ</w:t>
      </w:r>
      <w:r>
        <w:rPr>
          <w:rFonts w:ascii="Arial" w:hAnsi="Arial" w:cs="Arial" w:eastAsia="Arial"/>
          <w:color w:val="auto"/>
          <w:spacing w:val="0"/>
          <w:position w:val="0"/>
          <w:sz w:val="24"/>
          <w:shd w:fill="auto" w:val="clear"/>
        </w:rPr>
        <w:t xml:space="preserve"> and at least one </w:t>
      </w:r>
      <w:r>
        <w:rPr>
          <w:rFonts w:ascii="Arial" w:hAnsi="Arial" w:cs="Arial" w:eastAsia="Arial"/>
          <w:b/>
          <w:color w:val="auto"/>
          <w:spacing w:val="0"/>
          <w:position w:val="0"/>
          <w:sz w:val="24"/>
          <w:shd w:fill="auto" w:val="clear"/>
        </w:rPr>
        <w:t xml:space="preserve">lambda</w:t>
      </w:r>
      <w:r>
        <w:rPr>
          <w:rFonts w:ascii="Arial" w:hAnsi="Arial" w:cs="Arial" w:eastAsia="Arial"/>
          <w:color w:val="auto"/>
          <w:spacing w:val="0"/>
          <w:position w:val="0"/>
          <w:sz w:val="24"/>
          <w:shd w:fill="auto" w:val="clear"/>
        </w:rPr>
        <w:t xml:space="preserve">.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a full CRUD (Create, Read, Update, and Delete) front end.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Classes to hold the methods and the variables.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the MVC framework to hold your code.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Decorate and add a template.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program must be fit for purpose (i.e.: it must work) although it can be simplified from a ‘real’ program.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Must use ASP Identity to login and access Admin tools (example of tools only)</w:t>
      </w:r>
    </w:p>
    <w:p>
      <w:pPr>
        <w:keepNext w:val="true"/>
        <w:keepLines w:val="true"/>
        <w:spacing w:before="200" w:after="20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856"/>
        <w:gridCol w:w="534"/>
        <w:gridCol w:w="8535"/>
      </w:tblGrid>
      <w:tr>
        <w:trPr>
          <w:trHeight w:val="53" w:hRule="auto"/>
          <w:jc w:val="left"/>
        </w:trPr>
        <w:tc>
          <w:tcPr>
            <w:tcW w:w="85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139" w:left="-103" w:firstLine="0"/>
              <w:jc w:val="center"/>
              <w:rPr>
                <w:spacing w:val="0"/>
                <w:position w:val="0"/>
                <w:shd w:fill="auto" w:val="clear"/>
              </w:rPr>
            </w:pPr>
            <w:r>
              <w:rPr>
                <w:rFonts w:ascii="Arial" w:hAnsi="Arial" w:cs="Arial" w:eastAsia="Arial"/>
                <w:b/>
                <w:color w:val="FF0000"/>
                <w:spacing w:val="0"/>
                <w:position w:val="0"/>
                <w:sz w:val="16"/>
                <w:shd w:fill="auto" w:val="clear"/>
              </w:rPr>
              <w:t xml:space="preserve">Tick Achieved</w:t>
            </w:r>
          </w:p>
        </w:tc>
        <w:tc>
          <w:tcPr>
            <w:tcW w:w="9069"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Presentation features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Suitable signage and design</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of a variety of Input controls.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eg: Dropdown, Radiobuttons, Text, Number.</w:t>
            </w:r>
          </w:p>
        </w:tc>
      </w:tr>
      <w:tr>
        <w:trPr>
          <w:trHeight w:val="169" w:hRule="auto"/>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069"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Class Operations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Classes to hold the methods and the variables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MVC</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069"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Database Features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program will have a database back end </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database must be operated on using Entity Framework, with Linq and at least one lambda.</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3.3</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Create a full CRUD (Create, Read, Update, and Delete) front end </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069"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Observation and Explanation</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been observed creating the program in the class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verbally explained and visually shown the program logic to the tutor, verifying a thorough understanding of the code and architecture.</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4.3</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commented the code in important non repeating sections providing a concise explanation of what each section does using Summary and comments.</w:t>
            </w:r>
          </w:p>
        </w:tc>
      </w:tr>
    </w:tbl>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tbl>
      <w:tblPr/>
      <w:tblGrid>
        <w:gridCol w:w="821"/>
        <w:gridCol w:w="1991"/>
        <w:gridCol w:w="2053"/>
        <w:gridCol w:w="2482"/>
        <w:gridCol w:w="2289"/>
      </w:tblGrid>
      <w:tr>
        <w:trPr>
          <w:trHeight w:val="517" w:hRule="auto"/>
          <w:jc w:val="left"/>
        </w:trPr>
        <w:tc>
          <w:tcPr>
            <w:tcW w:w="8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Grade % </w:t>
            </w:r>
          </w:p>
        </w:tc>
        <w:tc>
          <w:tcPr>
            <w:tcW w:w="199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Excellent 100%</w:t>
            </w:r>
          </w:p>
        </w:tc>
        <w:tc>
          <w:tcPr>
            <w:tcW w:w="2053"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Adequate 80%</w:t>
            </w:r>
          </w:p>
        </w:tc>
        <w:tc>
          <w:tcPr>
            <w:tcW w:w="24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Poor 60%</w:t>
            </w:r>
          </w:p>
        </w:tc>
        <w:tc>
          <w:tcPr>
            <w:tcW w:w="2289"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Not Met 0%</w:t>
            </w:r>
          </w:p>
        </w:tc>
      </w:tr>
      <w:tr>
        <w:trPr>
          <w:trHeight w:val="517" w:hRule="auto"/>
          <w:jc w:val="left"/>
        </w:trPr>
        <w:tc>
          <w:tcPr>
            <w:tcW w:w="8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9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53"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4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65"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Program Specifications / Correctness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program always works correctly and meets the specification.</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program specification are violated, program functions incorrectly for some inputs.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program often exhibits incorrect behaviour.</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Program only functions correctly in very limited cases or not at all.</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50</w:t>
            </w:r>
          </w:p>
        </w:tc>
        <w:tc>
          <w:tcPr>
            <w:tcW w:w="205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40</w:t>
            </w:r>
          </w:p>
        </w:tc>
        <w:tc>
          <w:tcPr>
            <w:tcW w:w="24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30</w:t>
            </w:r>
          </w:p>
        </w:tc>
        <w:tc>
          <w:tcPr>
            <w:tcW w:w="2289"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53" w:hRule="auto"/>
          <w:jc w:val="left"/>
        </w:trPr>
        <w:tc>
          <w:tcPr>
            <w:tcW w:w="4865"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Readability</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clean, understandable, and well-organized.</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issues with layout, variable naming, or general organization.</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At least one major issue with layout, variable names, or organization.</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Major problems with at three or four of the readability subcategories.</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w:t>
            </w:r>
          </w:p>
        </w:tc>
        <w:tc>
          <w:tcPr>
            <w:tcW w:w="2053"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w:t>
            </w:r>
          </w:p>
        </w:tc>
        <w:tc>
          <w:tcPr>
            <w:tcW w:w="24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289"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05" w:hRule="auto"/>
          <w:jc w:val="left"/>
        </w:trPr>
        <w:tc>
          <w:tcPr>
            <w:tcW w:w="4865"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Documentation</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well-commented.</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One or two places that could benefit from comments are missing them </w:t>
            </w:r>
            <w:r>
              <w:rPr>
                <w:rFonts w:ascii="Arial" w:hAnsi="Arial" w:cs="Arial" w:eastAsia="Arial"/>
                <w:b/>
                <w:color w:val="000000"/>
                <w:spacing w:val="0"/>
                <w:position w:val="0"/>
                <w:sz w:val="18"/>
                <w:shd w:fill="auto" w:val="clear"/>
              </w:rPr>
              <w:t xml:space="preserve">or</w:t>
            </w:r>
            <w:r>
              <w:rPr>
                <w:rFonts w:ascii="Arial" w:hAnsi="Arial" w:cs="Arial" w:eastAsia="Arial"/>
                <w:color w:val="000000"/>
                <w:spacing w:val="0"/>
                <w:position w:val="0"/>
                <w:sz w:val="18"/>
                <w:shd w:fill="auto" w:val="clear"/>
              </w:rPr>
              <w:t xml:space="preserve"> the code is </w:t>
            </w:r>
            <w:r>
              <w:rPr>
                <w:rFonts w:ascii="Arial" w:hAnsi="Arial" w:cs="Arial" w:eastAsia="Arial"/>
                <w:i/>
                <w:color w:val="000000"/>
                <w:spacing w:val="0"/>
                <w:position w:val="0"/>
                <w:sz w:val="18"/>
                <w:shd w:fill="auto" w:val="clear"/>
              </w:rPr>
              <w:t xml:space="preserve">overly</w:t>
            </w:r>
            <w:r>
              <w:rPr>
                <w:rFonts w:ascii="Arial" w:hAnsi="Arial" w:cs="Arial" w:eastAsia="Arial"/>
                <w:color w:val="000000"/>
                <w:spacing w:val="0"/>
                <w:position w:val="0"/>
                <w:sz w:val="18"/>
                <w:shd w:fill="auto" w:val="clear"/>
              </w:rPr>
              <w:t xml:space="preserve"> commented.</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Complicated lines or sections of code uncommented or lacking meaningful comments.</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comments present.</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w:t>
            </w:r>
          </w:p>
        </w:tc>
        <w:tc>
          <w:tcPr>
            <w:tcW w:w="2053"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w:t>
            </w:r>
          </w:p>
        </w:tc>
        <w:tc>
          <w:tcPr>
            <w:tcW w:w="24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289"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29" w:hRule="auto"/>
          <w:jc w:val="left"/>
        </w:trPr>
        <w:tc>
          <w:tcPr>
            <w:tcW w:w="4865"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Code Efficiency</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uses the best approach in every case.</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Code uses poorly-chosen approaches in at least one place.</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w:t>
            </w:r>
          </w:p>
        </w:tc>
        <w:tc>
          <w:tcPr>
            <w:tcW w:w="2053"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4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w:t>
            </w:r>
          </w:p>
        </w:tc>
        <w:tc>
          <w:tcPr>
            <w:tcW w:w="2289"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39" w:hRule="auto"/>
          <w:jc w:val="left"/>
        </w:trPr>
        <w:tc>
          <w:tcPr>
            <w:tcW w:w="4865"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Assignment Specifications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No errors</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assignment specification are violated, such as files named incorrectly or extra instructions slightly misunderstood.</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w:t>
            </w:r>
          </w:p>
        </w:tc>
        <w:tc>
          <w:tcPr>
            <w:tcW w:w="2053"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4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w:t>
            </w:r>
          </w:p>
        </w:tc>
        <w:tc>
          <w:tcPr>
            <w:tcW w:w="2289"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bl>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2">
    <w:abstractNumId w:val="24"/>
  </w:num>
  <w:num w:numId="27">
    <w:abstractNumId w:val="18"/>
  </w:num>
  <w:num w:numId="50">
    <w:abstractNumId w:val="12"/>
  </w:num>
  <w:num w:numId="53">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ssukhpreet/PayrollMVC"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