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D1B2A"/>
          <w:sz w:val="44"/>
          <w:szCs w:val="44"/>
        </w:rPr>
        <w:t xml:space="preserve">SentryScan</w:t>
      </w:r>
    </w:p>
    <w:p>
      <w:pPr>
        <w:spacing w:after="300"/>
        <w:jc w:val="center"/>
      </w:pPr>
      <w:r>
        <w:rPr>
          <w:i/>
          <w:iCs/>
          <w:color w:val="1C3D5A"/>
          <w:sz w:val="26"/>
          <w:szCs w:val="26"/>
        </w:rPr>
        <w:t xml:space="preserve">An Android-Based Network Vulnerability Scanner</w:t>
      </w:r>
    </w:p>
    <w:p>
      <w:pPr>
        <w:spacing w:after="40"/>
        <w:jc w:val="center"/>
      </w:pPr>
      <w:r>
        <w:rPr>
          <w:sz w:val="22"/>
          <w:szCs w:val="22"/>
        </w:rPr>
        <w:t xml:space="preserve">Semester Project Proposal</w:t>
      </w:r>
    </w:p>
    <w:p>
      <w:pPr>
        <w:spacing w:after="40"/>
        <w:jc w:val="center"/>
      </w:pPr>
      <w:r>
        <w:rPr>
          <w:sz w:val="22"/>
          <w:szCs w:val="22"/>
        </w:rPr>
        <w:t xml:space="preserve">Submitted by: Sumayya</w:t>
      </w:r>
    </w:p>
    <w:p>
      <w:pPr>
        <w:spacing w:after="40"/>
        <w:jc w:val="center"/>
      </w:pPr>
      <w:r>
        <w:rPr>
          <w:sz w:val="22"/>
          <w:szCs w:val="22"/>
        </w:rPr>
        <w:t xml:space="preserve">Student ID: 043 | Semester 5, BSSE</w:t>
      </w:r>
    </w:p>
    <w:p>
      <w:pPr>
        <w:spacing w:after="400"/>
        <w:jc w:val="center"/>
      </w:pPr>
      <w:r>
        <w:rPr>
          <w:sz w:val="22"/>
          <w:szCs w:val="22"/>
        </w:rPr>
        <w:t xml:space="preserve">Foundation University Islamabad, School of Science and Technology</w:t>
      </w:r>
    </w:p>
    <w:p>
      <w:pPr>
        <w:pStyle w:val="Heading1"/>
        <w:spacing w:after="140" w:before="280"/>
      </w:pPr>
      <w:r>
        <w:t xml:space="preserve">1. Introduction</w:t>
      </w:r>
    </w:p>
    <w:p>
      <w:pPr>
        <w:spacing w:after="160"/>
      </w:pPr>
      <w:r>
        <w:t xml:space="preserve">Commercial vulnerability scanners such as Nessus, Qualys, and OpenVAS are effective but often too heavy, expensive, or infrastructure-dependent for small teams, students, or individual security practitioners who need to quickly assess a host or a small network range, and they require a laptop or server to run. SentryScan is proposed as a lightweight, Java-based Android application that performs port scanning, service/banner detection, and matches discovered services against a local vulnerability database to flag known security risks, producing a clear, risk-rated report — directly from a phone connected to the target Wi-Fi network.</w:t>
      </w:r>
    </w:p>
    <w:p>
      <w:pPr>
        <w:pStyle w:val="Heading1"/>
        <w:spacing w:after="140" w:before="280"/>
      </w:pPr>
      <w:r>
        <w:t xml:space="preserve">2. Problem Statement</w:t>
      </w:r>
    </w:p>
    <w:p>
      <w:pPr>
        <w:spacing w:after="160"/>
      </w:pPr>
      <w:r>
        <w:t xml:space="preserve">Small organizations, students, and independent security practitioners frequently lack access to enterprise-grade vulnerability assessment tools due to cost, licensing, or infrastructure requirements, and existing tools generally assume a desktop or server environment. Existing free alternatives (e.g. Nmap) identify open ports and services but do not, out of the box, correlate findings with known vulnerabilities, produce a consolidated, readable risk report, or run conveniently from a mobile device for on-the-go network checks. There is a need for a lightweight, self-contained Android tool that combines scanning, vulnerability matching, and reporting in a single accessible, portable package.</w:t>
      </w:r>
    </w:p>
    <w:p>
      <w:pPr>
        <w:pStyle w:val="Heading1"/>
        <w:spacing w:after="140" w:before="280"/>
      </w:pPr>
      <w:r>
        <w:t xml:space="preserve">3. Complex Computing Problem (CCP) Justification</w:t>
      </w:r>
    </w:p>
    <w:p>
      <w:pPr>
        <w:spacing w:after="160"/>
      </w:pPr>
      <w:r>
        <w:t xml:space="preserve">Per HEC/NCEAC criteria, this project qualifies as a Complex Computing Problem for the following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Depth of knowledge required: The project demands solid understanding of TCP/IP fundamentals, socket-level network programming, application-layer protocols (HTTP, FTP, SSH, etc.), and vulnerability databases (CVE/CPE standards).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 analysis: Service banners returned by different vendors and versions follow no single consistent format. Reliably matching a banner string to the correct CVE entries requires parsing, normalization, and fuzzy-matching logic rather than a simple lookup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Conflicting requirements: The system must balance scan speed, accuracy, and network safety. Aggressive scanning completes faster but risks triggering intrusion detection systems or disrupting live services; conservative scanning is safer but significantly slower — these goals cannot be simultaneously maximized.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obvious solution: Several valid scanning strategies exist (TCP connect scan, stealth/SYN scan, UDP scan), each with different trade-offs, and Android's networking APIs further constrain which strategies are practical, requiring an informed design decision rather than a textbook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Additional mobile-specific constraint: scanning must run on a background thread (not the UI thread), must be mindful of battery and mobile data/Wi-Fi restrictions, and requires runtime network permissions — adding another dimension of conflicting requirements (responsiveness vs. thoroughness vs. battery life).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Significant impact: A working scanner has direct, real-world value in identifying and helping remediate security weaknesses on a network, which is the underlying motivation for the project.</w:t>
      </w:r>
    </w:p>
    <w:p>
      <w:pPr>
        <w:pStyle w:val="Heading1"/>
        <w:spacing w:after="140" w:before="280"/>
      </w:pPr>
      <w:r>
        <w:t xml:space="preserve">4. Benchmarking with Existing Systems</w:t>
      </w:r>
    </w:p>
    <w:p>
      <w:pPr>
        <w:spacing w:after="160"/>
      </w:pPr>
      <w:r>
        <w:t xml:space="preserve">The table below compares SentryScan's intended scope against established scanning and vulnerability-assessment tools.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1760"/>
        <w:gridCol w:w="1760"/>
        <w:gridCol w:w="1760"/>
        <w:gridCol w:w="1760"/>
      </w:tblGrid>
      <w:tr>
        <w:tc>
          <w:tcPr>
            <w:tcW w:type="dxa" w:w="2680"/>
            <w:shd w:fill="1C3D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shd w:fill="1C3D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Nmap</w:t>
            </w:r>
          </w:p>
        </w:tc>
        <w:tc>
          <w:tcPr>
            <w:tcW w:type="dxa" w:w="1760"/>
            <w:shd w:fill="1C3D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Nessus</w:t>
            </w:r>
          </w:p>
        </w:tc>
        <w:tc>
          <w:tcPr>
            <w:tcW w:type="dxa" w:w="1760"/>
            <w:shd w:fill="1C3D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OpenVAS</w:t>
            </w:r>
          </w:p>
        </w:tc>
        <w:tc>
          <w:tcPr>
            <w:tcW w:type="dxa" w:w="1760"/>
            <w:shd w:fill="1C3D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SentryScan</w:t>
            </w:r>
          </w:p>
        </w:tc>
      </w:tr>
      <w:tr>
        <w:tc>
          <w:tcPr>
            <w:tcW w:type="dxa" w:w="26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scanning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Service/banner detection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CVE matching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(scripts)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(local DB)</w:t>
            </w:r>
          </w:p>
        </w:tc>
      </w:tr>
      <w:tr>
        <w:tc>
          <w:tcPr>
            <w:tcW w:type="dxa" w:w="26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Risk-rated reporting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/ licensing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heavy setup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lightweight</w:t>
            </w:r>
          </w:p>
        </w:tc>
      </w:tr>
      <w:tr>
        <w:tc>
          <w:tcPr>
            <w:tcW w:type="dxa" w:w="26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/>
      </w:pPr>
    </w:p>
    <w:p>
      <w:pPr>
        <w:pStyle w:val="Heading1"/>
        <w:spacing w:after="140" w:before="280"/>
      </w:pPr>
      <w:r>
        <w:t xml:space="preserve">5. Proposed System Features &amp; Architecture</w:t>
      </w:r>
    </w:p>
    <w:p>
      <w:pPr>
        <w:spacing w:after="160"/>
      </w:pPr>
      <w:r>
        <w:t xml:space="preserve">Core features: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input by single IP, hostname, or IP range.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TCP connect scanning across common ports, extendable to a custom port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Service/banner grabbing to identify running software and its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vulnerability database (a seeded subset of NVD/CVE data) matched against detected service and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Risk-rated report generation (HTML or PDF) summarizing findings.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live progress view during an active scan.</w:t>
      </w:r>
    </w:p>
    <w:p>
      <w:pPr>
        <w:spacing w:after="160"/>
      </w:pPr>
      <w:r>
        <w:t xml:space="preserve">The system follows a three-layer architecture, keeping scanning logic, matching logic, and data storage independent so that any layer can be extended or replaced without rewriting the others: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Presentation layer — native Android UI (Java, Android Views/Jetpack Compose) for target input, scan progress, and report viewing.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logic layer — the Scanner Engine (port scanning, banner grabbing, run on a background thread via ExecutorService) and the Matching Engine (CVE lookup and risk scoring).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layer — a local SQLite vulnerability database (seeded CVE subset) and storage for scan history/results, accessed via Android's SQLiteOpenHelper.</w:t>
      </w:r>
    </w:p>
    <w:p>
      <w:pPr>
        <w:pStyle w:val="Heading1"/>
        <w:spacing w:after="140" w:before="280"/>
      </w:pPr>
      <w:r>
        <w:t xml:space="preserve">6. Tools &amp; Technologies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Language: Java, developed in Android Studio.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storage: SQLite (via SQLiteOpenHelper) for the vulnerability database and scan history — no server setup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Networking: java.net.Socket for TCP connect scans, run off the main thread; regex/string-based banner parsing.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Permissions: INTERNET and ACCESS_WIFI_STATE declared in the Android manifest.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Reporting: Android PdfDocument API, or an in-app HTML/WebView template, for report generation.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Vulnerability data source: a downloaded subset of the NVD CVE feed (JSON), seeded into the local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Tooling: Android Studio, Android SDK/emulator or a physical device for testing, Git for version control.</w:t>
      </w:r>
    </w:p>
    <w:p>
      <w:pPr>
        <w:pStyle w:val="Heading1"/>
        <w:spacing w:after="140" w:before="280"/>
      </w:pPr>
      <w:r>
        <w:t xml:space="preserve">7. Timeline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20"/>
      </w:tblGrid>
      <w:tr>
        <w:tc>
          <w:tcPr>
            <w:tcW w:type="dxa" w:w="2500"/>
            <w:shd w:fill="1C3D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7220"/>
            <w:shd w:fill="1C3D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72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requirements; research CVE data format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72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architecture and database schema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5–7</w:t>
            </w:r>
          </w:p>
        </w:tc>
        <w:tc>
          <w:tcPr>
            <w:tcW w:type="dxa" w:w="72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scanning engine (ports, banner grabbing)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8–9</w:t>
            </w:r>
          </w:p>
        </w:tc>
        <w:tc>
          <w:tcPr>
            <w:tcW w:type="dxa" w:w="72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vulnerability-matching module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10–11</w:t>
            </w:r>
          </w:p>
        </w:tc>
        <w:tc>
          <w:tcPr>
            <w:tcW w:type="dxa" w:w="72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 Android UI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12–13</w:t>
            </w:r>
          </w:p>
        </w:tc>
        <w:tc>
          <w:tcPr>
            <w:tcW w:type="dxa" w:w="72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report generation module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2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and bug fixing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15–16</w:t>
            </w:r>
          </w:p>
        </w:tc>
        <w:tc>
          <w:tcPr>
            <w:tcW w:type="dxa" w:w="72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and final presentation preparation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2026-10-05T04:44:45.382Z</dcterms:created>
  <dcterms:modified xsi:type="dcterms:W3CDTF">2026-10-05T04:44:45.382Z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