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341" w:rsidRPr="00212341" w:rsidRDefault="00212341" w:rsidP="00212341">
      <w:pPr>
        <w:spacing w:before="100" w:beforeAutospacing="1" w:after="100" w:afterAutospacing="1" w:line="240" w:lineRule="auto"/>
        <w:rPr>
          <w:rFonts w:ascii="Times New Roman" w:eastAsia="Times New Roman" w:hAnsi="Times New Roman" w:cs="Times New Roman"/>
          <w:sz w:val="24"/>
          <w:szCs w:val="24"/>
          <w:lang w:eastAsia="en-IN"/>
        </w:rPr>
      </w:pPr>
      <w:r w:rsidRPr="00212341">
        <w:rPr>
          <w:rFonts w:ascii="Times New Roman" w:eastAsia="Times New Roman" w:hAnsi="Times New Roman" w:cs="Times New Roman"/>
          <w:sz w:val="24"/>
          <w:szCs w:val="24"/>
          <w:lang w:eastAsia="en-IN"/>
        </w:rPr>
        <w:t>The Type System represents the different types of values supported by the language. The Type System checks the validity of the supplied values, before they are stored or manipulated by the program. This ensures that the code behaves as expected. The Type System further allows for richer code hinting and automated documentation too.</w:t>
      </w:r>
    </w:p>
    <w:p w:rsidR="00212341" w:rsidRPr="00212341" w:rsidRDefault="00212341" w:rsidP="0021234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12341">
        <w:rPr>
          <w:rFonts w:ascii="Times New Roman" w:eastAsia="Times New Roman" w:hAnsi="Times New Roman" w:cs="Times New Roman"/>
          <w:sz w:val="24"/>
          <w:szCs w:val="24"/>
          <w:lang w:eastAsia="en-IN"/>
        </w:rPr>
        <w:t>TypeScript</w:t>
      </w:r>
      <w:proofErr w:type="spellEnd"/>
      <w:r w:rsidRPr="00212341">
        <w:rPr>
          <w:rFonts w:ascii="Times New Roman" w:eastAsia="Times New Roman" w:hAnsi="Times New Roman" w:cs="Times New Roman"/>
          <w:sz w:val="24"/>
          <w:szCs w:val="24"/>
          <w:lang w:eastAsia="en-IN"/>
        </w:rPr>
        <w:t xml:space="preserve"> provides data types as a part of its optional Type System. The data type classification is as given below −</w:t>
      </w:r>
    </w:p>
    <w:p w:rsidR="00212341" w:rsidRPr="00212341" w:rsidRDefault="00212341" w:rsidP="002123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6905" cy="2917825"/>
            <wp:effectExtent l="0" t="0" r="0" b="0"/>
            <wp:docPr id="1" name="Picture 1" descr="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Typ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6905" cy="2917825"/>
                    </a:xfrm>
                    <a:prstGeom prst="rect">
                      <a:avLst/>
                    </a:prstGeom>
                    <a:noFill/>
                    <a:ln>
                      <a:noFill/>
                    </a:ln>
                  </pic:spPr>
                </pic:pic>
              </a:graphicData>
            </a:graphic>
          </wp:inline>
        </w:drawing>
      </w:r>
    </w:p>
    <w:p w:rsidR="00212341" w:rsidRPr="00212341" w:rsidRDefault="00212341" w:rsidP="0021234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2341">
        <w:rPr>
          <w:rFonts w:ascii="Times New Roman" w:eastAsia="Times New Roman" w:hAnsi="Times New Roman" w:cs="Times New Roman"/>
          <w:b/>
          <w:bCs/>
          <w:sz w:val="36"/>
          <w:szCs w:val="36"/>
          <w:lang w:eastAsia="en-IN"/>
        </w:rPr>
        <w:t>The Any type</w:t>
      </w:r>
    </w:p>
    <w:p w:rsidR="00212341" w:rsidRPr="00212341" w:rsidRDefault="00212341" w:rsidP="00212341">
      <w:pPr>
        <w:spacing w:before="100" w:beforeAutospacing="1" w:after="100" w:afterAutospacing="1" w:line="240" w:lineRule="auto"/>
        <w:rPr>
          <w:rFonts w:ascii="Times New Roman" w:eastAsia="Times New Roman" w:hAnsi="Times New Roman" w:cs="Times New Roman"/>
          <w:sz w:val="24"/>
          <w:szCs w:val="24"/>
          <w:lang w:eastAsia="en-IN"/>
        </w:rPr>
      </w:pPr>
      <w:r w:rsidRPr="00212341">
        <w:rPr>
          <w:rFonts w:ascii="Times New Roman" w:eastAsia="Times New Roman" w:hAnsi="Times New Roman" w:cs="Times New Roman"/>
          <w:sz w:val="24"/>
          <w:szCs w:val="24"/>
          <w:lang w:eastAsia="en-IN"/>
        </w:rPr>
        <w:t xml:space="preserve">The </w:t>
      </w:r>
      <w:r w:rsidRPr="00212341">
        <w:rPr>
          <w:rFonts w:ascii="Times New Roman" w:eastAsia="Times New Roman" w:hAnsi="Times New Roman" w:cs="Times New Roman"/>
          <w:b/>
          <w:bCs/>
          <w:sz w:val="24"/>
          <w:szCs w:val="24"/>
          <w:lang w:eastAsia="en-IN"/>
        </w:rPr>
        <w:t>any</w:t>
      </w:r>
      <w:r w:rsidRPr="00212341">
        <w:rPr>
          <w:rFonts w:ascii="Times New Roman" w:eastAsia="Times New Roman" w:hAnsi="Times New Roman" w:cs="Times New Roman"/>
          <w:sz w:val="24"/>
          <w:szCs w:val="24"/>
          <w:lang w:eastAsia="en-IN"/>
        </w:rPr>
        <w:t xml:space="preserve"> data type is the super type of all types in </w:t>
      </w:r>
      <w:proofErr w:type="spellStart"/>
      <w:r w:rsidRPr="00212341">
        <w:rPr>
          <w:rFonts w:ascii="Times New Roman" w:eastAsia="Times New Roman" w:hAnsi="Times New Roman" w:cs="Times New Roman"/>
          <w:sz w:val="24"/>
          <w:szCs w:val="24"/>
          <w:lang w:eastAsia="en-IN"/>
        </w:rPr>
        <w:t>TypeScript</w:t>
      </w:r>
      <w:proofErr w:type="spellEnd"/>
      <w:r w:rsidRPr="00212341">
        <w:rPr>
          <w:rFonts w:ascii="Times New Roman" w:eastAsia="Times New Roman" w:hAnsi="Times New Roman" w:cs="Times New Roman"/>
          <w:sz w:val="24"/>
          <w:szCs w:val="24"/>
          <w:lang w:eastAsia="en-IN"/>
        </w:rPr>
        <w:t xml:space="preserve">. It denotes a dynamic type. Using the </w:t>
      </w:r>
      <w:r w:rsidRPr="00212341">
        <w:rPr>
          <w:rFonts w:ascii="Times New Roman" w:eastAsia="Times New Roman" w:hAnsi="Times New Roman" w:cs="Times New Roman"/>
          <w:b/>
          <w:bCs/>
          <w:sz w:val="24"/>
          <w:szCs w:val="24"/>
          <w:lang w:eastAsia="en-IN"/>
        </w:rPr>
        <w:t>any</w:t>
      </w:r>
      <w:r w:rsidRPr="00212341">
        <w:rPr>
          <w:rFonts w:ascii="Times New Roman" w:eastAsia="Times New Roman" w:hAnsi="Times New Roman" w:cs="Times New Roman"/>
          <w:sz w:val="24"/>
          <w:szCs w:val="24"/>
          <w:lang w:eastAsia="en-IN"/>
        </w:rPr>
        <w:t xml:space="preserve"> type is equivalent to opting out of type checking for a variable.</w:t>
      </w:r>
    </w:p>
    <w:p w:rsidR="00212341" w:rsidRPr="00212341" w:rsidRDefault="00212341" w:rsidP="0021234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2341">
        <w:rPr>
          <w:rFonts w:ascii="Times New Roman" w:eastAsia="Times New Roman" w:hAnsi="Times New Roman" w:cs="Times New Roman"/>
          <w:b/>
          <w:bCs/>
          <w:sz w:val="36"/>
          <w:szCs w:val="36"/>
          <w:lang w:eastAsia="en-IN"/>
        </w:rPr>
        <w:t>Built-in types</w:t>
      </w:r>
    </w:p>
    <w:p w:rsidR="00212341" w:rsidRPr="00212341" w:rsidRDefault="00212341" w:rsidP="00212341">
      <w:pPr>
        <w:spacing w:before="100" w:beforeAutospacing="1" w:after="100" w:afterAutospacing="1" w:line="240" w:lineRule="auto"/>
        <w:rPr>
          <w:rFonts w:ascii="Times New Roman" w:eastAsia="Times New Roman" w:hAnsi="Times New Roman" w:cs="Times New Roman"/>
          <w:sz w:val="24"/>
          <w:szCs w:val="24"/>
          <w:lang w:eastAsia="en-IN"/>
        </w:rPr>
      </w:pPr>
      <w:r w:rsidRPr="00212341">
        <w:rPr>
          <w:rFonts w:ascii="Times New Roman" w:eastAsia="Times New Roman" w:hAnsi="Times New Roman" w:cs="Times New Roman"/>
          <w:sz w:val="24"/>
          <w:szCs w:val="24"/>
          <w:lang w:eastAsia="en-IN"/>
        </w:rPr>
        <w:t xml:space="preserve">The following table illustrates all the built-in types in </w:t>
      </w:r>
      <w:proofErr w:type="spellStart"/>
      <w:r w:rsidRPr="00212341">
        <w:rPr>
          <w:rFonts w:ascii="Times New Roman" w:eastAsia="Times New Roman" w:hAnsi="Times New Roman" w:cs="Times New Roman"/>
          <w:sz w:val="24"/>
          <w:szCs w:val="24"/>
          <w:lang w:eastAsia="en-IN"/>
        </w:rPr>
        <w:t>TypeScript</w:t>
      </w:r>
      <w:proofErr w:type="spellEnd"/>
      <w:r w:rsidRPr="00212341">
        <w:rPr>
          <w:rFonts w:ascii="Times New Roman" w:eastAsia="Times New Roman" w:hAnsi="Times New Roman" w:cs="Times New Roman"/>
          <w:sz w:val="24"/>
          <w:szCs w:val="24"/>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5"/>
        <w:gridCol w:w="1469"/>
        <w:gridCol w:w="6162"/>
      </w:tblGrid>
      <w:tr w:rsidR="00212341" w:rsidRPr="00212341" w:rsidTr="00212341">
        <w:trPr>
          <w:tblCellSpacing w:w="15" w:type="dxa"/>
        </w:trPr>
        <w:tc>
          <w:tcPr>
            <w:tcW w:w="800" w:type="pct"/>
            <w:vAlign w:val="center"/>
            <w:hideMark/>
          </w:tcPr>
          <w:p w:rsidR="00212341" w:rsidRPr="00212341" w:rsidRDefault="00212341" w:rsidP="00212341">
            <w:pPr>
              <w:spacing w:after="0" w:line="240" w:lineRule="auto"/>
              <w:jc w:val="center"/>
              <w:rPr>
                <w:rFonts w:ascii="Times New Roman" w:eastAsia="Times New Roman" w:hAnsi="Times New Roman" w:cs="Times New Roman"/>
                <w:b/>
                <w:bCs/>
                <w:sz w:val="24"/>
                <w:szCs w:val="24"/>
                <w:lang w:eastAsia="en-IN"/>
              </w:rPr>
            </w:pPr>
            <w:r w:rsidRPr="00212341">
              <w:rPr>
                <w:rFonts w:ascii="Times New Roman" w:eastAsia="Times New Roman" w:hAnsi="Times New Roman" w:cs="Times New Roman"/>
                <w:b/>
                <w:bCs/>
                <w:sz w:val="24"/>
                <w:szCs w:val="24"/>
                <w:lang w:eastAsia="en-IN"/>
              </w:rPr>
              <w:t>Data type</w:t>
            </w:r>
          </w:p>
        </w:tc>
        <w:tc>
          <w:tcPr>
            <w:tcW w:w="240" w:type="dxa"/>
            <w:vAlign w:val="center"/>
            <w:hideMark/>
          </w:tcPr>
          <w:p w:rsidR="00212341" w:rsidRPr="00212341" w:rsidRDefault="00212341" w:rsidP="00212341">
            <w:pPr>
              <w:spacing w:after="0" w:line="240" w:lineRule="auto"/>
              <w:jc w:val="center"/>
              <w:rPr>
                <w:rFonts w:ascii="Times New Roman" w:eastAsia="Times New Roman" w:hAnsi="Times New Roman" w:cs="Times New Roman"/>
                <w:b/>
                <w:bCs/>
                <w:sz w:val="24"/>
                <w:szCs w:val="24"/>
                <w:lang w:eastAsia="en-IN"/>
              </w:rPr>
            </w:pPr>
            <w:r w:rsidRPr="00212341">
              <w:rPr>
                <w:rFonts w:ascii="Times New Roman" w:eastAsia="Times New Roman" w:hAnsi="Times New Roman" w:cs="Times New Roman"/>
                <w:b/>
                <w:bCs/>
                <w:sz w:val="24"/>
                <w:szCs w:val="24"/>
                <w:lang w:eastAsia="en-IN"/>
              </w:rPr>
              <w:t>Keyword</w:t>
            </w:r>
          </w:p>
        </w:tc>
        <w:tc>
          <w:tcPr>
            <w:tcW w:w="3400" w:type="pct"/>
            <w:vAlign w:val="center"/>
            <w:hideMark/>
          </w:tcPr>
          <w:p w:rsidR="00212341" w:rsidRPr="00212341" w:rsidRDefault="00212341" w:rsidP="00212341">
            <w:pPr>
              <w:spacing w:after="0" w:line="240" w:lineRule="auto"/>
              <w:jc w:val="center"/>
              <w:rPr>
                <w:rFonts w:ascii="Times New Roman" w:eastAsia="Times New Roman" w:hAnsi="Times New Roman" w:cs="Times New Roman"/>
                <w:b/>
                <w:bCs/>
                <w:sz w:val="24"/>
                <w:szCs w:val="24"/>
                <w:lang w:eastAsia="en-IN"/>
              </w:rPr>
            </w:pPr>
            <w:r w:rsidRPr="00212341">
              <w:rPr>
                <w:rFonts w:ascii="Times New Roman" w:eastAsia="Times New Roman" w:hAnsi="Times New Roman" w:cs="Times New Roman"/>
                <w:b/>
                <w:bCs/>
                <w:sz w:val="24"/>
                <w:szCs w:val="24"/>
                <w:lang w:eastAsia="en-IN"/>
              </w:rPr>
              <w:t>Description</w:t>
            </w:r>
          </w:p>
        </w:tc>
      </w:tr>
      <w:tr w:rsidR="00212341" w:rsidRPr="00212341" w:rsidTr="00212341">
        <w:trPr>
          <w:tblCellSpacing w:w="15" w:type="dxa"/>
        </w:trPr>
        <w:tc>
          <w:tcPr>
            <w:tcW w:w="0" w:type="auto"/>
            <w:vAlign w:val="center"/>
            <w:hideMark/>
          </w:tcPr>
          <w:p w:rsidR="00212341" w:rsidRPr="00212341" w:rsidRDefault="00212341" w:rsidP="00212341">
            <w:pPr>
              <w:spacing w:after="0" w:line="240" w:lineRule="auto"/>
              <w:rPr>
                <w:rFonts w:ascii="Times New Roman" w:eastAsia="Times New Roman" w:hAnsi="Times New Roman" w:cs="Times New Roman"/>
                <w:sz w:val="24"/>
                <w:szCs w:val="24"/>
                <w:lang w:eastAsia="en-IN"/>
              </w:rPr>
            </w:pPr>
            <w:r w:rsidRPr="00212341">
              <w:rPr>
                <w:rFonts w:ascii="Times New Roman" w:eastAsia="Times New Roman" w:hAnsi="Times New Roman" w:cs="Times New Roman"/>
                <w:sz w:val="24"/>
                <w:szCs w:val="24"/>
                <w:lang w:eastAsia="en-IN"/>
              </w:rPr>
              <w:t>Number</w:t>
            </w:r>
          </w:p>
        </w:tc>
        <w:tc>
          <w:tcPr>
            <w:tcW w:w="0" w:type="auto"/>
            <w:vAlign w:val="center"/>
            <w:hideMark/>
          </w:tcPr>
          <w:p w:rsidR="00212341" w:rsidRPr="00212341" w:rsidRDefault="00212341" w:rsidP="00212341">
            <w:pPr>
              <w:spacing w:after="0" w:line="240" w:lineRule="auto"/>
              <w:rPr>
                <w:rFonts w:ascii="Times New Roman" w:eastAsia="Times New Roman" w:hAnsi="Times New Roman" w:cs="Times New Roman"/>
                <w:sz w:val="24"/>
                <w:szCs w:val="24"/>
                <w:lang w:eastAsia="en-IN"/>
              </w:rPr>
            </w:pPr>
            <w:r w:rsidRPr="00212341">
              <w:rPr>
                <w:rFonts w:ascii="Times New Roman" w:eastAsia="Times New Roman" w:hAnsi="Times New Roman" w:cs="Times New Roman"/>
                <w:sz w:val="24"/>
                <w:szCs w:val="24"/>
                <w:lang w:eastAsia="en-IN"/>
              </w:rPr>
              <w:t>number</w:t>
            </w:r>
          </w:p>
        </w:tc>
        <w:tc>
          <w:tcPr>
            <w:tcW w:w="0" w:type="auto"/>
            <w:vAlign w:val="center"/>
            <w:hideMark/>
          </w:tcPr>
          <w:p w:rsidR="00212341" w:rsidRPr="00212341" w:rsidRDefault="00212341" w:rsidP="00212341">
            <w:pPr>
              <w:spacing w:after="0" w:line="240" w:lineRule="auto"/>
              <w:rPr>
                <w:rFonts w:ascii="Times New Roman" w:eastAsia="Times New Roman" w:hAnsi="Times New Roman" w:cs="Times New Roman"/>
                <w:sz w:val="24"/>
                <w:szCs w:val="24"/>
                <w:lang w:eastAsia="en-IN"/>
              </w:rPr>
            </w:pPr>
            <w:r w:rsidRPr="00212341">
              <w:rPr>
                <w:rFonts w:ascii="Times New Roman" w:eastAsia="Times New Roman" w:hAnsi="Times New Roman" w:cs="Times New Roman"/>
                <w:sz w:val="24"/>
                <w:szCs w:val="24"/>
                <w:lang w:eastAsia="en-IN"/>
              </w:rPr>
              <w:t>Double precision 64-bit floating point values. It can be used to represent both, integers and fractions.</w:t>
            </w:r>
          </w:p>
        </w:tc>
      </w:tr>
      <w:tr w:rsidR="00212341" w:rsidRPr="00212341" w:rsidTr="00212341">
        <w:trPr>
          <w:tblCellSpacing w:w="15" w:type="dxa"/>
        </w:trPr>
        <w:tc>
          <w:tcPr>
            <w:tcW w:w="0" w:type="auto"/>
            <w:vAlign w:val="center"/>
            <w:hideMark/>
          </w:tcPr>
          <w:p w:rsidR="00212341" w:rsidRPr="00212341" w:rsidRDefault="00212341" w:rsidP="00212341">
            <w:pPr>
              <w:spacing w:after="0" w:line="240" w:lineRule="auto"/>
              <w:jc w:val="center"/>
              <w:rPr>
                <w:rFonts w:ascii="Times New Roman" w:eastAsia="Times New Roman" w:hAnsi="Times New Roman" w:cs="Times New Roman"/>
                <w:sz w:val="24"/>
                <w:szCs w:val="24"/>
                <w:lang w:eastAsia="en-IN"/>
              </w:rPr>
            </w:pPr>
            <w:r w:rsidRPr="00212341">
              <w:rPr>
                <w:rFonts w:ascii="Times New Roman" w:eastAsia="Times New Roman" w:hAnsi="Times New Roman" w:cs="Times New Roman"/>
                <w:sz w:val="24"/>
                <w:szCs w:val="24"/>
                <w:lang w:eastAsia="en-IN"/>
              </w:rPr>
              <w:t>String</w:t>
            </w:r>
          </w:p>
        </w:tc>
        <w:tc>
          <w:tcPr>
            <w:tcW w:w="0" w:type="auto"/>
            <w:vAlign w:val="center"/>
            <w:hideMark/>
          </w:tcPr>
          <w:p w:rsidR="00212341" w:rsidRPr="00212341" w:rsidRDefault="00212341" w:rsidP="00212341">
            <w:pPr>
              <w:spacing w:after="0" w:line="240" w:lineRule="auto"/>
              <w:jc w:val="center"/>
              <w:rPr>
                <w:rFonts w:ascii="Times New Roman" w:eastAsia="Times New Roman" w:hAnsi="Times New Roman" w:cs="Times New Roman"/>
                <w:sz w:val="24"/>
                <w:szCs w:val="24"/>
                <w:lang w:eastAsia="en-IN"/>
              </w:rPr>
            </w:pPr>
            <w:r w:rsidRPr="00212341">
              <w:rPr>
                <w:rFonts w:ascii="Times New Roman" w:eastAsia="Times New Roman" w:hAnsi="Times New Roman" w:cs="Times New Roman"/>
                <w:sz w:val="24"/>
                <w:szCs w:val="24"/>
                <w:lang w:eastAsia="en-IN"/>
              </w:rPr>
              <w:t>string</w:t>
            </w:r>
          </w:p>
        </w:tc>
        <w:tc>
          <w:tcPr>
            <w:tcW w:w="0" w:type="auto"/>
            <w:vAlign w:val="center"/>
            <w:hideMark/>
          </w:tcPr>
          <w:p w:rsidR="00212341" w:rsidRPr="00212341" w:rsidRDefault="00212341" w:rsidP="00212341">
            <w:pPr>
              <w:spacing w:after="0" w:line="240" w:lineRule="auto"/>
              <w:rPr>
                <w:rFonts w:ascii="Times New Roman" w:eastAsia="Times New Roman" w:hAnsi="Times New Roman" w:cs="Times New Roman"/>
                <w:sz w:val="24"/>
                <w:szCs w:val="24"/>
                <w:lang w:eastAsia="en-IN"/>
              </w:rPr>
            </w:pPr>
            <w:r w:rsidRPr="00212341">
              <w:rPr>
                <w:rFonts w:ascii="Times New Roman" w:eastAsia="Times New Roman" w:hAnsi="Times New Roman" w:cs="Times New Roman"/>
                <w:sz w:val="24"/>
                <w:szCs w:val="24"/>
                <w:lang w:eastAsia="en-IN"/>
              </w:rPr>
              <w:t>Represents a sequence of Unicode characters</w:t>
            </w:r>
          </w:p>
        </w:tc>
      </w:tr>
      <w:tr w:rsidR="00212341" w:rsidRPr="00212341" w:rsidTr="00212341">
        <w:trPr>
          <w:tblCellSpacing w:w="15" w:type="dxa"/>
        </w:trPr>
        <w:tc>
          <w:tcPr>
            <w:tcW w:w="0" w:type="auto"/>
            <w:vAlign w:val="center"/>
            <w:hideMark/>
          </w:tcPr>
          <w:p w:rsidR="00212341" w:rsidRPr="00212341" w:rsidRDefault="00212341" w:rsidP="00212341">
            <w:pPr>
              <w:spacing w:after="0" w:line="240" w:lineRule="auto"/>
              <w:jc w:val="center"/>
              <w:rPr>
                <w:rFonts w:ascii="Times New Roman" w:eastAsia="Times New Roman" w:hAnsi="Times New Roman" w:cs="Times New Roman"/>
                <w:sz w:val="24"/>
                <w:szCs w:val="24"/>
                <w:lang w:eastAsia="en-IN"/>
              </w:rPr>
            </w:pPr>
            <w:r w:rsidRPr="00212341">
              <w:rPr>
                <w:rFonts w:ascii="Times New Roman" w:eastAsia="Times New Roman" w:hAnsi="Times New Roman" w:cs="Times New Roman"/>
                <w:sz w:val="24"/>
                <w:szCs w:val="24"/>
                <w:lang w:eastAsia="en-IN"/>
              </w:rPr>
              <w:t>Boolean</w:t>
            </w:r>
          </w:p>
        </w:tc>
        <w:tc>
          <w:tcPr>
            <w:tcW w:w="0" w:type="auto"/>
            <w:vAlign w:val="center"/>
            <w:hideMark/>
          </w:tcPr>
          <w:p w:rsidR="00212341" w:rsidRPr="00212341" w:rsidRDefault="00212341" w:rsidP="00212341">
            <w:pPr>
              <w:spacing w:after="0" w:line="240" w:lineRule="auto"/>
              <w:jc w:val="center"/>
              <w:rPr>
                <w:rFonts w:ascii="Times New Roman" w:eastAsia="Times New Roman" w:hAnsi="Times New Roman" w:cs="Times New Roman"/>
                <w:sz w:val="24"/>
                <w:szCs w:val="24"/>
                <w:lang w:eastAsia="en-IN"/>
              </w:rPr>
            </w:pPr>
            <w:proofErr w:type="spellStart"/>
            <w:r w:rsidRPr="00212341">
              <w:rPr>
                <w:rFonts w:ascii="Times New Roman" w:eastAsia="Times New Roman" w:hAnsi="Times New Roman" w:cs="Times New Roman"/>
                <w:sz w:val="24"/>
                <w:szCs w:val="24"/>
                <w:lang w:eastAsia="en-IN"/>
              </w:rPr>
              <w:t>boolean</w:t>
            </w:r>
            <w:proofErr w:type="spellEnd"/>
          </w:p>
        </w:tc>
        <w:tc>
          <w:tcPr>
            <w:tcW w:w="0" w:type="auto"/>
            <w:vAlign w:val="center"/>
            <w:hideMark/>
          </w:tcPr>
          <w:p w:rsidR="00212341" w:rsidRPr="00212341" w:rsidRDefault="00212341" w:rsidP="00212341">
            <w:pPr>
              <w:spacing w:after="0" w:line="240" w:lineRule="auto"/>
              <w:rPr>
                <w:rFonts w:ascii="Times New Roman" w:eastAsia="Times New Roman" w:hAnsi="Times New Roman" w:cs="Times New Roman"/>
                <w:sz w:val="24"/>
                <w:szCs w:val="24"/>
                <w:lang w:eastAsia="en-IN"/>
              </w:rPr>
            </w:pPr>
            <w:r w:rsidRPr="00212341">
              <w:rPr>
                <w:rFonts w:ascii="Times New Roman" w:eastAsia="Times New Roman" w:hAnsi="Times New Roman" w:cs="Times New Roman"/>
                <w:sz w:val="24"/>
                <w:szCs w:val="24"/>
                <w:lang w:eastAsia="en-IN"/>
              </w:rPr>
              <w:t>Represents logical values, true and false</w:t>
            </w:r>
          </w:p>
        </w:tc>
      </w:tr>
      <w:tr w:rsidR="00212341" w:rsidRPr="00212341" w:rsidTr="00212341">
        <w:trPr>
          <w:tblCellSpacing w:w="15" w:type="dxa"/>
        </w:trPr>
        <w:tc>
          <w:tcPr>
            <w:tcW w:w="0" w:type="auto"/>
            <w:vAlign w:val="center"/>
            <w:hideMark/>
          </w:tcPr>
          <w:p w:rsidR="00212341" w:rsidRPr="00212341" w:rsidRDefault="00212341" w:rsidP="00212341">
            <w:pPr>
              <w:spacing w:after="0" w:line="240" w:lineRule="auto"/>
              <w:rPr>
                <w:rFonts w:ascii="Times New Roman" w:eastAsia="Times New Roman" w:hAnsi="Times New Roman" w:cs="Times New Roman"/>
                <w:sz w:val="24"/>
                <w:szCs w:val="24"/>
                <w:lang w:eastAsia="en-IN"/>
              </w:rPr>
            </w:pPr>
            <w:r w:rsidRPr="00212341">
              <w:rPr>
                <w:rFonts w:ascii="Times New Roman" w:eastAsia="Times New Roman" w:hAnsi="Times New Roman" w:cs="Times New Roman"/>
                <w:sz w:val="24"/>
                <w:szCs w:val="24"/>
                <w:lang w:eastAsia="en-IN"/>
              </w:rPr>
              <w:t>Void</w:t>
            </w:r>
          </w:p>
        </w:tc>
        <w:tc>
          <w:tcPr>
            <w:tcW w:w="0" w:type="auto"/>
            <w:vAlign w:val="center"/>
            <w:hideMark/>
          </w:tcPr>
          <w:p w:rsidR="00212341" w:rsidRPr="00212341" w:rsidRDefault="00212341" w:rsidP="00212341">
            <w:pPr>
              <w:spacing w:after="0" w:line="240" w:lineRule="auto"/>
              <w:rPr>
                <w:rFonts w:ascii="Times New Roman" w:eastAsia="Times New Roman" w:hAnsi="Times New Roman" w:cs="Times New Roman"/>
                <w:sz w:val="24"/>
                <w:szCs w:val="24"/>
                <w:lang w:eastAsia="en-IN"/>
              </w:rPr>
            </w:pPr>
            <w:r w:rsidRPr="00212341">
              <w:rPr>
                <w:rFonts w:ascii="Times New Roman" w:eastAsia="Times New Roman" w:hAnsi="Times New Roman" w:cs="Times New Roman"/>
                <w:sz w:val="24"/>
                <w:szCs w:val="24"/>
                <w:lang w:eastAsia="en-IN"/>
              </w:rPr>
              <w:t>void</w:t>
            </w:r>
          </w:p>
        </w:tc>
        <w:tc>
          <w:tcPr>
            <w:tcW w:w="0" w:type="auto"/>
            <w:vAlign w:val="center"/>
            <w:hideMark/>
          </w:tcPr>
          <w:p w:rsidR="00212341" w:rsidRPr="00212341" w:rsidRDefault="00212341" w:rsidP="00212341">
            <w:pPr>
              <w:spacing w:after="0" w:line="240" w:lineRule="auto"/>
              <w:rPr>
                <w:rFonts w:ascii="Times New Roman" w:eastAsia="Times New Roman" w:hAnsi="Times New Roman" w:cs="Times New Roman"/>
                <w:sz w:val="24"/>
                <w:szCs w:val="24"/>
                <w:lang w:eastAsia="en-IN"/>
              </w:rPr>
            </w:pPr>
            <w:r w:rsidRPr="00212341">
              <w:rPr>
                <w:rFonts w:ascii="Times New Roman" w:eastAsia="Times New Roman" w:hAnsi="Times New Roman" w:cs="Times New Roman"/>
                <w:sz w:val="24"/>
                <w:szCs w:val="24"/>
                <w:lang w:eastAsia="en-IN"/>
              </w:rPr>
              <w:t>Used on function return types to represent non-returning functions</w:t>
            </w:r>
          </w:p>
        </w:tc>
      </w:tr>
      <w:tr w:rsidR="00212341" w:rsidRPr="00212341" w:rsidTr="00212341">
        <w:trPr>
          <w:tblCellSpacing w:w="15" w:type="dxa"/>
        </w:trPr>
        <w:tc>
          <w:tcPr>
            <w:tcW w:w="0" w:type="auto"/>
            <w:vAlign w:val="center"/>
            <w:hideMark/>
          </w:tcPr>
          <w:p w:rsidR="00212341" w:rsidRPr="00212341" w:rsidRDefault="00212341" w:rsidP="00212341">
            <w:pPr>
              <w:spacing w:after="0" w:line="240" w:lineRule="auto"/>
              <w:jc w:val="center"/>
              <w:rPr>
                <w:rFonts w:ascii="Times New Roman" w:eastAsia="Times New Roman" w:hAnsi="Times New Roman" w:cs="Times New Roman"/>
                <w:sz w:val="24"/>
                <w:szCs w:val="24"/>
                <w:lang w:eastAsia="en-IN"/>
              </w:rPr>
            </w:pPr>
            <w:r w:rsidRPr="00212341">
              <w:rPr>
                <w:rFonts w:ascii="Times New Roman" w:eastAsia="Times New Roman" w:hAnsi="Times New Roman" w:cs="Times New Roman"/>
                <w:sz w:val="24"/>
                <w:szCs w:val="24"/>
                <w:lang w:eastAsia="en-IN"/>
              </w:rPr>
              <w:t>Null</w:t>
            </w:r>
          </w:p>
        </w:tc>
        <w:tc>
          <w:tcPr>
            <w:tcW w:w="0" w:type="auto"/>
            <w:vAlign w:val="center"/>
            <w:hideMark/>
          </w:tcPr>
          <w:p w:rsidR="00212341" w:rsidRPr="00212341" w:rsidRDefault="00212341" w:rsidP="00212341">
            <w:pPr>
              <w:spacing w:after="0" w:line="240" w:lineRule="auto"/>
              <w:jc w:val="center"/>
              <w:rPr>
                <w:rFonts w:ascii="Times New Roman" w:eastAsia="Times New Roman" w:hAnsi="Times New Roman" w:cs="Times New Roman"/>
                <w:sz w:val="24"/>
                <w:szCs w:val="24"/>
                <w:lang w:eastAsia="en-IN"/>
              </w:rPr>
            </w:pPr>
            <w:r w:rsidRPr="00212341">
              <w:rPr>
                <w:rFonts w:ascii="Times New Roman" w:eastAsia="Times New Roman" w:hAnsi="Times New Roman" w:cs="Times New Roman"/>
                <w:sz w:val="24"/>
                <w:szCs w:val="24"/>
                <w:lang w:eastAsia="en-IN"/>
              </w:rPr>
              <w:t>null</w:t>
            </w:r>
          </w:p>
        </w:tc>
        <w:tc>
          <w:tcPr>
            <w:tcW w:w="0" w:type="auto"/>
            <w:vAlign w:val="center"/>
            <w:hideMark/>
          </w:tcPr>
          <w:p w:rsidR="00212341" w:rsidRPr="00212341" w:rsidRDefault="00212341" w:rsidP="00212341">
            <w:pPr>
              <w:spacing w:after="0" w:line="240" w:lineRule="auto"/>
              <w:rPr>
                <w:rFonts w:ascii="Times New Roman" w:eastAsia="Times New Roman" w:hAnsi="Times New Roman" w:cs="Times New Roman"/>
                <w:sz w:val="24"/>
                <w:szCs w:val="24"/>
                <w:lang w:eastAsia="en-IN"/>
              </w:rPr>
            </w:pPr>
            <w:r w:rsidRPr="00212341">
              <w:rPr>
                <w:rFonts w:ascii="Times New Roman" w:eastAsia="Times New Roman" w:hAnsi="Times New Roman" w:cs="Times New Roman"/>
                <w:sz w:val="24"/>
                <w:szCs w:val="24"/>
                <w:lang w:eastAsia="en-IN"/>
              </w:rPr>
              <w:t>Represents an intentional absence of an object value.</w:t>
            </w:r>
          </w:p>
        </w:tc>
      </w:tr>
      <w:tr w:rsidR="00212341" w:rsidRPr="00212341" w:rsidTr="00212341">
        <w:trPr>
          <w:tblCellSpacing w:w="15" w:type="dxa"/>
        </w:trPr>
        <w:tc>
          <w:tcPr>
            <w:tcW w:w="0" w:type="auto"/>
            <w:vAlign w:val="center"/>
            <w:hideMark/>
          </w:tcPr>
          <w:p w:rsidR="00212341" w:rsidRPr="00212341" w:rsidRDefault="00212341" w:rsidP="00212341">
            <w:pPr>
              <w:spacing w:after="0" w:line="240" w:lineRule="auto"/>
              <w:jc w:val="center"/>
              <w:rPr>
                <w:rFonts w:ascii="Times New Roman" w:eastAsia="Times New Roman" w:hAnsi="Times New Roman" w:cs="Times New Roman"/>
                <w:sz w:val="24"/>
                <w:szCs w:val="24"/>
                <w:lang w:eastAsia="en-IN"/>
              </w:rPr>
            </w:pPr>
            <w:r w:rsidRPr="00212341">
              <w:rPr>
                <w:rFonts w:ascii="Times New Roman" w:eastAsia="Times New Roman" w:hAnsi="Times New Roman" w:cs="Times New Roman"/>
                <w:sz w:val="24"/>
                <w:szCs w:val="24"/>
                <w:lang w:eastAsia="en-IN"/>
              </w:rPr>
              <w:t>Undefined</w:t>
            </w:r>
          </w:p>
        </w:tc>
        <w:tc>
          <w:tcPr>
            <w:tcW w:w="0" w:type="auto"/>
            <w:vAlign w:val="center"/>
            <w:hideMark/>
          </w:tcPr>
          <w:p w:rsidR="00212341" w:rsidRPr="00212341" w:rsidRDefault="00212341" w:rsidP="00212341">
            <w:pPr>
              <w:spacing w:after="0" w:line="240" w:lineRule="auto"/>
              <w:jc w:val="center"/>
              <w:rPr>
                <w:rFonts w:ascii="Times New Roman" w:eastAsia="Times New Roman" w:hAnsi="Times New Roman" w:cs="Times New Roman"/>
                <w:sz w:val="24"/>
                <w:szCs w:val="24"/>
                <w:lang w:eastAsia="en-IN"/>
              </w:rPr>
            </w:pPr>
            <w:r w:rsidRPr="00212341">
              <w:rPr>
                <w:rFonts w:ascii="Times New Roman" w:eastAsia="Times New Roman" w:hAnsi="Times New Roman" w:cs="Times New Roman"/>
                <w:sz w:val="24"/>
                <w:szCs w:val="24"/>
                <w:lang w:eastAsia="en-IN"/>
              </w:rPr>
              <w:t>undefined</w:t>
            </w:r>
          </w:p>
        </w:tc>
        <w:tc>
          <w:tcPr>
            <w:tcW w:w="0" w:type="auto"/>
            <w:vAlign w:val="center"/>
            <w:hideMark/>
          </w:tcPr>
          <w:p w:rsidR="00212341" w:rsidRPr="00212341" w:rsidRDefault="00212341" w:rsidP="00212341">
            <w:pPr>
              <w:spacing w:after="0" w:line="240" w:lineRule="auto"/>
              <w:rPr>
                <w:rFonts w:ascii="Times New Roman" w:eastAsia="Times New Roman" w:hAnsi="Times New Roman" w:cs="Times New Roman"/>
                <w:sz w:val="24"/>
                <w:szCs w:val="24"/>
                <w:lang w:eastAsia="en-IN"/>
              </w:rPr>
            </w:pPr>
            <w:r w:rsidRPr="00212341">
              <w:rPr>
                <w:rFonts w:ascii="Times New Roman" w:eastAsia="Times New Roman" w:hAnsi="Times New Roman" w:cs="Times New Roman"/>
                <w:sz w:val="24"/>
                <w:szCs w:val="24"/>
                <w:lang w:eastAsia="en-IN"/>
              </w:rPr>
              <w:t>Denotes value given to all uninitialized variables</w:t>
            </w:r>
          </w:p>
        </w:tc>
      </w:tr>
    </w:tbl>
    <w:p w:rsidR="00450B9E" w:rsidRDefault="00450B9E">
      <w:bookmarkStart w:id="0" w:name="_GoBack"/>
      <w:bookmarkEnd w:id="0"/>
    </w:p>
    <w:sectPr w:rsidR="00450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19A"/>
    <w:rsid w:val="00212341"/>
    <w:rsid w:val="00450B9E"/>
    <w:rsid w:val="00B5319A"/>
    <w:rsid w:val="00C327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23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234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123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12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3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23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234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123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12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3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76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dc:creator>
  <cp:keywords/>
  <dc:description/>
  <cp:lastModifiedBy>Rashmi</cp:lastModifiedBy>
  <cp:revision>2</cp:revision>
  <dcterms:created xsi:type="dcterms:W3CDTF">2018-11-16T05:04:00Z</dcterms:created>
  <dcterms:modified xsi:type="dcterms:W3CDTF">2018-11-16T05:04:00Z</dcterms:modified>
</cp:coreProperties>
</file>