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6B3" w:rsidRPr="00B376B3" w:rsidRDefault="00B376B3" w:rsidP="00F8723C">
      <w:pPr>
        <w:shd w:val="clear" w:color="auto" w:fill="FFFFFF" w:themeFill="background1"/>
        <w:spacing w:after="0" w:line="240" w:lineRule="auto"/>
        <w:outlineLvl w:val="2"/>
        <w:rPr>
          <w:rFonts w:ascii="Verdana" w:eastAsia="Times New Roman" w:hAnsi="Verdana" w:cs="Times New Roman"/>
          <w:b/>
          <w:bCs/>
          <w:color w:val="F41616"/>
          <w:sz w:val="26"/>
          <w:szCs w:val="26"/>
        </w:rPr>
      </w:pPr>
      <w:r w:rsidRPr="00B376B3">
        <w:rPr>
          <w:rFonts w:ascii="Verdana" w:eastAsia="Times New Roman" w:hAnsi="Verdana" w:cs="Times New Roman"/>
          <w:b/>
          <w:bCs/>
          <w:color w:val="F41616"/>
          <w:sz w:val="26"/>
          <w:szCs w:val="26"/>
        </w:rPr>
        <w:fldChar w:fldCharType="begin"/>
      </w:r>
      <w:r w:rsidRPr="00B376B3">
        <w:rPr>
          <w:rFonts w:ascii="Verdana" w:eastAsia="Times New Roman" w:hAnsi="Verdana" w:cs="Times New Roman"/>
          <w:b/>
          <w:bCs/>
          <w:color w:val="F41616"/>
          <w:sz w:val="26"/>
          <w:szCs w:val="26"/>
        </w:rPr>
        <w:instrText xml:space="preserve"> HYPERLINK "http://bi-raj.blogspot.in/2010/08/what-is-etl_4081.html" </w:instrText>
      </w:r>
      <w:r w:rsidRPr="00B376B3">
        <w:rPr>
          <w:rFonts w:ascii="Verdana" w:eastAsia="Times New Roman" w:hAnsi="Verdana" w:cs="Times New Roman"/>
          <w:b/>
          <w:bCs/>
          <w:color w:val="F41616"/>
          <w:sz w:val="26"/>
          <w:szCs w:val="26"/>
        </w:rPr>
        <w:fldChar w:fldCharType="separate"/>
      </w:r>
      <w:r w:rsidRPr="00B376B3">
        <w:rPr>
          <w:rFonts w:ascii="Verdana" w:eastAsia="Times New Roman" w:hAnsi="Verdana" w:cs="Times New Roman"/>
          <w:b/>
          <w:bCs/>
          <w:color w:val="F41616"/>
          <w:sz w:val="26"/>
          <w:szCs w:val="26"/>
        </w:rPr>
        <w:t>What is ETL?</w:t>
      </w:r>
      <w:r w:rsidRPr="00B376B3">
        <w:rPr>
          <w:rFonts w:ascii="Verdana" w:eastAsia="Times New Roman" w:hAnsi="Verdana" w:cs="Times New Roman"/>
          <w:b/>
          <w:bCs/>
          <w:color w:val="F41616"/>
          <w:sz w:val="26"/>
          <w:szCs w:val="26"/>
        </w:rPr>
        <w:fldChar w:fldCharType="end"/>
      </w:r>
    </w:p>
    <w:p w:rsidR="00B376B3" w:rsidRPr="00B376B3" w:rsidRDefault="00B376B3" w:rsidP="00F8723C">
      <w:p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Verdana" w:eastAsia="Times New Roman" w:hAnsi="Verdana" w:cs="Times New Roman"/>
          <w:color w:val="000000"/>
          <w:sz w:val="18"/>
          <w:szCs w:val="18"/>
        </w:rPr>
        <w:t>ETL stands for Extract, Transform, and Load. ETL is a process that enables businesses to consolidate their disparate data while moving it from place to place, and it doesn't really matter that that data is in different forms or formats. The data can come from any source. ETL process is powerful enough to handle such data disparities.</w:t>
      </w:r>
    </w:p>
    <w:p w:rsidR="00B376B3" w:rsidRPr="00B376B3" w:rsidRDefault="00B376B3" w:rsidP="00F8723C">
      <w:p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Verdana" w:eastAsia="Times New Roman" w:hAnsi="Verdana" w:cs="Times New Roman"/>
          <w:b/>
          <w:bCs/>
          <w:color w:val="333333"/>
          <w:sz w:val="18"/>
          <w:szCs w:val="18"/>
          <w:u w:val="single"/>
        </w:rPr>
        <w:t>Extract</w:t>
      </w:r>
    </w:p>
    <w:p w:rsidR="00B376B3" w:rsidRPr="00B376B3" w:rsidRDefault="00B376B3" w:rsidP="00F8723C">
      <w:p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Verdana" w:eastAsia="Times New Roman" w:hAnsi="Verdana" w:cs="Times New Roman"/>
          <w:color w:val="000000"/>
          <w:sz w:val="18"/>
          <w:szCs w:val="18"/>
        </w:rPr>
        <w:t>ETL process involves extracting the data from the source systems. Most data warehousing projects consolidate data from different source systems. Each separate system may also use a different data organization/format. Goal of the extraction phase is to convert the data into a single format which is appropriate for transformation processing. More often as a best practice, the Data is extracted from the source in to PREP tables, where the data is in exactly the same format as the source system, but this need not be true always. Extracting data in to the PREP tables always ensures that all the data from the source has been extracted, and is ready for applying transformations as per business requirements and load the data to the target system.</w:t>
      </w:r>
    </w:p>
    <w:p w:rsidR="00B376B3" w:rsidRPr="00B376B3" w:rsidRDefault="00B376B3" w:rsidP="00F8723C">
      <w:p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Trebuchet MS" w:eastAsia="Times New Roman" w:hAnsi="Trebuchet MS" w:cs="Times New Roman"/>
          <w:color w:val="333333"/>
          <w:sz w:val="20"/>
          <w:szCs w:val="20"/>
        </w:rPr>
        <w:t> </w:t>
      </w:r>
      <w:r w:rsidRPr="00B376B3">
        <w:rPr>
          <w:rFonts w:ascii="Trebuchet MS" w:eastAsia="Times New Roman" w:hAnsi="Trebuchet MS" w:cs="Times New Roman"/>
          <w:color w:val="333333"/>
          <w:sz w:val="20"/>
          <w:szCs w:val="20"/>
        </w:rPr>
        <w:br/>
        <w:t> </w:t>
      </w:r>
      <w:r w:rsidRPr="00B376B3">
        <w:rPr>
          <w:rFonts w:ascii="Verdana" w:eastAsia="Times New Roman" w:hAnsi="Verdana" w:cs="Times New Roman"/>
          <w:b/>
          <w:bCs/>
          <w:color w:val="000000"/>
          <w:sz w:val="18"/>
          <w:szCs w:val="18"/>
          <w:u w:val="single"/>
        </w:rPr>
        <w:t>Transform</w:t>
      </w:r>
    </w:p>
    <w:p w:rsidR="00B376B3" w:rsidRPr="00B376B3" w:rsidRDefault="00B376B3" w:rsidP="00F8723C">
      <w:p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Verdana" w:eastAsia="Times New Roman" w:hAnsi="Verdana" w:cs="Times New Roman"/>
          <w:color w:val="000000"/>
          <w:sz w:val="18"/>
          <w:szCs w:val="18"/>
        </w:rPr>
        <w:t>Post data extraction, the next step in ETL is to apply transformations (or in simple terms the business rules), that are applicable for the extracted data from the source to derive the data for loading into the end target. Some data sources will require very little or even no manipulation of data. In other cases, one or more of the following transformation types may be required to meet the business and technical needs of the target database:</w:t>
      </w:r>
      <w:r w:rsidRPr="00B376B3">
        <w:rPr>
          <w:rFonts w:ascii="Trebuchet MS" w:eastAsia="Times New Roman" w:hAnsi="Trebuchet MS" w:cs="Times New Roman"/>
          <w:color w:val="333333"/>
          <w:sz w:val="20"/>
          <w:szCs w:val="20"/>
        </w:rPr>
        <w:t> </w:t>
      </w:r>
    </w:p>
    <w:p w:rsidR="00B376B3" w:rsidRPr="00B376B3" w:rsidRDefault="00B376B3" w:rsidP="00F8723C">
      <w:pPr>
        <w:numPr>
          <w:ilvl w:val="0"/>
          <w:numId w:val="1"/>
        </w:num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Verdana" w:eastAsia="Times New Roman" w:hAnsi="Verdana" w:cs="Times New Roman"/>
          <w:color w:val="000000"/>
          <w:sz w:val="18"/>
          <w:szCs w:val="18"/>
        </w:rPr>
        <w:t xml:space="preserve">Restricting unwanted data from propagating in to the target system (for ex, discarding null values, selecting only certain columns to load, </w:t>
      </w:r>
      <w:proofErr w:type="spellStart"/>
      <w:r w:rsidRPr="00B376B3">
        <w:rPr>
          <w:rFonts w:ascii="Verdana" w:eastAsia="Times New Roman" w:hAnsi="Verdana" w:cs="Times New Roman"/>
          <w:color w:val="000000"/>
          <w:sz w:val="18"/>
          <w:szCs w:val="18"/>
        </w:rPr>
        <w:t>etc</w:t>
      </w:r>
      <w:proofErr w:type="spellEnd"/>
      <w:r w:rsidRPr="00B376B3">
        <w:rPr>
          <w:rFonts w:ascii="Verdana" w:eastAsia="Times New Roman" w:hAnsi="Verdana" w:cs="Times New Roman"/>
          <w:color w:val="000000"/>
          <w:sz w:val="18"/>
          <w:szCs w:val="18"/>
        </w:rPr>
        <w:t>). </w:t>
      </w:r>
    </w:p>
    <w:p w:rsidR="00B376B3" w:rsidRPr="00B376B3" w:rsidRDefault="00B376B3" w:rsidP="00F8723C">
      <w:pPr>
        <w:numPr>
          <w:ilvl w:val="0"/>
          <w:numId w:val="1"/>
        </w:num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Verdana" w:eastAsia="Times New Roman" w:hAnsi="Verdana" w:cs="Times New Roman"/>
          <w:color w:val="000000"/>
          <w:sz w:val="18"/>
          <w:szCs w:val="18"/>
        </w:rPr>
        <w:t>Automated Cleansing and decoding the data (For ex:- if the source system stores 1 for male and 2 for female, but the warehouse stores M for male and F for female)</w:t>
      </w:r>
    </w:p>
    <w:p w:rsidR="00B376B3" w:rsidRPr="00B376B3" w:rsidRDefault="00B376B3" w:rsidP="00F8723C">
      <w:pPr>
        <w:numPr>
          <w:ilvl w:val="0"/>
          <w:numId w:val="1"/>
        </w:num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Verdana" w:eastAsia="Times New Roman" w:hAnsi="Verdana" w:cs="Times New Roman"/>
          <w:color w:val="000000"/>
          <w:sz w:val="18"/>
          <w:szCs w:val="18"/>
        </w:rPr>
        <w:t xml:space="preserve">Deriving new calculated fields (ex:- </w:t>
      </w:r>
      <w:proofErr w:type="spellStart"/>
      <w:r w:rsidRPr="00B376B3">
        <w:rPr>
          <w:rFonts w:ascii="Verdana" w:eastAsia="Times New Roman" w:hAnsi="Verdana" w:cs="Times New Roman"/>
          <w:color w:val="000000"/>
          <w:sz w:val="18"/>
          <w:szCs w:val="18"/>
        </w:rPr>
        <w:t>sale_amount</w:t>
      </w:r>
      <w:proofErr w:type="spellEnd"/>
      <w:r w:rsidRPr="00B376B3">
        <w:rPr>
          <w:rFonts w:ascii="Verdana" w:eastAsia="Times New Roman" w:hAnsi="Verdana" w:cs="Times New Roman"/>
          <w:color w:val="000000"/>
          <w:sz w:val="18"/>
          <w:szCs w:val="18"/>
        </w:rPr>
        <w:t xml:space="preserve"> = </w:t>
      </w:r>
      <w:proofErr w:type="spellStart"/>
      <w:r w:rsidRPr="00B376B3">
        <w:rPr>
          <w:rFonts w:ascii="Verdana" w:eastAsia="Times New Roman" w:hAnsi="Verdana" w:cs="Times New Roman"/>
          <w:color w:val="000000"/>
          <w:sz w:val="18"/>
          <w:szCs w:val="18"/>
        </w:rPr>
        <w:t>qty</w:t>
      </w:r>
      <w:proofErr w:type="spellEnd"/>
      <w:r w:rsidRPr="00B376B3">
        <w:rPr>
          <w:rFonts w:ascii="Verdana" w:eastAsia="Times New Roman" w:hAnsi="Verdana" w:cs="Times New Roman"/>
          <w:color w:val="000000"/>
          <w:sz w:val="18"/>
          <w:szCs w:val="18"/>
        </w:rPr>
        <w:t xml:space="preserve"> * </w:t>
      </w:r>
      <w:proofErr w:type="spellStart"/>
      <w:r w:rsidRPr="00B376B3">
        <w:rPr>
          <w:rFonts w:ascii="Verdana" w:eastAsia="Times New Roman" w:hAnsi="Verdana" w:cs="Times New Roman"/>
          <w:color w:val="000000"/>
          <w:sz w:val="18"/>
          <w:szCs w:val="18"/>
        </w:rPr>
        <w:t>unit_price</w:t>
      </w:r>
      <w:proofErr w:type="spellEnd"/>
      <w:r w:rsidRPr="00B376B3">
        <w:rPr>
          <w:rFonts w:ascii="Verdana" w:eastAsia="Times New Roman" w:hAnsi="Verdana" w:cs="Times New Roman"/>
          <w:color w:val="000000"/>
          <w:sz w:val="18"/>
          <w:szCs w:val="18"/>
        </w:rPr>
        <w:t>)</w:t>
      </w:r>
    </w:p>
    <w:p w:rsidR="00B376B3" w:rsidRPr="00B376B3" w:rsidRDefault="00B376B3" w:rsidP="00F8723C">
      <w:pPr>
        <w:numPr>
          <w:ilvl w:val="0"/>
          <w:numId w:val="1"/>
        </w:num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Verdana" w:eastAsia="Times New Roman" w:hAnsi="Verdana" w:cs="Times New Roman"/>
          <w:color w:val="000000"/>
          <w:sz w:val="18"/>
          <w:szCs w:val="18"/>
        </w:rPr>
        <w:t>Applying filtering and sorting</w:t>
      </w:r>
    </w:p>
    <w:p w:rsidR="00B376B3" w:rsidRPr="00B376B3" w:rsidRDefault="00B376B3" w:rsidP="00F8723C">
      <w:pPr>
        <w:numPr>
          <w:ilvl w:val="0"/>
          <w:numId w:val="1"/>
        </w:num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Verdana" w:eastAsia="Times New Roman" w:hAnsi="Verdana" w:cs="Times New Roman"/>
          <w:color w:val="000000"/>
          <w:sz w:val="18"/>
          <w:szCs w:val="18"/>
        </w:rPr>
        <w:t xml:space="preserve">Merging data from various sources (for ex:- Lookup, Merge, </w:t>
      </w:r>
      <w:proofErr w:type="spellStart"/>
      <w:r w:rsidRPr="00B376B3">
        <w:rPr>
          <w:rFonts w:ascii="Verdana" w:eastAsia="Times New Roman" w:hAnsi="Verdana" w:cs="Times New Roman"/>
          <w:color w:val="000000"/>
          <w:sz w:val="18"/>
          <w:szCs w:val="18"/>
        </w:rPr>
        <w:t>etc</w:t>
      </w:r>
      <w:proofErr w:type="spellEnd"/>
      <w:r w:rsidRPr="00B376B3">
        <w:rPr>
          <w:rFonts w:ascii="Verdana" w:eastAsia="Times New Roman" w:hAnsi="Verdana" w:cs="Times New Roman"/>
          <w:color w:val="000000"/>
          <w:sz w:val="18"/>
          <w:szCs w:val="18"/>
        </w:rPr>
        <w:t>)</w:t>
      </w:r>
    </w:p>
    <w:p w:rsidR="00B376B3" w:rsidRPr="00B376B3" w:rsidRDefault="00B376B3" w:rsidP="00F8723C">
      <w:pPr>
        <w:numPr>
          <w:ilvl w:val="0"/>
          <w:numId w:val="1"/>
        </w:num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Verdana" w:eastAsia="Times New Roman" w:hAnsi="Verdana" w:cs="Times New Roman"/>
          <w:color w:val="000000"/>
          <w:sz w:val="18"/>
          <w:szCs w:val="18"/>
        </w:rPr>
        <w:t>Aggregation (for example, rollup - summarizing multiple rows of data - total sales for each store, and for each region, etc.)</w:t>
      </w:r>
    </w:p>
    <w:p w:rsidR="00B376B3" w:rsidRPr="00B376B3" w:rsidRDefault="00B376B3" w:rsidP="00F8723C">
      <w:pPr>
        <w:numPr>
          <w:ilvl w:val="0"/>
          <w:numId w:val="1"/>
        </w:num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Verdana" w:eastAsia="Times New Roman" w:hAnsi="Verdana" w:cs="Times New Roman"/>
          <w:color w:val="000000"/>
          <w:sz w:val="18"/>
          <w:szCs w:val="18"/>
        </w:rPr>
        <w:t>Generating surrogate-key values</w:t>
      </w:r>
    </w:p>
    <w:p w:rsidR="00B376B3" w:rsidRPr="00B376B3" w:rsidRDefault="00B376B3" w:rsidP="00F8723C">
      <w:pPr>
        <w:numPr>
          <w:ilvl w:val="0"/>
          <w:numId w:val="1"/>
        </w:num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Verdana" w:eastAsia="Times New Roman" w:hAnsi="Verdana" w:cs="Times New Roman"/>
          <w:color w:val="000000"/>
          <w:sz w:val="18"/>
          <w:szCs w:val="18"/>
        </w:rPr>
        <w:t>Splitting a column into multiple columns (e.g., putting a comma-separated list specified as a string in one column as individual values in different columns)</w:t>
      </w:r>
    </w:p>
    <w:p w:rsidR="00B376B3" w:rsidRPr="00B376B3" w:rsidRDefault="00B376B3" w:rsidP="00F8723C">
      <w:pPr>
        <w:numPr>
          <w:ilvl w:val="0"/>
          <w:numId w:val="1"/>
        </w:num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Verdana" w:eastAsia="Times New Roman" w:hAnsi="Verdana" w:cs="Times New Roman"/>
          <w:color w:val="000000"/>
          <w:sz w:val="18"/>
          <w:szCs w:val="18"/>
        </w:rPr>
        <w:t>Lookup and Constraints validation to check the relevant data from tables or referential files for slowly changing dimensions.</w:t>
      </w:r>
    </w:p>
    <w:p w:rsidR="00B376B3" w:rsidRPr="00B376B3" w:rsidRDefault="00B376B3" w:rsidP="00F8723C">
      <w:pPr>
        <w:numPr>
          <w:ilvl w:val="0"/>
          <w:numId w:val="1"/>
        </w:num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Verdana" w:eastAsia="Times New Roman" w:hAnsi="Verdana" w:cs="Times New Roman"/>
          <w:color w:val="000000"/>
          <w:sz w:val="18"/>
          <w:szCs w:val="18"/>
        </w:rPr>
        <w:t>Data validation. If validation fails, it may result in a full, partial or no rejection of the data, and thus none, some or all the data are handed over to the next step, depending on the rule design and exception handling.</w:t>
      </w:r>
    </w:p>
    <w:p w:rsidR="00B376B3" w:rsidRPr="00B376B3" w:rsidRDefault="00B376B3" w:rsidP="00F8723C">
      <w:p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Trebuchet MS" w:eastAsia="Times New Roman" w:hAnsi="Trebuchet MS" w:cs="Times New Roman"/>
          <w:color w:val="333333"/>
          <w:sz w:val="20"/>
          <w:szCs w:val="20"/>
        </w:rPr>
        <w:lastRenderedPageBreak/>
        <w:t> </w:t>
      </w:r>
      <w:r w:rsidRPr="00B376B3">
        <w:rPr>
          <w:rFonts w:ascii="Verdana" w:eastAsia="Times New Roman" w:hAnsi="Verdana" w:cs="Times New Roman"/>
          <w:b/>
          <w:bCs/>
          <w:color w:val="000000"/>
          <w:sz w:val="18"/>
          <w:szCs w:val="18"/>
          <w:u w:val="single"/>
        </w:rPr>
        <w:t>Load</w:t>
      </w:r>
    </w:p>
    <w:p w:rsidR="00B376B3" w:rsidRPr="00B376B3" w:rsidRDefault="00B376B3" w:rsidP="00F8723C">
      <w:pPr>
        <w:shd w:val="clear" w:color="auto" w:fill="FFFFFF" w:themeFill="background1"/>
        <w:spacing w:before="100" w:beforeAutospacing="1" w:after="100" w:afterAutospacing="1" w:line="284" w:lineRule="atLeast"/>
        <w:jc w:val="both"/>
        <w:rPr>
          <w:rFonts w:ascii="Trebuchet MS" w:eastAsia="Times New Roman" w:hAnsi="Trebuchet MS" w:cs="Times New Roman"/>
          <w:color w:val="333333"/>
          <w:sz w:val="20"/>
          <w:szCs w:val="20"/>
        </w:rPr>
      </w:pPr>
      <w:r w:rsidRPr="00B376B3">
        <w:rPr>
          <w:rFonts w:ascii="Verdana" w:eastAsia="Times New Roman" w:hAnsi="Verdana" w:cs="Times New Roman"/>
          <w:color w:val="000000"/>
          <w:sz w:val="18"/>
          <w:szCs w:val="18"/>
        </w:rPr>
        <w:t xml:space="preserve">Once the data is extracted, transformed, the data is loaded in to the target system, usually the data warehouse (DW). Depending on the requirements of the organization, this process varies widely. Some data warehouses may overwrite existing information with cumulative information, updates from the extract data is done periodically (daily, weekly, monthly </w:t>
      </w:r>
      <w:proofErr w:type="spellStart"/>
      <w:r w:rsidRPr="00B376B3">
        <w:rPr>
          <w:rFonts w:ascii="Verdana" w:eastAsia="Times New Roman" w:hAnsi="Verdana" w:cs="Times New Roman"/>
          <w:color w:val="000000"/>
          <w:sz w:val="18"/>
          <w:szCs w:val="18"/>
        </w:rPr>
        <w:t>etc</w:t>
      </w:r>
      <w:proofErr w:type="spellEnd"/>
      <w:r w:rsidRPr="00B376B3">
        <w:rPr>
          <w:rFonts w:ascii="Verdana" w:eastAsia="Times New Roman" w:hAnsi="Verdana" w:cs="Times New Roman"/>
          <w:color w:val="000000"/>
          <w:sz w:val="18"/>
          <w:szCs w:val="18"/>
        </w:rPr>
        <w:t>). Other DW may add new data in a historicized form. </w:t>
      </w:r>
    </w:p>
    <w:p w:rsidR="004E1737" w:rsidRPr="004E1737" w:rsidRDefault="004E1737" w:rsidP="00F8723C">
      <w:pPr>
        <w:shd w:val="clear" w:color="auto" w:fill="FFFFFF" w:themeFill="background1"/>
        <w:spacing w:after="0" w:line="240" w:lineRule="auto"/>
        <w:outlineLvl w:val="2"/>
        <w:rPr>
          <w:rFonts w:ascii="Verdana" w:eastAsia="Times New Roman" w:hAnsi="Verdana" w:cs="Times New Roman"/>
          <w:b/>
          <w:bCs/>
          <w:color w:val="F41616"/>
          <w:sz w:val="26"/>
          <w:szCs w:val="26"/>
        </w:rPr>
      </w:pPr>
      <w:hyperlink r:id="rId6" w:history="1">
        <w:r w:rsidRPr="004E1737">
          <w:rPr>
            <w:rFonts w:ascii="Verdana" w:eastAsia="Times New Roman" w:hAnsi="Verdana" w:cs="Times New Roman"/>
            <w:b/>
            <w:bCs/>
            <w:color w:val="F41616"/>
            <w:sz w:val="26"/>
            <w:szCs w:val="26"/>
          </w:rPr>
          <w:t>Extract / Transform Process</w:t>
        </w:r>
      </w:hyperlink>
    </w:p>
    <w:p w:rsidR="004E1737" w:rsidRPr="004E1737" w:rsidRDefault="004E1737" w:rsidP="00F8723C">
      <w:pPr>
        <w:shd w:val="clear" w:color="auto" w:fill="FFFFFF" w:themeFill="background1"/>
        <w:spacing w:before="100" w:beforeAutospacing="1" w:after="100" w:afterAutospacing="1" w:line="284" w:lineRule="atLeast"/>
        <w:rPr>
          <w:rFonts w:ascii="Trebuchet MS" w:eastAsia="Times New Roman" w:hAnsi="Trebuchet MS" w:cs="Times New Roman"/>
          <w:color w:val="333333"/>
          <w:sz w:val="20"/>
          <w:szCs w:val="20"/>
        </w:rPr>
      </w:pPr>
      <w:r w:rsidRPr="004E1737">
        <w:rPr>
          <w:rFonts w:ascii="Verdana" w:eastAsia="Times New Roman" w:hAnsi="Verdana" w:cs="Times New Roman"/>
          <w:b/>
          <w:bCs/>
          <w:color w:val="333333"/>
          <w:sz w:val="18"/>
          <w:szCs w:val="18"/>
          <w:u w:val="single"/>
        </w:rPr>
        <w:t>Extract</w:t>
      </w:r>
      <w:r w:rsidRPr="004E1737">
        <w:rPr>
          <w:rFonts w:ascii="Verdana" w:eastAsia="Times New Roman" w:hAnsi="Verdana" w:cs="Times New Roman"/>
          <w:color w:val="333333"/>
          <w:sz w:val="18"/>
          <w:szCs w:val="18"/>
        </w:rPr>
        <w:br/>
      </w:r>
      <w:proofErr w:type="gramStart"/>
      <w:r w:rsidRPr="004E1737">
        <w:rPr>
          <w:rFonts w:ascii="Verdana" w:eastAsia="Times New Roman" w:hAnsi="Verdana" w:cs="Times New Roman"/>
          <w:color w:val="333333"/>
          <w:sz w:val="18"/>
          <w:szCs w:val="18"/>
        </w:rPr>
        <w:t>Generally</w:t>
      </w:r>
      <w:proofErr w:type="gramEnd"/>
      <w:r w:rsidRPr="004E1737">
        <w:rPr>
          <w:rFonts w:ascii="Verdana" w:eastAsia="Times New Roman" w:hAnsi="Verdana" w:cs="Times New Roman"/>
          <w:color w:val="333333"/>
          <w:sz w:val="18"/>
          <w:szCs w:val="18"/>
        </w:rPr>
        <w:t xml:space="preserve"> this is a two stage processes sometimes one stage depending on the source system. If the source system is a </w:t>
      </w:r>
      <w:proofErr w:type="spellStart"/>
      <w:r w:rsidRPr="004E1737">
        <w:rPr>
          <w:rFonts w:ascii="Verdana" w:eastAsia="Times New Roman" w:hAnsi="Verdana" w:cs="Times New Roman"/>
          <w:color w:val="333333"/>
          <w:sz w:val="18"/>
          <w:szCs w:val="18"/>
        </w:rPr>
        <w:t>non standard</w:t>
      </w:r>
      <w:proofErr w:type="spellEnd"/>
      <w:r w:rsidRPr="004E1737">
        <w:rPr>
          <w:rFonts w:ascii="Verdana" w:eastAsia="Times New Roman" w:hAnsi="Verdana" w:cs="Times New Roman"/>
          <w:color w:val="333333"/>
          <w:sz w:val="18"/>
          <w:szCs w:val="18"/>
        </w:rPr>
        <w:t xml:space="preserve"> source, such as flat file, excel files, EAV model databases, ERP systems, CRM systems, </w:t>
      </w:r>
      <w:proofErr w:type="spellStart"/>
      <w:r w:rsidRPr="004E1737">
        <w:rPr>
          <w:rFonts w:ascii="Verdana" w:eastAsia="Times New Roman" w:hAnsi="Verdana" w:cs="Times New Roman"/>
          <w:color w:val="333333"/>
          <w:sz w:val="18"/>
          <w:szCs w:val="18"/>
        </w:rPr>
        <w:t>etc</w:t>
      </w:r>
      <w:proofErr w:type="spellEnd"/>
      <w:r w:rsidRPr="004E1737">
        <w:rPr>
          <w:rFonts w:ascii="Verdana" w:eastAsia="Times New Roman" w:hAnsi="Verdana" w:cs="Times New Roman"/>
          <w:color w:val="333333"/>
          <w:sz w:val="18"/>
          <w:szCs w:val="18"/>
        </w:rPr>
        <w:t>, then the Extract phase becomes a two stage process, i.e., </w:t>
      </w:r>
    </w:p>
    <w:p w:rsidR="004E1737" w:rsidRPr="004E1737" w:rsidRDefault="004E1737" w:rsidP="00F8723C">
      <w:pPr>
        <w:numPr>
          <w:ilvl w:val="0"/>
          <w:numId w:val="2"/>
        </w:numPr>
        <w:shd w:val="clear" w:color="auto" w:fill="FFFFFF" w:themeFill="background1"/>
        <w:spacing w:before="100" w:beforeAutospacing="1" w:after="100" w:afterAutospacing="1" w:line="284" w:lineRule="atLeast"/>
        <w:rPr>
          <w:rFonts w:ascii="Trebuchet MS" w:eastAsia="Times New Roman" w:hAnsi="Trebuchet MS" w:cs="Times New Roman"/>
          <w:color w:val="333333"/>
          <w:sz w:val="20"/>
          <w:szCs w:val="20"/>
        </w:rPr>
      </w:pPr>
      <w:r w:rsidRPr="004E1737">
        <w:rPr>
          <w:rFonts w:ascii="Verdana" w:eastAsia="Times New Roman" w:hAnsi="Verdana" w:cs="Times New Roman"/>
          <w:color w:val="333333"/>
          <w:sz w:val="18"/>
          <w:szCs w:val="18"/>
        </w:rPr>
        <w:t>extract data from source to temporary storage area (sometimes called PREP area)</w:t>
      </w:r>
    </w:p>
    <w:p w:rsidR="004E1737" w:rsidRPr="004E1737" w:rsidRDefault="004E1737" w:rsidP="00F8723C">
      <w:pPr>
        <w:numPr>
          <w:ilvl w:val="0"/>
          <w:numId w:val="2"/>
        </w:numPr>
        <w:shd w:val="clear" w:color="auto" w:fill="FFFFFF" w:themeFill="background1"/>
        <w:spacing w:before="100" w:beforeAutospacing="1" w:after="100" w:afterAutospacing="1" w:line="284" w:lineRule="atLeast"/>
        <w:rPr>
          <w:rFonts w:ascii="Trebuchet MS" w:eastAsia="Times New Roman" w:hAnsi="Trebuchet MS" w:cs="Times New Roman"/>
          <w:color w:val="333333"/>
          <w:sz w:val="20"/>
          <w:szCs w:val="20"/>
        </w:rPr>
      </w:pPr>
      <w:r w:rsidRPr="004E1737">
        <w:rPr>
          <w:rFonts w:ascii="Verdana" w:eastAsia="Times New Roman" w:hAnsi="Verdana" w:cs="Times New Roman"/>
          <w:color w:val="333333"/>
          <w:sz w:val="18"/>
          <w:szCs w:val="18"/>
        </w:rPr>
        <w:t>load the extracted data in to the Staging area</w:t>
      </w:r>
    </w:p>
    <w:p w:rsidR="004E1737" w:rsidRPr="004E1737" w:rsidRDefault="004E1737" w:rsidP="00F8723C">
      <w:pPr>
        <w:shd w:val="clear" w:color="auto" w:fill="FFFFFF" w:themeFill="background1"/>
        <w:spacing w:before="100" w:beforeAutospacing="1" w:after="100" w:afterAutospacing="1" w:line="284" w:lineRule="atLeast"/>
        <w:rPr>
          <w:rFonts w:ascii="Trebuchet MS" w:eastAsia="Times New Roman" w:hAnsi="Trebuchet MS" w:cs="Times New Roman"/>
          <w:color w:val="333333"/>
          <w:sz w:val="20"/>
          <w:szCs w:val="20"/>
        </w:rPr>
      </w:pPr>
      <w:r w:rsidRPr="004E1737">
        <w:rPr>
          <w:rFonts w:ascii="Verdana" w:eastAsia="Times New Roman" w:hAnsi="Verdana" w:cs="Times New Roman"/>
          <w:color w:val="333333"/>
          <w:sz w:val="18"/>
          <w:szCs w:val="18"/>
        </w:rPr>
        <w:t>If the source system is any operational database, then the extract the data from different operational databases for e.g. : individual stores level data of a retail chain, etc. and load into Stage area as is and proceed to the next steps to apply transformation/business rules and load from Stage area to Data warehouse/mart.</w:t>
      </w:r>
      <w:r w:rsidRPr="004E1737">
        <w:rPr>
          <w:rFonts w:ascii="Verdana" w:eastAsia="Times New Roman" w:hAnsi="Verdana" w:cs="Times New Roman"/>
          <w:color w:val="333333"/>
          <w:sz w:val="18"/>
          <w:szCs w:val="18"/>
        </w:rPr>
        <w:br/>
      </w:r>
      <w:r w:rsidRPr="004E1737">
        <w:rPr>
          <w:rFonts w:ascii="Verdana" w:eastAsia="Times New Roman" w:hAnsi="Verdana" w:cs="Times New Roman"/>
          <w:color w:val="333333"/>
          <w:sz w:val="18"/>
          <w:szCs w:val="18"/>
        </w:rPr>
        <w:br/>
      </w:r>
      <w:r w:rsidRPr="004E1737">
        <w:rPr>
          <w:rFonts w:ascii="Verdana" w:eastAsia="Times New Roman" w:hAnsi="Verdana" w:cs="Times New Roman"/>
          <w:b/>
          <w:bCs/>
          <w:color w:val="333333"/>
          <w:sz w:val="18"/>
          <w:szCs w:val="18"/>
          <w:u w:val="single"/>
        </w:rPr>
        <w:t>Transformation</w:t>
      </w:r>
      <w:r w:rsidRPr="004E1737">
        <w:rPr>
          <w:rFonts w:ascii="Verdana" w:eastAsia="Times New Roman" w:hAnsi="Verdana" w:cs="Times New Roman"/>
          <w:color w:val="333333"/>
          <w:sz w:val="18"/>
          <w:szCs w:val="18"/>
        </w:rPr>
        <w:t>: </w:t>
      </w:r>
      <w:r w:rsidRPr="004E1737">
        <w:rPr>
          <w:rFonts w:ascii="Verdana" w:eastAsia="Times New Roman" w:hAnsi="Verdana" w:cs="Times New Roman"/>
          <w:color w:val="333333"/>
          <w:sz w:val="18"/>
          <w:szCs w:val="18"/>
        </w:rPr>
        <w:br/>
        <w:t>Here the following are addressed:</w:t>
      </w:r>
    </w:p>
    <w:p w:rsidR="004E1737" w:rsidRPr="004E1737" w:rsidRDefault="004E1737" w:rsidP="00F8723C">
      <w:pPr>
        <w:numPr>
          <w:ilvl w:val="0"/>
          <w:numId w:val="3"/>
        </w:numPr>
        <w:shd w:val="clear" w:color="auto" w:fill="FFFFFF" w:themeFill="background1"/>
        <w:spacing w:before="100" w:beforeAutospacing="1" w:after="100" w:afterAutospacing="1" w:line="284" w:lineRule="atLeast"/>
        <w:rPr>
          <w:rFonts w:ascii="Trebuchet MS" w:eastAsia="Times New Roman" w:hAnsi="Trebuchet MS" w:cs="Times New Roman"/>
          <w:color w:val="333333"/>
          <w:sz w:val="20"/>
          <w:szCs w:val="20"/>
        </w:rPr>
      </w:pPr>
      <w:r w:rsidRPr="004E1737">
        <w:rPr>
          <w:rFonts w:ascii="Verdana" w:eastAsia="Times New Roman" w:hAnsi="Verdana" w:cs="Times New Roman"/>
          <w:color w:val="333333"/>
          <w:sz w:val="18"/>
          <w:szCs w:val="18"/>
        </w:rPr>
        <w:t>The business logics to the necessary fields </w:t>
      </w:r>
    </w:p>
    <w:p w:rsidR="004E1737" w:rsidRPr="004E1737" w:rsidRDefault="004E1737" w:rsidP="00F8723C">
      <w:pPr>
        <w:numPr>
          <w:ilvl w:val="0"/>
          <w:numId w:val="3"/>
        </w:numPr>
        <w:shd w:val="clear" w:color="auto" w:fill="FFFFFF" w:themeFill="background1"/>
        <w:spacing w:before="100" w:beforeAutospacing="1" w:after="100" w:afterAutospacing="1" w:line="284" w:lineRule="atLeast"/>
        <w:rPr>
          <w:rFonts w:ascii="Trebuchet MS" w:eastAsia="Times New Roman" w:hAnsi="Trebuchet MS" w:cs="Times New Roman"/>
          <w:color w:val="333333"/>
          <w:sz w:val="20"/>
          <w:szCs w:val="20"/>
        </w:rPr>
      </w:pPr>
      <w:r w:rsidRPr="004E1737">
        <w:rPr>
          <w:rFonts w:ascii="Verdana" w:eastAsia="Times New Roman" w:hAnsi="Verdana" w:cs="Times New Roman"/>
          <w:color w:val="333333"/>
          <w:sz w:val="18"/>
          <w:szCs w:val="18"/>
        </w:rPr>
        <w:t>Populate the surrogate keys and check referential integrity constraints by performing look up for foreign keys. </w:t>
      </w:r>
    </w:p>
    <w:p w:rsidR="004E1737" w:rsidRPr="004E1737" w:rsidRDefault="004E1737" w:rsidP="00F8723C">
      <w:pPr>
        <w:numPr>
          <w:ilvl w:val="0"/>
          <w:numId w:val="3"/>
        </w:numPr>
        <w:shd w:val="clear" w:color="auto" w:fill="FFFFFF" w:themeFill="background1"/>
        <w:spacing w:before="100" w:beforeAutospacing="1" w:after="100" w:afterAutospacing="1" w:line="284" w:lineRule="atLeast"/>
        <w:rPr>
          <w:rFonts w:ascii="Trebuchet MS" w:eastAsia="Times New Roman" w:hAnsi="Trebuchet MS" w:cs="Times New Roman"/>
          <w:color w:val="333333"/>
          <w:sz w:val="20"/>
          <w:szCs w:val="20"/>
        </w:rPr>
      </w:pPr>
      <w:r w:rsidRPr="004E1737">
        <w:rPr>
          <w:rFonts w:ascii="Verdana" w:eastAsia="Times New Roman" w:hAnsi="Verdana" w:cs="Times New Roman"/>
          <w:color w:val="333333"/>
          <w:sz w:val="18"/>
          <w:szCs w:val="18"/>
        </w:rPr>
        <w:t>Aggregation of data</w:t>
      </w:r>
    </w:p>
    <w:p w:rsidR="004E1737" w:rsidRPr="004E1737" w:rsidRDefault="004E1737" w:rsidP="00F8723C">
      <w:pPr>
        <w:numPr>
          <w:ilvl w:val="0"/>
          <w:numId w:val="3"/>
        </w:numPr>
        <w:shd w:val="clear" w:color="auto" w:fill="FFFFFF" w:themeFill="background1"/>
        <w:spacing w:before="100" w:beforeAutospacing="1" w:after="100" w:afterAutospacing="1" w:line="284" w:lineRule="atLeast"/>
        <w:rPr>
          <w:rFonts w:ascii="Trebuchet MS" w:eastAsia="Times New Roman" w:hAnsi="Trebuchet MS" w:cs="Times New Roman"/>
          <w:color w:val="333333"/>
          <w:sz w:val="20"/>
          <w:szCs w:val="20"/>
        </w:rPr>
      </w:pPr>
      <w:r w:rsidRPr="004E1737">
        <w:rPr>
          <w:rFonts w:ascii="Verdana" w:eastAsia="Times New Roman" w:hAnsi="Verdana" w:cs="Times New Roman"/>
          <w:color w:val="333333"/>
          <w:sz w:val="18"/>
          <w:szCs w:val="18"/>
        </w:rPr>
        <w:t>Data conversion if necessary </w:t>
      </w:r>
    </w:p>
    <w:p w:rsidR="004E1737" w:rsidRPr="004E1737" w:rsidRDefault="004E1737" w:rsidP="00F8723C">
      <w:pPr>
        <w:numPr>
          <w:ilvl w:val="0"/>
          <w:numId w:val="3"/>
        </w:numPr>
        <w:shd w:val="clear" w:color="auto" w:fill="FFFFFF" w:themeFill="background1"/>
        <w:spacing w:before="100" w:beforeAutospacing="1" w:after="100" w:afterAutospacing="1" w:line="284" w:lineRule="atLeast"/>
        <w:rPr>
          <w:rFonts w:ascii="Trebuchet MS" w:eastAsia="Times New Roman" w:hAnsi="Trebuchet MS" w:cs="Times New Roman"/>
          <w:color w:val="333333"/>
          <w:sz w:val="20"/>
          <w:szCs w:val="20"/>
        </w:rPr>
      </w:pPr>
      <w:r w:rsidRPr="004E1737">
        <w:rPr>
          <w:rFonts w:ascii="Verdana" w:eastAsia="Times New Roman" w:hAnsi="Verdana" w:cs="Times New Roman"/>
          <w:color w:val="333333"/>
          <w:sz w:val="18"/>
          <w:szCs w:val="18"/>
        </w:rPr>
        <w:t>Implement SCD's</w:t>
      </w:r>
    </w:p>
    <w:p w:rsidR="004E1737" w:rsidRDefault="004E1737" w:rsidP="00F8723C">
      <w:pPr>
        <w:pStyle w:val="Heading3"/>
        <w:shd w:val="clear" w:color="auto" w:fill="FFFFFF" w:themeFill="background1"/>
        <w:spacing w:before="0" w:beforeAutospacing="0" w:after="0" w:afterAutospacing="0"/>
        <w:rPr>
          <w:rFonts w:ascii="Verdana" w:hAnsi="Verdana"/>
          <w:color w:val="F41616"/>
          <w:sz w:val="26"/>
          <w:szCs w:val="26"/>
        </w:rPr>
      </w:pPr>
      <w:hyperlink r:id="rId7" w:history="1">
        <w:r>
          <w:rPr>
            <w:rStyle w:val="Hyperlink"/>
            <w:rFonts w:ascii="Verdana" w:hAnsi="Verdana"/>
            <w:color w:val="F41616"/>
            <w:sz w:val="26"/>
            <w:szCs w:val="26"/>
            <w:u w:val="none"/>
          </w:rPr>
          <w:t>What is a staging area? Do we need it? What is the purpose of a staging area?</w:t>
        </w:r>
      </w:hyperlink>
    </w:p>
    <w:p w:rsidR="004E1737" w:rsidRDefault="004E1737" w:rsidP="00F8723C">
      <w:pPr>
        <w:pStyle w:val="NormalWeb"/>
        <w:shd w:val="clear" w:color="auto" w:fill="FFFFFF" w:themeFill="background1"/>
        <w:spacing w:line="284" w:lineRule="atLeast"/>
        <w:jc w:val="both"/>
        <w:rPr>
          <w:rFonts w:ascii="Trebuchet MS" w:hAnsi="Trebuchet MS"/>
          <w:color w:val="333333"/>
          <w:sz w:val="20"/>
          <w:szCs w:val="20"/>
        </w:rPr>
      </w:pPr>
      <w:r>
        <w:rPr>
          <w:rFonts w:ascii="Verdana" w:hAnsi="Verdana"/>
          <w:color w:val="333333"/>
          <w:sz w:val="18"/>
          <w:szCs w:val="18"/>
        </w:rPr>
        <w:t>A staging area is storage area between the operational data source systems and the data presentation system. Staging area is a common place to keep extracted data from different source systems before applying business rules (transformation, cleansing). Staging area is place where you hold temporary tables on data warehouse server. Staging tables are connected to work area or fact tables. Staging area plays an important role in performing data validation, transformations, cleansing and merging before loading the data into warehouse. In the absence of the Staging area, there is a load on the source system or the data presentation system to have the data conformed to the dimension model. This is the primary reason for the existence of a staging area in any ETL system. In addition it also offers a platform for carrying out data cleansing.</w:t>
      </w:r>
    </w:p>
    <w:p w:rsidR="004E1737" w:rsidRDefault="004E1737" w:rsidP="00F8723C">
      <w:pPr>
        <w:pStyle w:val="Heading3"/>
        <w:shd w:val="clear" w:color="auto" w:fill="FFFFFF" w:themeFill="background1"/>
        <w:spacing w:before="0" w:beforeAutospacing="0" w:after="0" w:afterAutospacing="0"/>
        <w:rPr>
          <w:rFonts w:ascii="Verdana" w:hAnsi="Verdana"/>
          <w:color w:val="F41616"/>
          <w:sz w:val="26"/>
          <w:szCs w:val="26"/>
        </w:rPr>
      </w:pPr>
      <w:hyperlink r:id="rId8" w:history="1">
        <w:r>
          <w:rPr>
            <w:rStyle w:val="Hyperlink"/>
            <w:rFonts w:ascii="Verdana" w:hAnsi="Verdana"/>
            <w:color w:val="F41616"/>
            <w:sz w:val="26"/>
            <w:szCs w:val="26"/>
            <w:u w:val="none"/>
          </w:rPr>
          <w:t>Why do we need an ETL tool?</w:t>
        </w:r>
      </w:hyperlink>
    </w:p>
    <w:p w:rsidR="004E1737" w:rsidRDefault="004E1737" w:rsidP="00F8723C">
      <w:pPr>
        <w:pStyle w:val="NormalWeb"/>
        <w:shd w:val="clear" w:color="auto" w:fill="FFFFFF" w:themeFill="background1"/>
        <w:spacing w:line="284" w:lineRule="atLeast"/>
        <w:jc w:val="both"/>
        <w:rPr>
          <w:rFonts w:ascii="Trebuchet MS" w:hAnsi="Trebuchet MS"/>
          <w:color w:val="333333"/>
          <w:sz w:val="20"/>
          <w:szCs w:val="20"/>
        </w:rPr>
      </w:pPr>
      <w:r>
        <w:rPr>
          <w:rFonts w:ascii="Verdana" w:hAnsi="Verdana"/>
          <w:color w:val="333333"/>
          <w:sz w:val="18"/>
          <w:szCs w:val="18"/>
        </w:rPr>
        <w:t>ETL Tools enable extract transform and load data from operational source systems into Data Warehouse for decision making. ETL tools automate many complex T-SQL scripts. Apart from automating T-SQL scripts, ETL tools also offer parallel processing, auditing, error handling, and logging systems which can be configured easily. Also the deployment and maintenance of ETL is easier compared to maintenance of T-SQL scripts. ETL Tools are very powerful and they offer many advantages in all stages of ETL process starting from extraction data cleansing data profiling transformation debugging and loading into data warehouse when compared to the old method.</w:t>
      </w:r>
    </w:p>
    <w:p w:rsidR="004E1737" w:rsidRDefault="004E1737" w:rsidP="00F8723C">
      <w:pPr>
        <w:pStyle w:val="Heading3"/>
        <w:shd w:val="clear" w:color="auto" w:fill="FFFFFF" w:themeFill="background1"/>
        <w:spacing w:before="0" w:beforeAutospacing="0" w:after="0" w:afterAutospacing="0"/>
        <w:rPr>
          <w:rFonts w:ascii="Verdana" w:hAnsi="Verdana"/>
          <w:color w:val="F41616"/>
          <w:sz w:val="26"/>
          <w:szCs w:val="26"/>
        </w:rPr>
      </w:pPr>
      <w:hyperlink r:id="rId9" w:history="1">
        <w:r>
          <w:rPr>
            <w:rStyle w:val="Hyperlink"/>
            <w:rFonts w:ascii="Verdana" w:hAnsi="Verdana"/>
            <w:color w:val="F41616"/>
            <w:sz w:val="26"/>
            <w:szCs w:val="26"/>
            <w:u w:val="none"/>
          </w:rPr>
          <w:t>What are different ETL tools and Reporting Tools available in the market?</w:t>
        </w:r>
      </w:hyperlink>
    </w:p>
    <w:p w:rsidR="004E1737" w:rsidRDefault="004E1737" w:rsidP="00F8723C">
      <w:pPr>
        <w:pStyle w:val="NormalWeb"/>
        <w:shd w:val="clear" w:color="auto" w:fill="FFFFFF" w:themeFill="background1"/>
        <w:spacing w:line="284" w:lineRule="atLeast"/>
        <w:rPr>
          <w:rFonts w:ascii="Trebuchet MS" w:hAnsi="Trebuchet MS"/>
          <w:color w:val="333333"/>
          <w:sz w:val="20"/>
          <w:szCs w:val="20"/>
        </w:rPr>
      </w:pPr>
      <w:r>
        <w:rPr>
          <w:rStyle w:val="Strong"/>
          <w:rFonts w:ascii="Verdana" w:hAnsi="Verdana"/>
          <w:color w:val="333333"/>
          <w:sz w:val="18"/>
          <w:szCs w:val="18"/>
        </w:rPr>
        <w:t>ETL Tools:</w:t>
      </w:r>
      <w:r>
        <w:rPr>
          <w:rStyle w:val="apple-converted-space"/>
          <w:rFonts w:ascii="Verdana" w:hAnsi="Verdana"/>
          <w:color w:val="333333"/>
          <w:sz w:val="18"/>
          <w:szCs w:val="18"/>
        </w:rPr>
        <w:t> </w:t>
      </w:r>
      <w:proofErr w:type="spellStart"/>
      <w:r>
        <w:rPr>
          <w:rFonts w:ascii="Verdana" w:hAnsi="Verdana"/>
          <w:color w:val="333333"/>
          <w:sz w:val="18"/>
          <w:szCs w:val="18"/>
        </w:rPr>
        <w:t>Informatica</w:t>
      </w:r>
      <w:proofErr w:type="spellEnd"/>
      <w:r>
        <w:rPr>
          <w:rFonts w:ascii="Verdana" w:hAnsi="Verdana"/>
          <w:color w:val="333333"/>
          <w:sz w:val="18"/>
          <w:szCs w:val="18"/>
        </w:rPr>
        <w:t xml:space="preserve">, </w:t>
      </w:r>
      <w:proofErr w:type="spellStart"/>
      <w:r>
        <w:rPr>
          <w:rFonts w:ascii="Verdana" w:hAnsi="Verdana"/>
          <w:color w:val="333333"/>
          <w:sz w:val="18"/>
          <w:szCs w:val="18"/>
        </w:rPr>
        <w:t>Datastage</w:t>
      </w:r>
      <w:proofErr w:type="spellEnd"/>
      <w:r>
        <w:rPr>
          <w:rFonts w:ascii="Verdana" w:hAnsi="Verdana"/>
          <w:color w:val="333333"/>
          <w:sz w:val="18"/>
          <w:szCs w:val="18"/>
        </w:rPr>
        <w:t xml:space="preserve">, SAS, Microsoft SSIS, Oracle Warehouse Builder, </w:t>
      </w:r>
      <w:proofErr w:type="spellStart"/>
      <w:r>
        <w:rPr>
          <w:rFonts w:ascii="Verdana" w:hAnsi="Verdana"/>
          <w:color w:val="333333"/>
          <w:sz w:val="18"/>
          <w:szCs w:val="18"/>
        </w:rPr>
        <w:t>Abniaio</w:t>
      </w:r>
      <w:proofErr w:type="spellEnd"/>
    </w:p>
    <w:p w:rsidR="004E1737" w:rsidRDefault="004E1737" w:rsidP="00F8723C">
      <w:pPr>
        <w:pStyle w:val="NormalWeb"/>
        <w:shd w:val="clear" w:color="auto" w:fill="FFFFFF" w:themeFill="background1"/>
        <w:spacing w:line="284" w:lineRule="atLeast"/>
        <w:rPr>
          <w:rFonts w:ascii="Trebuchet MS" w:hAnsi="Trebuchet MS"/>
          <w:color w:val="333333"/>
          <w:sz w:val="20"/>
          <w:szCs w:val="20"/>
        </w:rPr>
      </w:pPr>
      <w:proofErr w:type="spellStart"/>
      <w:r>
        <w:rPr>
          <w:rStyle w:val="Strong"/>
          <w:rFonts w:ascii="Verdana" w:hAnsi="Verdana"/>
          <w:color w:val="333333"/>
          <w:sz w:val="18"/>
          <w:szCs w:val="18"/>
        </w:rPr>
        <w:t>Repoting</w:t>
      </w:r>
      <w:proofErr w:type="spellEnd"/>
      <w:r>
        <w:rPr>
          <w:rStyle w:val="Strong"/>
          <w:rFonts w:ascii="Verdana" w:hAnsi="Verdana"/>
          <w:color w:val="333333"/>
          <w:sz w:val="18"/>
          <w:szCs w:val="18"/>
        </w:rPr>
        <w:t xml:space="preserve"> Tools:</w:t>
      </w:r>
      <w:r>
        <w:rPr>
          <w:rStyle w:val="apple-converted-space"/>
          <w:rFonts w:ascii="Verdana" w:hAnsi="Verdana"/>
          <w:color w:val="333333"/>
          <w:sz w:val="18"/>
          <w:szCs w:val="18"/>
        </w:rPr>
        <w:t> </w:t>
      </w:r>
      <w:proofErr w:type="spellStart"/>
      <w:r>
        <w:rPr>
          <w:rFonts w:ascii="Verdana" w:hAnsi="Verdana"/>
          <w:color w:val="333333"/>
          <w:sz w:val="18"/>
          <w:szCs w:val="18"/>
        </w:rPr>
        <w:t>Cognos</w:t>
      </w:r>
      <w:proofErr w:type="spellEnd"/>
      <w:r>
        <w:rPr>
          <w:rFonts w:ascii="Verdana" w:hAnsi="Verdana"/>
          <w:color w:val="333333"/>
          <w:sz w:val="18"/>
          <w:szCs w:val="18"/>
        </w:rPr>
        <w:t xml:space="preserve">, BOXI/R2, </w:t>
      </w:r>
      <w:proofErr w:type="spellStart"/>
      <w:r>
        <w:rPr>
          <w:rFonts w:ascii="Verdana" w:hAnsi="Verdana"/>
          <w:color w:val="333333"/>
          <w:sz w:val="18"/>
          <w:szCs w:val="18"/>
        </w:rPr>
        <w:t>Microstrategy</w:t>
      </w:r>
      <w:proofErr w:type="spellEnd"/>
      <w:r>
        <w:rPr>
          <w:rFonts w:ascii="Verdana" w:hAnsi="Verdana"/>
          <w:color w:val="333333"/>
          <w:sz w:val="18"/>
          <w:szCs w:val="18"/>
        </w:rPr>
        <w:t>, Hyperion</w:t>
      </w:r>
    </w:p>
    <w:p w:rsidR="004E1737" w:rsidRPr="004E1737" w:rsidRDefault="004E1737" w:rsidP="00F8723C">
      <w:pPr>
        <w:shd w:val="clear" w:color="auto" w:fill="FFFFFF" w:themeFill="background1"/>
        <w:spacing w:after="0" w:line="240" w:lineRule="auto"/>
        <w:outlineLvl w:val="2"/>
        <w:rPr>
          <w:rFonts w:ascii="Verdana" w:eastAsia="Times New Roman" w:hAnsi="Verdana" w:cs="Times New Roman"/>
          <w:b/>
          <w:bCs/>
          <w:color w:val="F41616"/>
          <w:sz w:val="26"/>
          <w:szCs w:val="26"/>
        </w:rPr>
      </w:pPr>
      <w:hyperlink r:id="rId10" w:history="1">
        <w:r w:rsidRPr="004E1737">
          <w:rPr>
            <w:rFonts w:ascii="Verdana" w:eastAsia="Times New Roman" w:hAnsi="Verdana" w:cs="Times New Roman"/>
            <w:b/>
            <w:bCs/>
            <w:color w:val="F41616"/>
            <w:sz w:val="26"/>
            <w:szCs w:val="26"/>
          </w:rPr>
          <w:t>Lookup Operations</w:t>
        </w:r>
      </w:hyperlink>
    </w:p>
    <w:p w:rsidR="004E1737" w:rsidRPr="004E1737" w:rsidRDefault="004E1737" w:rsidP="00F8723C">
      <w:pPr>
        <w:shd w:val="clear" w:color="auto" w:fill="FFFFFF" w:themeFill="background1"/>
        <w:spacing w:after="0" w:line="284" w:lineRule="atLeast"/>
        <w:rPr>
          <w:rFonts w:ascii="Trebuchet MS" w:eastAsia="Times New Roman" w:hAnsi="Trebuchet MS" w:cs="Times New Roman"/>
          <w:color w:val="333333"/>
          <w:sz w:val="20"/>
          <w:szCs w:val="20"/>
        </w:rPr>
      </w:pPr>
      <w:r w:rsidRPr="004E1737">
        <w:rPr>
          <w:rFonts w:ascii="Trebuchet MS" w:eastAsia="Times New Roman" w:hAnsi="Trebuchet MS" w:cs="Times New Roman"/>
          <w:color w:val="333333"/>
          <w:sz w:val="20"/>
          <w:szCs w:val="20"/>
        </w:rPr>
        <w:br/>
      </w:r>
      <w:r w:rsidRPr="004E1737">
        <w:rPr>
          <w:rFonts w:ascii="Verdana" w:eastAsia="Times New Roman" w:hAnsi="Verdana" w:cs="Times New Roman"/>
          <w:color w:val="333333"/>
          <w:sz w:val="18"/>
          <w:szCs w:val="18"/>
        </w:rPr>
        <w:t>A Lookup operation ensures that all the references of a table are made correctly, for example, while inserting data in to a fact table, it is required to provide appropriate dimension keys so that the fact data becomes relevant, in order to load the dimension keys, a look up operation on the dimension table will be done to fetch the dimension keys for a fact data.</w:t>
      </w:r>
      <w:r w:rsidRPr="004E1737">
        <w:rPr>
          <w:rFonts w:ascii="Verdana" w:eastAsia="Times New Roman" w:hAnsi="Verdana" w:cs="Times New Roman"/>
          <w:color w:val="333333"/>
          <w:sz w:val="18"/>
          <w:szCs w:val="18"/>
        </w:rPr>
        <w:br/>
      </w:r>
      <w:r w:rsidRPr="004E1737">
        <w:rPr>
          <w:rFonts w:ascii="Trebuchet MS" w:eastAsia="Times New Roman" w:hAnsi="Trebuchet MS" w:cs="Times New Roman"/>
          <w:color w:val="333333"/>
          <w:sz w:val="20"/>
          <w:szCs w:val="20"/>
        </w:rPr>
        <w:br/>
      </w:r>
      <w:r w:rsidRPr="004E1737">
        <w:rPr>
          <w:rFonts w:ascii="Verdana" w:eastAsia="Times New Roman" w:hAnsi="Verdana" w:cs="Times New Roman"/>
          <w:color w:val="333333"/>
          <w:sz w:val="18"/>
          <w:szCs w:val="18"/>
        </w:rPr>
        <w:t>SSIS supports, regular Lookup as well as Fuzzy Lookup operations via, Lookup Transformation and Fuzzy Lookup Transformation under the Data Flow Task.</w:t>
      </w:r>
      <w:r w:rsidRPr="004E1737">
        <w:rPr>
          <w:rFonts w:ascii="Verdana" w:eastAsia="Times New Roman" w:hAnsi="Verdana" w:cs="Times New Roman"/>
          <w:color w:val="333333"/>
          <w:sz w:val="18"/>
          <w:szCs w:val="18"/>
        </w:rPr>
        <w:br/>
      </w:r>
      <w:r w:rsidRPr="004E1737">
        <w:rPr>
          <w:rFonts w:ascii="Trebuchet MS" w:eastAsia="Times New Roman" w:hAnsi="Trebuchet MS" w:cs="Times New Roman"/>
          <w:color w:val="333333"/>
          <w:sz w:val="20"/>
          <w:szCs w:val="20"/>
        </w:rPr>
        <w:br/>
      </w:r>
      <w:r w:rsidRPr="004E1737">
        <w:rPr>
          <w:rFonts w:ascii="Verdana" w:eastAsia="Times New Roman" w:hAnsi="Verdana" w:cs="Times New Roman"/>
          <w:color w:val="333333"/>
          <w:sz w:val="18"/>
          <w:szCs w:val="18"/>
        </w:rPr>
        <w:t>Lookup transformation performs lookups by joining data in input columns with columns in a reference dataset. You use the lookup to access additional information in a related table that is based on values in common columns. A lookup table is nothing but a 'lookup' it give values to referenced table (it is a reference) it is used at the run time it saves joins and space in terms of transformations.</w:t>
      </w:r>
      <w:r w:rsidRPr="004E1737">
        <w:rPr>
          <w:rFonts w:ascii="Verdana" w:eastAsia="Times New Roman" w:hAnsi="Verdana" w:cs="Times New Roman"/>
          <w:color w:val="333333"/>
          <w:sz w:val="18"/>
          <w:szCs w:val="18"/>
        </w:rPr>
        <w:br/>
      </w:r>
      <w:r w:rsidRPr="004E1737">
        <w:rPr>
          <w:rFonts w:ascii="Trebuchet MS" w:eastAsia="Times New Roman" w:hAnsi="Trebuchet MS" w:cs="Times New Roman"/>
          <w:color w:val="333333"/>
          <w:sz w:val="20"/>
          <w:szCs w:val="20"/>
        </w:rPr>
        <w:br/>
      </w:r>
      <w:r w:rsidRPr="004E1737">
        <w:rPr>
          <w:rFonts w:ascii="Verdana" w:eastAsia="Times New Roman" w:hAnsi="Verdana" w:cs="Times New Roman"/>
          <w:color w:val="333333"/>
          <w:sz w:val="18"/>
          <w:szCs w:val="18"/>
        </w:rPr>
        <w:t xml:space="preserve">The Lookup transformation tries to perform an </w:t>
      </w:r>
      <w:proofErr w:type="spellStart"/>
      <w:r w:rsidRPr="004E1737">
        <w:rPr>
          <w:rFonts w:ascii="Verdana" w:eastAsia="Times New Roman" w:hAnsi="Verdana" w:cs="Times New Roman"/>
          <w:color w:val="333333"/>
          <w:sz w:val="18"/>
          <w:szCs w:val="18"/>
        </w:rPr>
        <w:t>equi</w:t>
      </w:r>
      <w:proofErr w:type="spellEnd"/>
      <w:r w:rsidRPr="004E1737">
        <w:rPr>
          <w:rFonts w:ascii="Verdana" w:eastAsia="Times New Roman" w:hAnsi="Verdana" w:cs="Times New Roman"/>
          <w:color w:val="333333"/>
          <w:sz w:val="18"/>
          <w:szCs w:val="18"/>
        </w:rPr>
        <w:t xml:space="preserve"> join between values in the transformation input and values in the reference dataset. (An </w:t>
      </w:r>
      <w:proofErr w:type="spellStart"/>
      <w:r w:rsidRPr="004E1737">
        <w:rPr>
          <w:rFonts w:ascii="Verdana" w:eastAsia="Times New Roman" w:hAnsi="Verdana" w:cs="Times New Roman"/>
          <w:color w:val="333333"/>
          <w:sz w:val="18"/>
          <w:szCs w:val="18"/>
        </w:rPr>
        <w:t>equi</w:t>
      </w:r>
      <w:proofErr w:type="spellEnd"/>
      <w:r w:rsidRPr="004E1737">
        <w:rPr>
          <w:rFonts w:ascii="Verdana" w:eastAsia="Times New Roman" w:hAnsi="Verdana" w:cs="Times New Roman"/>
          <w:color w:val="333333"/>
          <w:sz w:val="18"/>
          <w:szCs w:val="18"/>
        </w:rPr>
        <w:t xml:space="preserve">-join means that each row in the transformation input must match at least one row from the reference dataset.) If an </w:t>
      </w:r>
      <w:proofErr w:type="spellStart"/>
      <w:r w:rsidRPr="004E1737">
        <w:rPr>
          <w:rFonts w:ascii="Verdana" w:eastAsia="Times New Roman" w:hAnsi="Verdana" w:cs="Times New Roman"/>
          <w:color w:val="333333"/>
          <w:sz w:val="18"/>
          <w:szCs w:val="18"/>
        </w:rPr>
        <w:t>equi</w:t>
      </w:r>
      <w:proofErr w:type="spellEnd"/>
      <w:r w:rsidRPr="004E1737">
        <w:rPr>
          <w:rFonts w:ascii="Verdana" w:eastAsia="Times New Roman" w:hAnsi="Verdana" w:cs="Times New Roman"/>
          <w:color w:val="333333"/>
          <w:sz w:val="18"/>
          <w:szCs w:val="18"/>
        </w:rPr>
        <w:t xml:space="preserve"> join is not possible, the Lookup transformation takes one of the following actions:</w:t>
      </w:r>
      <w:r w:rsidRPr="004E1737">
        <w:rPr>
          <w:rFonts w:ascii="Verdana" w:eastAsia="Times New Roman" w:hAnsi="Verdana" w:cs="Times New Roman"/>
          <w:color w:val="333333"/>
          <w:sz w:val="18"/>
          <w:szCs w:val="18"/>
        </w:rPr>
        <w:br/>
      </w:r>
    </w:p>
    <w:p w:rsidR="004E1737" w:rsidRPr="004E1737" w:rsidRDefault="004E1737" w:rsidP="00F8723C">
      <w:pPr>
        <w:numPr>
          <w:ilvl w:val="0"/>
          <w:numId w:val="4"/>
        </w:numPr>
        <w:shd w:val="clear" w:color="auto" w:fill="FFFFFF" w:themeFill="background1"/>
        <w:spacing w:before="100" w:beforeAutospacing="1" w:after="100" w:afterAutospacing="1" w:line="284" w:lineRule="atLeast"/>
        <w:rPr>
          <w:rFonts w:ascii="Trebuchet MS" w:eastAsia="Times New Roman" w:hAnsi="Trebuchet MS" w:cs="Times New Roman"/>
          <w:color w:val="333333"/>
          <w:sz w:val="20"/>
          <w:szCs w:val="20"/>
        </w:rPr>
      </w:pPr>
      <w:r w:rsidRPr="004E1737">
        <w:rPr>
          <w:rFonts w:ascii="Verdana" w:eastAsia="Times New Roman" w:hAnsi="Verdana" w:cs="Times New Roman"/>
          <w:color w:val="333333"/>
          <w:sz w:val="18"/>
          <w:szCs w:val="18"/>
        </w:rPr>
        <w:t>If there is no matching entry in the reference dataset, no join occurs. By default, the Lookup transformation treats rows without matching entries as errors. However, you can configure the Lookup transformation to redirect such rows to a no match output</w:t>
      </w:r>
    </w:p>
    <w:p w:rsidR="004E1737" w:rsidRPr="004E1737" w:rsidRDefault="004E1737" w:rsidP="00F8723C">
      <w:pPr>
        <w:numPr>
          <w:ilvl w:val="0"/>
          <w:numId w:val="4"/>
        </w:numPr>
        <w:shd w:val="clear" w:color="auto" w:fill="FFFFFF" w:themeFill="background1"/>
        <w:spacing w:before="100" w:beforeAutospacing="1" w:after="100" w:afterAutospacing="1" w:line="284" w:lineRule="atLeast"/>
        <w:rPr>
          <w:rFonts w:ascii="Trebuchet MS" w:eastAsia="Times New Roman" w:hAnsi="Trebuchet MS" w:cs="Times New Roman"/>
          <w:color w:val="333333"/>
          <w:sz w:val="20"/>
          <w:szCs w:val="20"/>
        </w:rPr>
      </w:pPr>
      <w:r w:rsidRPr="004E1737">
        <w:rPr>
          <w:rFonts w:ascii="Verdana" w:eastAsia="Times New Roman" w:hAnsi="Verdana" w:cs="Times New Roman"/>
          <w:color w:val="333333"/>
          <w:sz w:val="18"/>
          <w:szCs w:val="18"/>
        </w:rPr>
        <w:t>If there are multiple matches in the reference table, the Lookup transformation returns only the first match returned by the lookup query. </w:t>
      </w:r>
    </w:p>
    <w:p w:rsidR="004E1737" w:rsidRPr="004E1737" w:rsidRDefault="004E1737" w:rsidP="00F8723C">
      <w:pPr>
        <w:shd w:val="clear" w:color="auto" w:fill="FFFFFF" w:themeFill="background1"/>
        <w:spacing w:line="284" w:lineRule="atLeast"/>
        <w:rPr>
          <w:rFonts w:ascii="Trebuchet MS" w:eastAsia="Times New Roman" w:hAnsi="Trebuchet MS" w:cs="Times New Roman"/>
          <w:color w:val="333333"/>
          <w:sz w:val="20"/>
          <w:szCs w:val="20"/>
        </w:rPr>
      </w:pPr>
      <w:r w:rsidRPr="004E1737">
        <w:rPr>
          <w:rFonts w:ascii="Verdana" w:eastAsia="Times New Roman" w:hAnsi="Verdana" w:cs="Times New Roman"/>
          <w:color w:val="333333"/>
          <w:sz w:val="18"/>
          <w:szCs w:val="18"/>
        </w:rPr>
        <w:lastRenderedPageBreak/>
        <w:t xml:space="preserve">The Fuzzy Lookup transformation differs from the Lookup transformation in its use of fuzzy matching. The Lookup transformation uses an </w:t>
      </w:r>
      <w:proofErr w:type="spellStart"/>
      <w:r w:rsidRPr="004E1737">
        <w:rPr>
          <w:rFonts w:ascii="Verdana" w:eastAsia="Times New Roman" w:hAnsi="Verdana" w:cs="Times New Roman"/>
          <w:color w:val="333333"/>
          <w:sz w:val="18"/>
          <w:szCs w:val="18"/>
        </w:rPr>
        <w:t>equi</w:t>
      </w:r>
      <w:proofErr w:type="spellEnd"/>
      <w:r w:rsidRPr="004E1737">
        <w:rPr>
          <w:rFonts w:ascii="Verdana" w:eastAsia="Times New Roman" w:hAnsi="Verdana" w:cs="Times New Roman"/>
          <w:color w:val="333333"/>
          <w:sz w:val="18"/>
          <w:szCs w:val="18"/>
        </w:rPr>
        <w:t>-join to locate matching records in the reference table. It returns either an exact match or nothing from the reference table. In contrast, the Fuzzy Lookup transformation uses fuzzy matching to return one or more close matches from the reference table. A Fuzzy Lookup transformation frequently follows a Lookup transformation in a package data flow. First, the Lookup transformation tries to find an exact match. If it fails, the Fuzzy Lookup transformation provides close matches from the reference table.</w:t>
      </w:r>
      <w:r w:rsidRPr="004E1737">
        <w:rPr>
          <w:rFonts w:ascii="Verdana" w:eastAsia="Times New Roman" w:hAnsi="Verdana" w:cs="Times New Roman"/>
          <w:color w:val="333333"/>
          <w:sz w:val="18"/>
          <w:szCs w:val="18"/>
        </w:rPr>
        <w:br/>
      </w:r>
      <w:r w:rsidRPr="004E1737">
        <w:rPr>
          <w:rFonts w:ascii="Trebuchet MS" w:eastAsia="Times New Roman" w:hAnsi="Trebuchet MS" w:cs="Times New Roman"/>
          <w:color w:val="333333"/>
          <w:sz w:val="20"/>
          <w:szCs w:val="20"/>
        </w:rPr>
        <w:br/>
      </w:r>
      <w:r w:rsidRPr="004E1737">
        <w:rPr>
          <w:rFonts w:ascii="Verdana" w:eastAsia="Times New Roman" w:hAnsi="Verdana" w:cs="Times New Roman"/>
          <w:color w:val="333333"/>
          <w:sz w:val="18"/>
          <w:szCs w:val="18"/>
        </w:rPr>
        <w:t>The transform</w:t>
      </w:r>
      <w:bookmarkStart w:id="0" w:name="_GoBack"/>
      <w:bookmarkEnd w:id="0"/>
      <w:r w:rsidRPr="004E1737">
        <w:rPr>
          <w:rFonts w:ascii="Verdana" w:eastAsia="Times New Roman" w:hAnsi="Verdana" w:cs="Times New Roman"/>
          <w:color w:val="333333"/>
          <w:sz w:val="18"/>
          <w:szCs w:val="18"/>
        </w:rPr>
        <w:t>ation needs access to a reference data source that contains the values that are used to clean and extend the input data. The reference data source must be a table in a SQL Server database. The match between the value in an input column and the value in the reference table can be an exact match or a fuzzy match. However, the transformation requires at least one column match to be configured for fuzzy matching. If you want to use only exact matching, use the Lookup transformation instead.</w:t>
      </w:r>
    </w:p>
    <w:p w:rsidR="00F43CEA" w:rsidRDefault="00F43CEA" w:rsidP="00F8723C">
      <w:pPr>
        <w:shd w:val="clear" w:color="auto" w:fill="FFFFFF" w:themeFill="background1"/>
      </w:pPr>
    </w:p>
    <w:sectPr w:rsidR="00F43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D4ADA"/>
    <w:multiLevelType w:val="multilevel"/>
    <w:tmpl w:val="AD52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B6261E"/>
    <w:multiLevelType w:val="multilevel"/>
    <w:tmpl w:val="E6F0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946B82"/>
    <w:multiLevelType w:val="multilevel"/>
    <w:tmpl w:val="46A2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6B418B"/>
    <w:multiLevelType w:val="multilevel"/>
    <w:tmpl w:val="750A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4C7"/>
    <w:rsid w:val="004E1737"/>
    <w:rsid w:val="005133A5"/>
    <w:rsid w:val="009674C7"/>
    <w:rsid w:val="00B376B3"/>
    <w:rsid w:val="00F43CEA"/>
    <w:rsid w:val="00F8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76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76B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376B3"/>
    <w:rPr>
      <w:color w:val="0000FF"/>
      <w:u w:val="single"/>
    </w:rPr>
  </w:style>
  <w:style w:type="paragraph" w:styleId="NormalWeb">
    <w:name w:val="Normal (Web)"/>
    <w:basedOn w:val="Normal"/>
    <w:uiPriority w:val="99"/>
    <w:semiHidden/>
    <w:unhideWhenUsed/>
    <w:rsid w:val="00B376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76B3"/>
    <w:rPr>
      <w:b/>
      <w:bCs/>
    </w:rPr>
  </w:style>
  <w:style w:type="character" w:customStyle="1" w:styleId="apple-converted-space">
    <w:name w:val="apple-converted-space"/>
    <w:basedOn w:val="DefaultParagraphFont"/>
    <w:rsid w:val="00B376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76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76B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376B3"/>
    <w:rPr>
      <w:color w:val="0000FF"/>
      <w:u w:val="single"/>
    </w:rPr>
  </w:style>
  <w:style w:type="paragraph" w:styleId="NormalWeb">
    <w:name w:val="Normal (Web)"/>
    <w:basedOn w:val="Normal"/>
    <w:uiPriority w:val="99"/>
    <w:semiHidden/>
    <w:unhideWhenUsed/>
    <w:rsid w:val="00B376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76B3"/>
    <w:rPr>
      <w:b/>
      <w:bCs/>
    </w:rPr>
  </w:style>
  <w:style w:type="character" w:customStyle="1" w:styleId="apple-converted-space">
    <w:name w:val="apple-converted-space"/>
    <w:basedOn w:val="DefaultParagraphFont"/>
    <w:rsid w:val="00B37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182020">
      <w:bodyDiv w:val="1"/>
      <w:marLeft w:val="0"/>
      <w:marRight w:val="0"/>
      <w:marTop w:val="0"/>
      <w:marBottom w:val="0"/>
      <w:divBdr>
        <w:top w:val="none" w:sz="0" w:space="0" w:color="auto"/>
        <w:left w:val="none" w:sz="0" w:space="0" w:color="auto"/>
        <w:bottom w:val="none" w:sz="0" w:space="0" w:color="auto"/>
        <w:right w:val="none" w:sz="0" w:space="0" w:color="auto"/>
      </w:divBdr>
      <w:divsChild>
        <w:div w:id="1338077970">
          <w:marLeft w:val="0"/>
          <w:marRight w:val="0"/>
          <w:marTop w:val="0"/>
          <w:marBottom w:val="1140"/>
          <w:divBdr>
            <w:top w:val="none" w:sz="0" w:space="8" w:color="auto"/>
            <w:left w:val="none" w:sz="0" w:space="22" w:color="auto"/>
            <w:bottom w:val="none" w:sz="0" w:space="1" w:color="F5F1D6"/>
            <w:right w:val="none" w:sz="0" w:space="11" w:color="auto"/>
          </w:divBdr>
        </w:div>
      </w:divsChild>
    </w:div>
    <w:div w:id="1404765649">
      <w:bodyDiv w:val="1"/>
      <w:marLeft w:val="0"/>
      <w:marRight w:val="0"/>
      <w:marTop w:val="0"/>
      <w:marBottom w:val="0"/>
      <w:divBdr>
        <w:top w:val="none" w:sz="0" w:space="0" w:color="auto"/>
        <w:left w:val="none" w:sz="0" w:space="0" w:color="auto"/>
        <w:bottom w:val="none" w:sz="0" w:space="0" w:color="auto"/>
        <w:right w:val="none" w:sz="0" w:space="0" w:color="auto"/>
      </w:divBdr>
      <w:divsChild>
        <w:div w:id="1169298178">
          <w:marLeft w:val="0"/>
          <w:marRight w:val="0"/>
          <w:marTop w:val="0"/>
          <w:marBottom w:val="1140"/>
          <w:divBdr>
            <w:top w:val="none" w:sz="0" w:space="8" w:color="auto"/>
            <w:left w:val="none" w:sz="0" w:space="22" w:color="auto"/>
            <w:bottom w:val="none" w:sz="0" w:space="1" w:color="F5F1D6"/>
            <w:right w:val="none" w:sz="0" w:space="11" w:color="auto"/>
          </w:divBdr>
        </w:div>
      </w:divsChild>
    </w:div>
    <w:div w:id="1543440292">
      <w:bodyDiv w:val="1"/>
      <w:marLeft w:val="0"/>
      <w:marRight w:val="0"/>
      <w:marTop w:val="0"/>
      <w:marBottom w:val="0"/>
      <w:divBdr>
        <w:top w:val="none" w:sz="0" w:space="0" w:color="auto"/>
        <w:left w:val="none" w:sz="0" w:space="0" w:color="auto"/>
        <w:bottom w:val="none" w:sz="0" w:space="0" w:color="auto"/>
        <w:right w:val="none" w:sz="0" w:space="0" w:color="auto"/>
      </w:divBdr>
      <w:divsChild>
        <w:div w:id="2005163721">
          <w:marLeft w:val="0"/>
          <w:marRight w:val="0"/>
          <w:marTop w:val="0"/>
          <w:marBottom w:val="1140"/>
          <w:divBdr>
            <w:top w:val="none" w:sz="0" w:space="8" w:color="auto"/>
            <w:left w:val="none" w:sz="0" w:space="22" w:color="auto"/>
            <w:bottom w:val="none" w:sz="0" w:space="1" w:color="F5F1D6"/>
            <w:right w:val="none" w:sz="0" w:space="11" w:color="auto"/>
          </w:divBdr>
        </w:div>
      </w:divsChild>
    </w:div>
    <w:div w:id="1895576967">
      <w:bodyDiv w:val="1"/>
      <w:marLeft w:val="0"/>
      <w:marRight w:val="0"/>
      <w:marTop w:val="0"/>
      <w:marBottom w:val="0"/>
      <w:divBdr>
        <w:top w:val="none" w:sz="0" w:space="0" w:color="auto"/>
        <w:left w:val="none" w:sz="0" w:space="0" w:color="auto"/>
        <w:bottom w:val="none" w:sz="0" w:space="0" w:color="auto"/>
        <w:right w:val="none" w:sz="0" w:space="0" w:color="auto"/>
      </w:divBdr>
      <w:divsChild>
        <w:div w:id="2123529838">
          <w:marLeft w:val="0"/>
          <w:marRight w:val="0"/>
          <w:marTop w:val="0"/>
          <w:marBottom w:val="1140"/>
          <w:divBdr>
            <w:top w:val="none" w:sz="0" w:space="8" w:color="auto"/>
            <w:left w:val="none" w:sz="0" w:space="22" w:color="auto"/>
            <w:bottom w:val="none" w:sz="0" w:space="1" w:color="F5F1D6"/>
            <w:right w:val="none" w:sz="0" w:space="11" w:color="auto"/>
          </w:divBdr>
        </w:div>
      </w:divsChild>
    </w:div>
    <w:div w:id="2101827309">
      <w:bodyDiv w:val="1"/>
      <w:marLeft w:val="0"/>
      <w:marRight w:val="0"/>
      <w:marTop w:val="0"/>
      <w:marBottom w:val="0"/>
      <w:divBdr>
        <w:top w:val="none" w:sz="0" w:space="0" w:color="auto"/>
        <w:left w:val="none" w:sz="0" w:space="0" w:color="auto"/>
        <w:bottom w:val="none" w:sz="0" w:space="0" w:color="auto"/>
        <w:right w:val="none" w:sz="0" w:space="0" w:color="auto"/>
      </w:divBdr>
      <w:divsChild>
        <w:div w:id="1673071790">
          <w:marLeft w:val="0"/>
          <w:marRight w:val="0"/>
          <w:marTop w:val="0"/>
          <w:marBottom w:val="1140"/>
          <w:divBdr>
            <w:top w:val="none" w:sz="0" w:space="8" w:color="auto"/>
            <w:left w:val="none" w:sz="0" w:space="22" w:color="auto"/>
            <w:bottom w:val="none" w:sz="0" w:space="1" w:color="F5F1D6"/>
            <w:right w:val="none" w:sz="0" w:space="11" w:color="auto"/>
          </w:divBdr>
        </w:div>
      </w:divsChild>
    </w:div>
    <w:div w:id="2108503879">
      <w:bodyDiv w:val="1"/>
      <w:marLeft w:val="0"/>
      <w:marRight w:val="0"/>
      <w:marTop w:val="0"/>
      <w:marBottom w:val="0"/>
      <w:divBdr>
        <w:top w:val="none" w:sz="0" w:space="0" w:color="auto"/>
        <w:left w:val="none" w:sz="0" w:space="0" w:color="auto"/>
        <w:bottom w:val="none" w:sz="0" w:space="0" w:color="auto"/>
        <w:right w:val="none" w:sz="0" w:space="0" w:color="auto"/>
      </w:divBdr>
      <w:divsChild>
        <w:div w:id="1013842577">
          <w:marLeft w:val="0"/>
          <w:marRight w:val="0"/>
          <w:marTop w:val="0"/>
          <w:marBottom w:val="1140"/>
          <w:divBdr>
            <w:top w:val="none" w:sz="0" w:space="8" w:color="auto"/>
            <w:left w:val="none" w:sz="0" w:space="22" w:color="auto"/>
            <w:bottom w:val="none" w:sz="0" w:space="1" w:color="F5F1D6"/>
            <w:right w:val="none" w:sz="0" w:space="1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raj.blogspot.in/2010/08/why-do-we-need-etl-tool.html" TargetMode="External"/><Relationship Id="rId3" Type="http://schemas.microsoft.com/office/2007/relationships/stylesWithEffects" Target="stylesWithEffects.xml"/><Relationship Id="rId7" Type="http://schemas.openxmlformats.org/officeDocument/2006/relationships/hyperlink" Target="http://bi-raj.blogspot.in/2010/08/what-is-staging-area-do-we-need-it-wha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raj.blogspot.in/2010/08/extract-transform-process_02.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i-raj.blogspot.in/2010/10/lookup-operations.html" TargetMode="External"/><Relationship Id="rId4" Type="http://schemas.openxmlformats.org/officeDocument/2006/relationships/settings" Target="settings.xml"/><Relationship Id="rId9" Type="http://schemas.openxmlformats.org/officeDocument/2006/relationships/hyperlink" Target="http://bi-raj.blogspot.in/2010/08/what-are-different-etl-tools-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1392</Words>
  <Characters>7937</Characters>
  <Application>Microsoft Office Word</Application>
  <DocSecurity>0</DocSecurity>
  <Lines>66</Lines>
  <Paragraphs>18</Paragraphs>
  <ScaleCrop>false</ScaleCrop>
  <Company/>
  <LinksUpToDate>false</LinksUpToDate>
  <CharactersWithSpaces>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5</cp:revision>
  <dcterms:created xsi:type="dcterms:W3CDTF">2014-04-15T13:46:00Z</dcterms:created>
  <dcterms:modified xsi:type="dcterms:W3CDTF">2014-04-15T13:52:00Z</dcterms:modified>
</cp:coreProperties>
</file>