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89569" w14:textId="0AEE5DA0" w:rsidR="00437AAC" w:rsidRDefault="009A76B8" w:rsidP="009A76B8">
      <w:pPr>
        <w:spacing w:after="120" w:line="360" w:lineRule="auto"/>
      </w:pPr>
      <w:r>
        <w:t xml:space="preserve">Example of using “Homo and Hetero-FRET </w:t>
      </w:r>
      <w:proofErr w:type="spellStart"/>
      <w:r>
        <w:t>fifo.pxp</w:t>
      </w:r>
      <w:proofErr w:type="spellEnd"/>
      <w:r>
        <w:t>” analysis tool:</w:t>
      </w:r>
    </w:p>
    <w:p w14:paraId="0EA87498" w14:textId="7ACF6897" w:rsidR="00A74765" w:rsidRDefault="00A74765" w:rsidP="009A76B8">
      <w:pPr>
        <w:pStyle w:val="ListParagraph"/>
        <w:numPr>
          <w:ilvl w:val="0"/>
          <w:numId w:val="1"/>
        </w:numPr>
        <w:spacing w:after="120" w:line="360" w:lineRule="auto"/>
      </w:pPr>
      <w:r>
        <w:t>Create folder name Example.</w:t>
      </w:r>
    </w:p>
    <w:p w14:paraId="01EC514F" w14:textId="5F9798E4" w:rsidR="00A74765" w:rsidRDefault="00A74765" w:rsidP="009A76B8">
      <w:pPr>
        <w:pStyle w:val="ListParagraph"/>
        <w:numPr>
          <w:ilvl w:val="0"/>
          <w:numId w:val="1"/>
        </w:numPr>
        <w:spacing w:after="120" w:line="360" w:lineRule="auto"/>
      </w:pPr>
      <w:r>
        <w:t xml:space="preserve">Create folder name </w:t>
      </w:r>
      <w:proofErr w:type="spellStart"/>
      <w:r>
        <w:t>UrVA</w:t>
      </w:r>
      <w:proofErr w:type="spellEnd"/>
      <w:r>
        <w:t xml:space="preserve"> inside the “Example” folder </w:t>
      </w:r>
    </w:p>
    <w:p w14:paraId="758A7A58" w14:textId="3F50EF3A" w:rsidR="009A76B8" w:rsidRDefault="009A76B8" w:rsidP="009A76B8">
      <w:pPr>
        <w:pStyle w:val="ListParagraph"/>
        <w:numPr>
          <w:ilvl w:val="0"/>
          <w:numId w:val="1"/>
        </w:numPr>
        <w:spacing w:after="120" w:line="360" w:lineRule="auto"/>
      </w:pPr>
      <w:r>
        <w:t xml:space="preserve">Store </w:t>
      </w:r>
      <w:r w:rsidR="00A74765">
        <w:t>measure_c1</w:t>
      </w:r>
      <w:r>
        <w:t>.asc</w:t>
      </w:r>
      <w:r w:rsidR="00A74765">
        <w:t>, measure_c2.asc and measure_c3.asc</w:t>
      </w:r>
      <w:r>
        <w:t xml:space="preserve"> files data in folder </w:t>
      </w:r>
      <w:r w:rsidR="00815203">
        <w:t>“</w:t>
      </w:r>
      <w:r>
        <w:t>Example/</w:t>
      </w:r>
      <w:proofErr w:type="spellStart"/>
      <w:r>
        <w:t>UrVA</w:t>
      </w:r>
      <w:proofErr w:type="spellEnd"/>
      <w:r w:rsidR="00815203">
        <w:t>”</w:t>
      </w:r>
    </w:p>
    <w:p w14:paraId="423D1BB0" w14:textId="4AB3493F" w:rsidR="009A76B8" w:rsidRDefault="009A76B8" w:rsidP="009A76B8">
      <w:pPr>
        <w:pStyle w:val="ListParagraph"/>
        <w:numPr>
          <w:ilvl w:val="0"/>
          <w:numId w:val="1"/>
        </w:numPr>
        <w:spacing w:after="120" w:line="360" w:lineRule="auto"/>
      </w:pPr>
      <w:r>
        <w:t xml:space="preserve">Store </w:t>
      </w:r>
      <w:r w:rsidR="00815203">
        <w:t>“</w:t>
      </w:r>
      <w:r>
        <w:t>dark120_c1.asc</w:t>
      </w:r>
      <w:r w:rsidR="00815203">
        <w:t>”</w:t>
      </w:r>
      <w:r>
        <w:t xml:space="preserve"> in folder </w:t>
      </w:r>
      <w:r w:rsidR="00815203">
        <w:t>“</w:t>
      </w:r>
      <w:r>
        <w:t>Example</w:t>
      </w:r>
      <w:r w:rsidR="00815203">
        <w:t>”</w:t>
      </w:r>
    </w:p>
    <w:p w14:paraId="2DCED7C7" w14:textId="612C5C64" w:rsidR="009A76B8" w:rsidRDefault="009A76B8" w:rsidP="009A76B8">
      <w:pPr>
        <w:pStyle w:val="ListParagraph"/>
        <w:numPr>
          <w:ilvl w:val="0"/>
          <w:numId w:val="1"/>
        </w:numPr>
        <w:spacing w:after="120" w:line="360" w:lineRule="auto"/>
      </w:pPr>
      <w:r>
        <w:t xml:space="preserve">Start the “Homo and Hetero-FRET </w:t>
      </w:r>
      <w:proofErr w:type="spellStart"/>
      <w:r>
        <w:t>fifo.pxp</w:t>
      </w:r>
      <w:proofErr w:type="spellEnd"/>
      <w:r>
        <w:t>” software.</w:t>
      </w:r>
    </w:p>
    <w:p w14:paraId="7DE15D36" w14:textId="7ADBC743" w:rsidR="009A76B8" w:rsidRDefault="009A76B8" w:rsidP="009A76B8">
      <w:pPr>
        <w:pStyle w:val="ListParagraph"/>
        <w:numPr>
          <w:ilvl w:val="0"/>
          <w:numId w:val="1"/>
        </w:numPr>
        <w:spacing w:after="120" w:line="360" w:lineRule="auto"/>
      </w:pPr>
      <w:r>
        <w:t>On the “Analysis” panel, set value of “g factor” equal to 1.07</w:t>
      </w:r>
    </w:p>
    <w:p w14:paraId="5C78595D" w14:textId="6B2EA384" w:rsidR="00815203" w:rsidRDefault="00815203" w:rsidP="009A76B8">
      <w:pPr>
        <w:pStyle w:val="ListParagraph"/>
        <w:numPr>
          <w:ilvl w:val="0"/>
          <w:numId w:val="1"/>
        </w:numPr>
        <w:spacing w:after="120" w:line="360" w:lineRule="auto"/>
      </w:pPr>
      <w:r>
        <w:t>Click “Load Background Noise” button</w:t>
      </w:r>
    </w:p>
    <w:p w14:paraId="13F370E4" w14:textId="480DD7CC" w:rsidR="00815203" w:rsidRDefault="00A74765" w:rsidP="009A76B8">
      <w:pPr>
        <w:pStyle w:val="ListParagraph"/>
        <w:numPr>
          <w:ilvl w:val="0"/>
          <w:numId w:val="1"/>
        </w:numPr>
        <w:spacing w:after="120" w:line="360" w:lineRule="auto"/>
      </w:pPr>
      <w:r>
        <w:t>Click to</w:t>
      </w:r>
      <w:r w:rsidR="00815203">
        <w:t xml:space="preserve"> “Plain Text Files (*.txt)”</w:t>
      </w:r>
      <w:r>
        <w:t xml:space="preserve"> drop menu, select “All files (*)”</w:t>
      </w:r>
    </w:p>
    <w:p w14:paraId="1B04A548" w14:textId="0067D03B" w:rsidR="00815203" w:rsidRDefault="00815203" w:rsidP="009A76B8">
      <w:pPr>
        <w:pStyle w:val="ListParagraph"/>
        <w:numPr>
          <w:ilvl w:val="0"/>
          <w:numId w:val="1"/>
        </w:numPr>
        <w:spacing w:after="120" w:line="360" w:lineRule="auto"/>
      </w:pPr>
      <w:r>
        <w:t>Select “dark120_c1.asc” and click O</w:t>
      </w:r>
      <w:r w:rsidR="00A74765">
        <w:t>pen</w:t>
      </w:r>
      <w:r>
        <w:t xml:space="preserve"> button</w:t>
      </w:r>
    </w:p>
    <w:p w14:paraId="49403A72" w14:textId="6BEFBFC4" w:rsidR="00815203" w:rsidRDefault="00815203" w:rsidP="009A76B8">
      <w:pPr>
        <w:pStyle w:val="ListParagraph"/>
        <w:numPr>
          <w:ilvl w:val="0"/>
          <w:numId w:val="1"/>
        </w:numPr>
        <w:spacing w:after="120" w:line="360" w:lineRule="auto"/>
      </w:pPr>
      <w:r>
        <w:t>Click “Load Data (Bundle)” button</w:t>
      </w:r>
    </w:p>
    <w:p w14:paraId="679CB72A" w14:textId="7F1125F6" w:rsidR="00815203" w:rsidRDefault="00815203" w:rsidP="009A76B8">
      <w:pPr>
        <w:pStyle w:val="ListParagraph"/>
        <w:numPr>
          <w:ilvl w:val="0"/>
          <w:numId w:val="1"/>
        </w:numPr>
        <w:spacing w:after="120" w:line="360" w:lineRule="auto"/>
      </w:pPr>
      <w:r>
        <w:t>Select folder “Example”, click O</w:t>
      </w:r>
      <w:r w:rsidR="00A74765">
        <w:t>pen</w:t>
      </w:r>
      <w:r>
        <w:t xml:space="preserve"> button</w:t>
      </w:r>
    </w:p>
    <w:p w14:paraId="757ED51D" w14:textId="3902F455" w:rsidR="00815203" w:rsidRDefault="00815203" w:rsidP="009A76B8">
      <w:pPr>
        <w:pStyle w:val="ListParagraph"/>
        <w:numPr>
          <w:ilvl w:val="0"/>
          <w:numId w:val="1"/>
        </w:numPr>
        <w:spacing w:after="120" w:line="360" w:lineRule="auto"/>
      </w:pPr>
      <w:r>
        <w:t>Lifetime table shows the calculations of lifetime</w:t>
      </w:r>
    </w:p>
    <w:p w14:paraId="41642630" w14:textId="45CBBB2C" w:rsidR="00815203" w:rsidRDefault="00815203" w:rsidP="009A76B8">
      <w:pPr>
        <w:pStyle w:val="ListParagraph"/>
        <w:numPr>
          <w:ilvl w:val="0"/>
          <w:numId w:val="1"/>
        </w:numPr>
        <w:spacing w:after="120" w:line="360" w:lineRule="auto"/>
      </w:pPr>
      <w:r>
        <w:t>SSA table</w:t>
      </w:r>
      <w:r w:rsidR="00A74765">
        <w:t xml:space="preserve"> (behind Lifetime and CR tables)</w:t>
      </w:r>
      <w:r>
        <w:t xml:space="preserve"> shows the calculations of steady state anisotropy.</w:t>
      </w:r>
    </w:p>
    <w:sectPr w:rsidR="00815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906C8"/>
    <w:multiLevelType w:val="hybridMultilevel"/>
    <w:tmpl w:val="1AA0E7A2"/>
    <w:lvl w:ilvl="0" w:tplc="FDD462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326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6B8"/>
    <w:rsid w:val="00437AAC"/>
    <w:rsid w:val="00815203"/>
    <w:rsid w:val="009A76B8"/>
    <w:rsid w:val="00A74765"/>
    <w:rsid w:val="00C1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ABD90"/>
  <w15:chartTrackingRefBased/>
  <w15:docId w15:val="{B26B8A2B-E8D4-DC40-AB9E-40248A02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Tuan (NIH/NIAAA) [E]</dc:creator>
  <cp:keywords/>
  <dc:description/>
  <cp:lastModifiedBy>Nguyen, Tuan (NIH/NIAAA) [E]</cp:lastModifiedBy>
  <cp:revision>1</cp:revision>
  <dcterms:created xsi:type="dcterms:W3CDTF">2022-03-18T21:06:00Z</dcterms:created>
  <dcterms:modified xsi:type="dcterms:W3CDTF">2022-03-18T21:23:00Z</dcterms:modified>
</cp:coreProperties>
</file>