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70F0" w:rsidRPr="007A6858" w:rsidRDefault="000175EC" w:rsidP="007A6858">
      <w:pPr>
        <w:pStyle w:val="NoSpacing"/>
        <w:jc w:val="center"/>
        <w:rPr>
          <w:rFonts w:ascii="Times New Roman" w:hAnsi="Times New Roman" w:cs="Times New Roman"/>
          <w:b/>
          <w:sz w:val="26"/>
          <w:szCs w:val="26"/>
        </w:rPr>
      </w:pPr>
      <w:r w:rsidRPr="007A6858">
        <w:rPr>
          <w:rFonts w:ascii="Times New Roman" w:hAnsi="Times New Roman" w:cs="Times New Roman"/>
          <w:b/>
          <w:sz w:val="26"/>
          <w:szCs w:val="26"/>
        </w:rPr>
        <w:t xml:space="preserve">Day 8 </w:t>
      </w:r>
      <w:r w:rsidR="007A6858">
        <w:rPr>
          <w:rFonts w:ascii="Times New Roman" w:hAnsi="Times New Roman" w:cs="Times New Roman"/>
          <w:b/>
          <w:sz w:val="26"/>
          <w:szCs w:val="26"/>
        </w:rPr>
        <w:t>Rebekah, Isaak,</w:t>
      </w:r>
      <w:r w:rsidRPr="007A6858">
        <w:rPr>
          <w:rFonts w:ascii="Times New Roman" w:hAnsi="Times New Roman" w:cs="Times New Roman"/>
          <w:b/>
          <w:sz w:val="26"/>
          <w:szCs w:val="26"/>
        </w:rPr>
        <w:t xml:space="preserve"> Jacob, &amp; Esau Genesis 22-28</w:t>
      </w:r>
    </w:p>
    <w:p w:rsidR="007A6858" w:rsidRPr="000175EC" w:rsidRDefault="007A6858" w:rsidP="007A6858">
      <w:pPr>
        <w:pBdr>
          <w:bottom w:val="double" w:sz="6" w:space="1" w:color="auto"/>
        </w:pBdr>
        <w:spacing w:after="0" w:line="240" w:lineRule="auto"/>
        <w:rPr>
          <w:rFonts w:ascii="Times New Roman" w:eastAsia="Times" w:hAnsi="Times New Roman" w:cs="Times New Roman"/>
          <w:sz w:val="20"/>
          <w:szCs w:val="20"/>
        </w:rPr>
      </w:pPr>
    </w:p>
    <w:p w:rsidR="000175EC" w:rsidRPr="000175EC" w:rsidRDefault="000175EC" w:rsidP="000175EC">
      <w:pPr>
        <w:spacing w:after="0" w:line="240" w:lineRule="auto"/>
        <w:rPr>
          <w:rFonts w:ascii="Times New Roman" w:eastAsia="Times" w:hAnsi="Times New Roman" w:cs="Times New Roman"/>
          <w:sz w:val="24"/>
          <w:szCs w:val="24"/>
        </w:rPr>
      </w:pPr>
    </w:p>
    <w:p w:rsidR="00136160" w:rsidRPr="000175EC" w:rsidRDefault="000175EC" w:rsidP="007A6858">
      <w:pPr>
        <w:spacing w:after="0" w:line="240" w:lineRule="auto"/>
        <w:jc w:val="center"/>
        <w:rPr>
          <w:rFonts w:ascii="Times New Roman" w:eastAsia="Times" w:hAnsi="Times New Roman" w:cs="Times New Roman"/>
          <w:b/>
          <w:sz w:val="24"/>
          <w:szCs w:val="24"/>
        </w:rPr>
      </w:pPr>
      <w:r w:rsidRPr="000175EC">
        <w:rPr>
          <w:rFonts w:ascii="Times New Roman" w:eastAsia="Times" w:hAnsi="Times New Roman" w:cs="Times New Roman"/>
          <w:b/>
          <w:sz w:val="24"/>
          <w:szCs w:val="24"/>
        </w:rPr>
        <w:t>The Inhabitants of the World of the Patriarchs</w:t>
      </w:r>
    </w:p>
    <w:p w:rsidR="000175EC" w:rsidRPr="000175EC" w:rsidRDefault="000175EC" w:rsidP="00136160">
      <w:pPr>
        <w:spacing w:after="0" w:line="240" w:lineRule="auto"/>
        <w:ind w:firstLine="360"/>
        <w:rPr>
          <w:rFonts w:ascii="Times New Roman" w:eastAsia="Times" w:hAnsi="Times New Roman" w:cs="Times New Roman"/>
          <w:sz w:val="24"/>
          <w:szCs w:val="24"/>
        </w:rPr>
      </w:pPr>
      <w:r w:rsidRPr="000175EC">
        <w:rPr>
          <w:rFonts w:ascii="Times New Roman" w:eastAsia="Times" w:hAnsi="Times New Roman" w:cs="Times New Roman"/>
          <w:sz w:val="24"/>
          <w:szCs w:val="24"/>
        </w:rPr>
        <w:t xml:space="preserve">“Among their numbers were urban settlers who lived in multiple small and large city-states that dotted the area. Inhabitants of these city-states were under the power and protection of city lords, or kings. Damascus, Sodom, Hebron, and Jerusalem (literally, ‘city of Salem’) are a few examples of these early urban centers. Other inhabitants of the land elected to trade shuttling necessities and luxuries back and forth between Mesopotamia and Egypt. Where no centralized government yet existed in Canaan, these traders were either independent entrepreneurs or agents for one of the city lords. . . . Trade routes were well-known and included settlements approximately every seventeen miles or so along the route. The patriarchs resided near many of these caravan stations. Haran (“caravan station”), </w:t>
      </w:r>
      <w:proofErr w:type="spellStart"/>
      <w:r w:rsidRPr="000175EC">
        <w:rPr>
          <w:rFonts w:ascii="Times New Roman" w:eastAsia="Times" w:hAnsi="Times New Roman" w:cs="Times New Roman"/>
          <w:sz w:val="24"/>
          <w:szCs w:val="24"/>
        </w:rPr>
        <w:t>Shechem</w:t>
      </w:r>
      <w:proofErr w:type="spellEnd"/>
      <w:r w:rsidRPr="000175EC">
        <w:rPr>
          <w:rFonts w:ascii="Times New Roman" w:eastAsia="Times" w:hAnsi="Times New Roman" w:cs="Times New Roman"/>
          <w:sz w:val="24"/>
          <w:szCs w:val="24"/>
        </w:rPr>
        <w:t xml:space="preserve">, Bethel, Hebron, and Beersheba were each located along a major trade route. . . . [Others were] independent seminomadic pastoralists who roamed less populated areas in the central hill country of Canaan down to the </w:t>
      </w:r>
      <w:proofErr w:type="spellStart"/>
      <w:r w:rsidRPr="000175EC">
        <w:rPr>
          <w:rFonts w:ascii="Times New Roman" w:eastAsia="Times" w:hAnsi="Times New Roman" w:cs="Times New Roman"/>
          <w:sz w:val="24"/>
          <w:szCs w:val="24"/>
        </w:rPr>
        <w:t>Hegev</w:t>
      </w:r>
      <w:proofErr w:type="spellEnd"/>
      <w:r w:rsidRPr="000175EC">
        <w:rPr>
          <w:rFonts w:ascii="Times New Roman" w:eastAsia="Times" w:hAnsi="Times New Roman" w:cs="Times New Roman"/>
          <w:sz w:val="24"/>
          <w:szCs w:val="24"/>
        </w:rPr>
        <w:t xml:space="preserve">, pasturing their flocks and settling long enough to farm the land. The biblical patriarchs and their large clans appear most closely akin to these seminomadic populations. Consulted on all family matters, the father or patriarch of the clan was its chief leader or </w:t>
      </w:r>
      <w:proofErr w:type="spellStart"/>
      <w:r w:rsidRPr="000175EC">
        <w:rPr>
          <w:rFonts w:ascii="Times New Roman" w:eastAsia="Times" w:hAnsi="Times New Roman" w:cs="Times New Roman"/>
          <w:sz w:val="24"/>
          <w:szCs w:val="24"/>
        </w:rPr>
        <w:t>chieftan</w:t>
      </w:r>
      <w:proofErr w:type="spellEnd"/>
      <w:r w:rsidRPr="000175EC">
        <w:rPr>
          <w:rFonts w:ascii="Times New Roman" w:eastAsia="Times" w:hAnsi="Times New Roman" w:cs="Times New Roman"/>
          <w:sz w:val="24"/>
          <w:szCs w:val="24"/>
        </w:rPr>
        <w:t>. He identified the clan’s new territory, controlled grazing rights and access to water, and determined the length of their stay”</w:t>
      </w:r>
    </w:p>
    <w:p w:rsidR="000175EC" w:rsidRPr="000175EC" w:rsidRDefault="000175EC" w:rsidP="000175EC">
      <w:pPr>
        <w:spacing w:after="0" w:line="240" w:lineRule="auto"/>
        <w:ind w:firstLine="360"/>
        <w:rPr>
          <w:rFonts w:ascii="Times New Roman" w:eastAsia="Times" w:hAnsi="Times New Roman" w:cs="Times New Roman"/>
          <w:sz w:val="24"/>
          <w:szCs w:val="24"/>
        </w:rPr>
      </w:pPr>
      <w:r w:rsidRPr="000175EC">
        <w:rPr>
          <w:rFonts w:ascii="Times New Roman" w:eastAsia="Times" w:hAnsi="Times New Roman" w:cs="Times New Roman"/>
          <w:sz w:val="24"/>
          <w:szCs w:val="24"/>
        </w:rPr>
        <w:t xml:space="preserve"> “Families within pastoral societies shared strong kinship ties and looked to the greater needs of the community rather than to individual pursuits. Marriage within the clan was preferred in order to maintain the family’s integrity. The patriarch and matriarch of the clan were granted chief leadership status. Their children and grandchildren remained with them in one united community as long as the oldest common ancestor lived. The assumption was that every healthy young man and woman would marry. The home, rather than a commercial center, was the hub of the community. Each family lived in tents clustered near all the other families’ tents in the community. No physical evidence remains of these ancient tents because they were made of organic material, probably woven goat and/or camel hair, which eventually decomposed without a trace. These animal skin fabrics allowed pinpoints of light to show through the loose weave for interior illumination and ventilation. The fibers shrank to provide a waterproof covering when it rained. Family tents were divided by a sheet of tent cloth to form separate quarters for men and women” </w:t>
      </w:r>
    </w:p>
    <w:p w:rsidR="000175EC" w:rsidRPr="000175EC" w:rsidRDefault="000175EC" w:rsidP="000175EC">
      <w:pPr>
        <w:spacing w:after="0" w:line="240" w:lineRule="auto"/>
        <w:jc w:val="right"/>
        <w:rPr>
          <w:rFonts w:ascii="Times New Roman" w:eastAsia="Times" w:hAnsi="Times New Roman" w:cs="Times New Roman"/>
          <w:sz w:val="20"/>
          <w:szCs w:val="20"/>
        </w:rPr>
      </w:pPr>
      <w:r w:rsidRPr="000175EC">
        <w:rPr>
          <w:rFonts w:ascii="Times New Roman" w:eastAsia="Times" w:hAnsi="Times New Roman" w:cs="Times New Roman"/>
          <w:sz w:val="20"/>
          <w:szCs w:val="20"/>
        </w:rPr>
        <w:t xml:space="preserve">Camille </w:t>
      </w:r>
      <w:proofErr w:type="spellStart"/>
      <w:r w:rsidRPr="000175EC">
        <w:rPr>
          <w:rFonts w:ascii="Times New Roman" w:eastAsia="Times" w:hAnsi="Times New Roman" w:cs="Times New Roman"/>
          <w:sz w:val="20"/>
          <w:szCs w:val="20"/>
        </w:rPr>
        <w:t>Fronk</w:t>
      </w:r>
      <w:proofErr w:type="spellEnd"/>
      <w:r w:rsidRPr="000175EC">
        <w:rPr>
          <w:rFonts w:ascii="Times New Roman" w:eastAsia="Times" w:hAnsi="Times New Roman" w:cs="Times New Roman"/>
          <w:sz w:val="20"/>
          <w:szCs w:val="20"/>
        </w:rPr>
        <w:t xml:space="preserve"> Olson, </w:t>
      </w:r>
      <w:r w:rsidRPr="000175EC">
        <w:rPr>
          <w:rFonts w:ascii="Times New Roman" w:eastAsia="Times" w:hAnsi="Times New Roman" w:cs="Times New Roman"/>
          <w:i/>
          <w:sz w:val="20"/>
          <w:szCs w:val="20"/>
        </w:rPr>
        <w:t>Women of the Old Testament</w:t>
      </w:r>
      <w:r w:rsidRPr="000175EC">
        <w:rPr>
          <w:rFonts w:ascii="Times New Roman" w:eastAsia="Times" w:hAnsi="Times New Roman" w:cs="Times New Roman"/>
          <w:sz w:val="20"/>
          <w:szCs w:val="20"/>
        </w:rPr>
        <w:t>, 24-26</w:t>
      </w:r>
    </w:p>
    <w:p w:rsidR="000175EC" w:rsidRPr="000175EC" w:rsidRDefault="000175EC" w:rsidP="000175EC">
      <w:pPr>
        <w:spacing w:after="0" w:line="240" w:lineRule="auto"/>
        <w:rPr>
          <w:rFonts w:ascii="Times New Roman" w:eastAsia="Times" w:hAnsi="Times New Roman" w:cs="Times New Roman"/>
          <w:sz w:val="20"/>
          <w:szCs w:val="20"/>
        </w:rPr>
      </w:pPr>
    </w:p>
    <w:p w:rsidR="000175EC" w:rsidRPr="000175EC" w:rsidRDefault="000175EC" w:rsidP="000175EC">
      <w:pPr>
        <w:spacing w:after="0" w:line="240" w:lineRule="auto"/>
        <w:rPr>
          <w:rFonts w:ascii="Times New Roman" w:eastAsia="Times" w:hAnsi="Times New Roman" w:cs="Times New Roman"/>
          <w:sz w:val="20"/>
          <w:szCs w:val="20"/>
        </w:rPr>
      </w:pPr>
      <w:r w:rsidRPr="000175EC">
        <w:rPr>
          <w:rFonts w:ascii="Times New Roman" w:eastAsia="Times" w:hAnsi="Times New Roman" w:cs="Times New Roman"/>
          <w:sz w:val="20"/>
          <w:szCs w:val="20"/>
        </w:rPr>
        <w:t>For more information see John Bright, “The Historical Setting of the Patriarchal Narrative,” History of Israel, 77-87</w:t>
      </w:r>
    </w:p>
    <w:p w:rsidR="000175EC" w:rsidRPr="000175EC" w:rsidRDefault="000175EC" w:rsidP="000175EC">
      <w:pPr>
        <w:pBdr>
          <w:bottom w:val="double" w:sz="6" w:space="1" w:color="auto"/>
        </w:pBdr>
        <w:spacing w:after="0" w:line="240" w:lineRule="auto"/>
        <w:rPr>
          <w:rFonts w:ascii="Times New Roman" w:eastAsia="Times" w:hAnsi="Times New Roman" w:cs="Times New Roman"/>
          <w:sz w:val="20"/>
          <w:szCs w:val="20"/>
        </w:rPr>
      </w:pPr>
    </w:p>
    <w:p w:rsidR="000175EC" w:rsidRPr="000175EC" w:rsidRDefault="000175EC" w:rsidP="000175EC">
      <w:pPr>
        <w:spacing w:after="0" w:line="240" w:lineRule="auto"/>
        <w:rPr>
          <w:rFonts w:ascii="Times New Roman" w:eastAsia="Times" w:hAnsi="Times New Roman" w:cs="Times New Roman"/>
          <w:sz w:val="24"/>
          <w:szCs w:val="24"/>
        </w:rPr>
      </w:pPr>
    </w:p>
    <w:p w:rsidR="000175EC" w:rsidRPr="007A6858" w:rsidRDefault="000175EC" w:rsidP="007A6858">
      <w:pPr>
        <w:keepNext/>
        <w:spacing w:after="0" w:line="240" w:lineRule="auto"/>
        <w:jc w:val="center"/>
        <w:outlineLvl w:val="0"/>
        <w:rPr>
          <w:rFonts w:ascii="Times New Roman" w:eastAsia="Times New Roman" w:hAnsi="Times New Roman" w:cs="Times New Roman"/>
          <w:b/>
          <w:sz w:val="24"/>
          <w:szCs w:val="24"/>
        </w:rPr>
      </w:pPr>
      <w:r w:rsidRPr="000175EC">
        <w:rPr>
          <w:rFonts w:ascii="Times New Roman" w:eastAsia="Times New Roman" w:hAnsi="Times New Roman" w:cs="Times New Roman"/>
          <w:b/>
          <w:sz w:val="24"/>
          <w:szCs w:val="24"/>
        </w:rPr>
        <w:t>Birthright Inheritance and Birthright Blessing</w:t>
      </w:r>
    </w:p>
    <w:p w:rsidR="000175EC" w:rsidRPr="000175EC" w:rsidRDefault="000175EC" w:rsidP="000175EC">
      <w:pPr>
        <w:spacing w:after="0" w:line="240" w:lineRule="auto"/>
        <w:ind w:firstLine="360"/>
        <w:rPr>
          <w:rFonts w:ascii="Times New Roman" w:eastAsia="Times" w:hAnsi="Times New Roman" w:cs="Times New Roman"/>
          <w:sz w:val="24"/>
          <w:szCs w:val="24"/>
        </w:rPr>
      </w:pPr>
      <w:r w:rsidRPr="000175EC">
        <w:rPr>
          <w:rFonts w:ascii="Times New Roman" w:eastAsia="Times" w:hAnsi="Times New Roman" w:cs="Times New Roman"/>
          <w:sz w:val="24"/>
          <w:szCs w:val="24"/>
        </w:rPr>
        <w:t>The firstborn son had the first right to receive the birthright inheritance and the birthright blessing.  The birthright inheritance dealt with physical property, such as flocks and herds.  Unless the father had determined otherwise (see Gen. 48:5; 1 Chr. 5:1, 2) at the father’s death, the physical property was to be divided into balanced portions equal to the number of sons, plus one.  The eldest son received the double portion.  (Deut. 21:17.)  With the [extra] inheritance, he assumed responsibility for his mother and unmarried sisters.  He also was to be a financial resource for his brothers in times of hardship.  Basically he provided for the physical welfare of the family and usually served as the social-political leader of the family or clan.</w:t>
      </w:r>
    </w:p>
    <w:p w:rsidR="000175EC" w:rsidRPr="000175EC" w:rsidRDefault="000175EC" w:rsidP="000175EC">
      <w:pPr>
        <w:spacing w:after="0" w:line="240" w:lineRule="auto"/>
        <w:ind w:firstLine="360"/>
        <w:rPr>
          <w:rFonts w:ascii="Times New Roman" w:eastAsia="Times" w:hAnsi="Times New Roman" w:cs="Times New Roman"/>
          <w:sz w:val="24"/>
          <w:szCs w:val="24"/>
        </w:rPr>
      </w:pPr>
      <w:r w:rsidRPr="000175EC">
        <w:rPr>
          <w:rFonts w:ascii="Times New Roman" w:eastAsia="Times" w:hAnsi="Times New Roman" w:cs="Times New Roman"/>
          <w:sz w:val="24"/>
          <w:szCs w:val="24"/>
        </w:rPr>
        <w:lastRenderedPageBreak/>
        <w:t xml:space="preserve">The birthright blessing was spiritual.  In the patriarchal order of the priesthood, it included the keys of the priesthood and the authority to preside as the religious leader of the family or clan.  Rather than automatically belonging to the eldest son, it was given to the most righteous son.  In fact, for all the patriarchal families with more than one son, the birthright blessing went to a younger son:  Shem, Abraham, Isaac, Jacob, Joseph, and Ephraim each received the birthright blessing even though none of them was an eldest son. </w:t>
      </w:r>
    </w:p>
    <w:p w:rsidR="000175EC" w:rsidRPr="000175EC" w:rsidRDefault="000175EC" w:rsidP="000175EC">
      <w:pPr>
        <w:spacing w:after="0" w:line="240" w:lineRule="auto"/>
        <w:ind w:firstLine="360"/>
        <w:rPr>
          <w:rFonts w:ascii="Times New Roman" w:eastAsia="Times" w:hAnsi="Times New Roman" w:cs="Times New Roman"/>
          <w:sz w:val="24"/>
          <w:szCs w:val="24"/>
        </w:rPr>
      </w:pPr>
      <w:r w:rsidRPr="000175EC">
        <w:rPr>
          <w:rFonts w:ascii="Times New Roman" w:eastAsia="Times" w:hAnsi="Times New Roman" w:cs="Times New Roman"/>
          <w:sz w:val="24"/>
          <w:szCs w:val="24"/>
        </w:rPr>
        <w:t>One reason why some negative, almost sordid information was given in Genesis about some of the sons in these families was to demonstrate why they had lost the birthright blessings.</w:t>
      </w:r>
    </w:p>
    <w:p w:rsidR="000175EC" w:rsidRPr="000175EC" w:rsidRDefault="000175EC" w:rsidP="000175EC">
      <w:pPr>
        <w:spacing w:after="0" w:line="240" w:lineRule="auto"/>
        <w:ind w:firstLine="360"/>
        <w:rPr>
          <w:rFonts w:ascii="Times New Roman" w:eastAsia="Times" w:hAnsi="Times New Roman" w:cs="Times New Roman"/>
          <w:sz w:val="24"/>
          <w:szCs w:val="24"/>
        </w:rPr>
      </w:pPr>
      <w:r w:rsidRPr="000175EC">
        <w:rPr>
          <w:rFonts w:ascii="Times New Roman" w:eastAsia="Times" w:hAnsi="Times New Roman" w:cs="Times New Roman"/>
          <w:sz w:val="24"/>
          <w:szCs w:val="24"/>
        </w:rPr>
        <w:t xml:space="preserve">The prerogative for both the birthright inheritance and the birthright blessing originally rested exclusively with the father.  He could give gifts (as Abraham did to </w:t>
      </w:r>
      <w:proofErr w:type="spellStart"/>
      <w:r w:rsidRPr="000175EC">
        <w:rPr>
          <w:rFonts w:ascii="Times New Roman" w:eastAsia="Times" w:hAnsi="Times New Roman" w:cs="Times New Roman"/>
          <w:sz w:val="24"/>
          <w:szCs w:val="24"/>
        </w:rPr>
        <w:t>Keturah’s</w:t>
      </w:r>
      <w:proofErr w:type="spellEnd"/>
      <w:r w:rsidRPr="000175EC">
        <w:rPr>
          <w:rFonts w:ascii="Times New Roman" w:eastAsia="Times" w:hAnsi="Times New Roman" w:cs="Times New Roman"/>
          <w:sz w:val="24"/>
          <w:szCs w:val="24"/>
        </w:rPr>
        <w:t xml:space="preserve"> sons in Gen 25:6), pass out the inheritance (compare to the story of the prodigal son who received his early in Luke 15:11-12), and pronounce the blessing.  (See Gen. 27:30-36.)  Jacob received his blessing initially through deceit, but eventually acquired it in full integrity.  (See Gen. 27:30-36; 28:1-4.)  After the time of Moses, the inheritance automatically went to the eldest son, regardless of whether or not his mother was the first or favored wife.  (See Deut. 21:15-17.)  The birthright blessing was still conditional.</w:t>
      </w:r>
    </w:p>
    <w:p w:rsidR="000175EC" w:rsidRPr="000175EC" w:rsidRDefault="000175EC" w:rsidP="000175EC">
      <w:pPr>
        <w:spacing w:after="0" w:line="240" w:lineRule="auto"/>
        <w:jc w:val="right"/>
        <w:rPr>
          <w:rFonts w:ascii="Times New Roman" w:eastAsia="Times" w:hAnsi="Times New Roman" w:cs="Times New Roman"/>
          <w:sz w:val="20"/>
          <w:szCs w:val="24"/>
        </w:rPr>
      </w:pPr>
      <w:r w:rsidRPr="000175EC">
        <w:rPr>
          <w:rFonts w:ascii="Times New Roman" w:eastAsia="Times" w:hAnsi="Times New Roman" w:cs="Times New Roman"/>
          <w:sz w:val="20"/>
          <w:szCs w:val="24"/>
        </w:rPr>
        <w:t xml:space="preserve">Victor Ludlow, </w:t>
      </w:r>
      <w:r w:rsidRPr="000175EC">
        <w:rPr>
          <w:rFonts w:ascii="Times New Roman" w:eastAsia="Times" w:hAnsi="Times New Roman" w:cs="Times New Roman"/>
          <w:i/>
          <w:sz w:val="20"/>
          <w:szCs w:val="24"/>
        </w:rPr>
        <w:t>Unlocking the Old Testament</w:t>
      </w:r>
      <w:r w:rsidRPr="000175EC">
        <w:rPr>
          <w:rFonts w:ascii="Times New Roman" w:eastAsia="Times" w:hAnsi="Times New Roman" w:cs="Times New Roman"/>
          <w:sz w:val="20"/>
          <w:szCs w:val="24"/>
        </w:rPr>
        <w:t>, 16-17.</w:t>
      </w:r>
    </w:p>
    <w:p w:rsidR="00753A1B" w:rsidRPr="000175EC" w:rsidRDefault="00753A1B" w:rsidP="00753A1B">
      <w:pPr>
        <w:pBdr>
          <w:bottom w:val="double" w:sz="6" w:space="1" w:color="auto"/>
        </w:pBdr>
        <w:spacing w:after="0" w:line="240" w:lineRule="auto"/>
        <w:rPr>
          <w:rFonts w:ascii="Times New Roman" w:eastAsia="Times" w:hAnsi="Times New Roman" w:cs="Times New Roman"/>
          <w:sz w:val="20"/>
          <w:szCs w:val="20"/>
        </w:rPr>
      </w:pPr>
    </w:p>
    <w:p w:rsidR="007A6858" w:rsidRDefault="007A6858" w:rsidP="007A6858">
      <w:pPr>
        <w:pStyle w:val="NoSpacing"/>
        <w:rPr>
          <w:rFonts w:ascii="Times New Roman" w:hAnsi="Times New Roman" w:cs="Times New Roman"/>
          <w:sz w:val="24"/>
          <w:szCs w:val="24"/>
        </w:rPr>
      </w:pPr>
    </w:p>
    <w:p w:rsidR="00753A1B" w:rsidRPr="007A6858" w:rsidRDefault="00753A1B" w:rsidP="007A6858">
      <w:pPr>
        <w:pStyle w:val="NoSpacing"/>
        <w:jc w:val="center"/>
        <w:rPr>
          <w:rFonts w:ascii="Times New Roman" w:hAnsi="Times New Roman" w:cs="Times New Roman"/>
          <w:b/>
          <w:sz w:val="24"/>
          <w:szCs w:val="24"/>
        </w:rPr>
      </w:pPr>
      <w:r w:rsidRPr="007A6858">
        <w:rPr>
          <w:rFonts w:ascii="Times New Roman" w:hAnsi="Times New Roman" w:cs="Times New Roman"/>
          <w:b/>
          <w:sz w:val="24"/>
          <w:szCs w:val="24"/>
        </w:rPr>
        <w:t>President Russell M. Nelson, Let God Prevail, Oct 2020</w:t>
      </w:r>
    </w:p>
    <w:p w:rsidR="00753A1B" w:rsidRPr="007A6858" w:rsidRDefault="00753A1B" w:rsidP="007A6858">
      <w:pPr>
        <w:pStyle w:val="NoSpacing"/>
        <w:jc w:val="center"/>
        <w:rPr>
          <w:rFonts w:ascii="Times New Roman" w:hAnsi="Times New Roman" w:cs="Times New Roman"/>
          <w:b/>
          <w:i/>
          <w:sz w:val="24"/>
          <w:szCs w:val="24"/>
        </w:rPr>
      </w:pPr>
      <w:r w:rsidRPr="007A6858">
        <w:rPr>
          <w:rFonts w:ascii="Times New Roman" w:hAnsi="Times New Roman" w:cs="Times New Roman"/>
          <w:b/>
          <w:i/>
          <w:sz w:val="24"/>
          <w:szCs w:val="24"/>
        </w:rPr>
        <w:t>Are you willing to let God prevail in your life? Are you willing to let God be the most important influence in your life?</w:t>
      </w:r>
      <w:bookmarkStart w:id="0" w:name="_GoBack"/>
      <w:bookmarkEnd w:id="0"/>
    </w:p>
    <w:p w:rsidR="007A6858" w:rsidRDefault="007A6858" w:rsidP="00753A1B">
      <w:pPr>
        <w:pStyle w:val="NormalWeb"/>
        <w:shd w:val="clear" w:color="auto" w:fill="FFFFFF"/>
        <w:spacing w:before="0" w:beforeAutospacing="0" w:after="0" w:afterAutospacing="0"/>
        <w:ind w:firstLine="720"/>
        <w:textAlignment w:val="baseline"/>
        <w:rPr>
          <w:color w:val="000000"/>
        </w:rPr>
      </w:pPr>
    </w:p>
    <w:p w:rsidR="00753A1B" w:rsidRPr="00161477" w:rsidRDefault="00753A1B" w:rsidP="00753A1B">
      <w:pPr>
        <w:pStyle w:val="NormalWeb"/>
        <w:shd w:val="clear" w:color="auto" w:fill="FFFFFF"/>
        <w:spacing w:before="0" w:beforeAutospacing="0" w:after="0" w:afterAutospacing="0"/>
        <w:ind w:firstLine="720"/>
        <w:textAlignment w:val="baseline"/>
        <w:rPr>
          <w:color w:val="000000"/>
        </w:rPr>
      </w:pPr>
      <w:r w:rsidRPr="00161477">
        <w:rPr>
          <w:color w:val="000000"/>
        </w:rPr>
        <w:t>For the more than 36 years I’ve been an Apostle, the doctrine of the gathering of Israel has captured my attention.</w:t>
      </w:r>
      <w:hyperlink r:id="rId4" w:anchor="note1" w:history="1">
        <w:r w:rsidRPr="00161477">
          <w:rPr>
            <w:rStyle w:val="Hyperlink"/>
            <w:u w:val="none"/>
            <w:bdr w:val="none" w:sz="0" w:space="0" w:color="auto" w:frame="1"/>
            <w:vertAlign w:val="superscript"/>
          </w:rPr>
          <w:t>1</w:t>
        </w:r>
      </w:hyperlink>
      <w:r w:rsidRPr="00161477">
        <w:rPr>
          <w:color w:val="000000"/>
        </w:rPr>
        <w:t> </w:t>
      </w:r>
      <w:r w:rsidRPr="00161477">
        <w:rPr>
          <w:rStyle w:val="Emphasis"/>
          <w:color w:val="000000"/>
          <w:bdr w:val="none" w:sz="0" w:space="0" w:color="auto" w:frame="1"/>
        </w:rPr>
        <w:t>Everything</w:t>
      </w:r>
      <w:r w:rsidRPr="00161477">
        <w:rPr>
          <w:color w:val="000000"/>
        </w:rPr>
        <w:t> about it has intrigued me, including the ministries and names</w:t>
      </w:r>
      <w:hyperlink r:id="rId5" w:anchor="note2" w:history="1">
        <w:r w:rsidRPr="00161477">
          <w:rPr>
            <w:rStyle w:val="Hyperlink"/>
            <w:u w:val="none"/>
            <w:bdr w:val="none" w:sz="0" w:space="0" w:color="auto" w:frame="1"/>
            <w:vertAlign w:val="superscript"/>
          </w:rPr>
          <w:t>2</w:t>
        </w:r>
      </w:hyperlink>
      <w:r w:rsidRPr="00161477">
        <w:rPr>
          <w:color w:val="000000"/>
        </w:rPr>
        <w:t> of Abraham, Isaac, and Jacob; their lives and their wives; the covenant God made with them and extended through their lineage;</w:t>
      </w:r>
      <w:hyperlink r:id="rId6" w:anchor="note3" w:history="1">
        <w:r w:rsidRPr="00161477">
          <w:rPr>
            <w:rStyle w:val="Hyperlink"/>
            <w:u w:val="none"/>
            <w:bdr w:val="none" w:sz="0" w:space="0" w:color="auto" w:frame="1"/>
            <w:vertAlign w:val="superscript"/>
          </w:rPr>
          <w:t>3</w:t>
        </w:r>
      </w:hyperlink>
      <w:r w:rsidRPr="00161477">
        <w:rPr>
          <w:color w:val="000000"/>
        </w:rPr>
        <w:t> the dispersion of the twelve tribes; and the numerous prophecies about the gathering in our day.</w:t>
      </w:r>
      <w:r>
        <w:rPr>
          <w:color w:val="000000"/>
        </w:rPr>
        <w:t xml:space="preserve"> </w:t>
      </w:r>
      <w:r w:rsidRPr="00161477">
        <w:rPr>
          <w:color w:val="000000"/>
        </w:rPr>
        <w:t>I have studied the gathering, prayed about it, feasted upon every related scripture, and asked the Lord to increase my understanding.</w:t>
      </w:r>
    </w:p>
    <w:p w:rsidR="00753A1B" w:rsidRPr="00161477" w:rsidRDefault="00753A1B" w:rsidP="00753A1B">
      <w:pPr>
        <w:pStyle w:val="NormalWeb"/>
        <w:shd w:val="clear" w:color="auto" w:fill="FFFFFF"/>
        <w:spacing w:before="0" w:beforeAutospacing="0" w:after="0" w:afterAutospacing="0"/>
        <w:ind w:firstLine="720"/>
        <w:textAlignment w:val="baseline"/>
        <w:rPr>
          <w:color w:val="000000"/>
        </w:rPr>
      </w:pPr>
      <w:r w:rsidRPr="00161477">
        <w:rPr>
          <w:color w:val="000000"/>
        </w:rPr>
        <w:t>So imagine my delight when I was led recently to a new insight. With the help of two Hebrew scholars, I learned that one of the Hebraic meanings of the word </w:t>
      </w:r>
      <w:r w:rsidRPr="00161477">
        <w:rPr>
          <w:rStyle w:val="Emphasis"/>
          <w:color w:val="000000"/>
          <w:bdr w:val="none" w:sz="0" w:space="0" w:color="auto" w:frame="1"/>
        </w:rPr>
        <w:t>Israel</w:t>
      </w:r>
      <w:r w:rsidRPr="00161477">
        <w:rPr>
          <w:color w:val="000000"/>
        </w:rPr>
        <w:t> is “let God prevail.”</w:t>
      </w:r>
      <w:hyperlink r:id="rId7" w:anchor="note4" w:history="1">
        <w:r w:rsidRPr="00161477">
          <w:rPr>
            <w:rStyle w:val="Hyperlink"/>
            <w:u w:val="none"/>
            <w:bdr w:val="none" w:sz="0" w:space="0" w:color="auto" w:frame="1"/>
            <w:vertAlign w:val="superscript"/>
          </w:rPr>
          <w:t>4</w:t>
        </w:r>
      </w:hyperlink>
      <w:r w:rsidRPr="00161477">
        <w:rPr>
          <w:color w:val="000000"/>
        </w:rPr>
        <w:t> Thus the very name of </w:t>
      </w:r>
      <w:r w:rsidRPr="00161477">
        <w:rPr>
          <w:rStyle w:val="Emphasis"/>
          <w:color w:val="000000"/>
          <w:bdr w:val="none" w:sz="0" w:space="0" w:color="auto" w:frame="1"/>
        </w:rPr>
        <w:t>Israel</w:t>
      </w:r>
      <w:r w:rsidRPr="00161477">
        <w:rPr>
          <w:color w:val="000000"/>
        </w:rPr>
        <w:t> refers to a person who is </w:t>
      </w:r>
      <w:r w:rsidRPr="00161477">
        <w:rPr>
          <w:rStyle w:val="Emphasis"/>
          <w:color w:val="000000"/>
          <w:bdr w:val="none" w:sz="0" w:space="0" w:color="auto" w:frame="1"/>
        </w:rPr>
        <w:t>willing</w:t>
      </w:r>
      <w:r w:rsidRPr="00161477">
        <w:rPr>
          <w:color w:val="000000"/>
        </w:rPr>
        <w:t> to let God prevail in his or her life. That concept stirs my soul!</w:t>
      </w:r>
    </w:p>
    <w:p w:rsidR="00753A1B" w:rsidRPr="00161477" w:rsidRDefault="00753A1B" w:rsidP="00753A1B">
      <w:pPr>
        <w:pStyle w:val="NormalWeb"/>
        <w:shd w:val="clear" w:color="auto" w:fill="FFFFFF"/>
        <w:spacing w:before="0" w:beforeAutospacing="0" w:after="0" w:afterAutospacing="0"/>
        <w:ind w:firstLine="720"/>
        <w:textAlignment w:val="baseline"/>
        <w:rPr>
          <w:color w:val="000000"/>
        </w:rPr>
      </w:pPr>
      <w:r w:rsidRPr="00161477">
        <w:rPr>
          <w:color w:val="000000"/>
        </w:rPr>
        <w:t>The word </w:t>
      </w:r>
      <w:r w:rsidRPr="00161477">
        <w:rPr>
          <w:rStyle w:val="Emphasis"/>
          <w:color w:val="000000"/>
          <w:bdr w:val="none" w:sz="0" w:space="0" w:color="auto" w:frame="1"/>
        </w:rPr>
        <w:t>willing</w:t>
      </w:r>
      <w:r w:rsidRPr="00161477">
        <w:rPr>
          <w:color w:val="000000"/>
        </w:rPr>
        <w:t> is crucial to this interpretation of </w:t>
      </w:r>
      <w:r w:rsidRPr="00161477">
        <w:rPr>
          <w:rStyle w:val="Emphasis"/>
          <w:color w:val="000000"/>
          <w:bdr w:val="none" w:sz="0" w:space="0" w:color="auto" w:frame="1"/>
        </w:rPr>
        <w:t>Israel.</w:t>
      </w:r>
      <w:hyperlink r:id="rId8" w:anchor="note5" w:history="1">
        <w:r w:rsidRPr="00161477">
          <w:rPr>
            <w:rStyle w:val="Hyperlink"/>
            <w:u w:val="none"/>
            <w:bdr w:val="none" w:sz="0" w:space="0" w:color="auto" w:frame="1"/>
            <w:vertAlign w:val="superscript"/>
          </w:rPr>
          <w:t>5</w:t>
        </w:r>
      </w:hyperlink>
      <w:r w:rsidRPr="00161477">
        <w:rPr>
          <w:color w:val="000000"/>
        </w:rPr>
        <w:t> We all have our agency. We can choose to be of Israel, or not. We can choose to let God prevail in our lives, or not. We can choose to let God be the most powerful influence in our lives, or not.</w:t>
      </w:r>
    </w:p>
    <w:p w:rsidR="00753A1B" w:rsidRPr="00161477" w:rsidRDefault="00753A1B" w:rsidP="00753A1B">
      <w:pPr>
        <w:pStyle w:val="NormalWeb"/>
        <w:shd w:val="clear" w:color="auto" w:fill="FFFFFF"/>
        <w:spacing w:before="0" w:beforeAutospacing="0" w:after="0" w:afterAutospacing="0"/>
        <w:ind w:firstLine="720"/>
        <w:textAlignment w:val="baseline"/>
        <w:rPr>
          <w:color w:val="000000"/>
        </w:rPr>
      </w:pPr>
      <w:r w:rsidRPr="00161477">
        <w:rPr>
          <w:color w:val="000000"/>
        </w:rPr>
        <w:t>For a moment, let us recall a crucial turning point in the life of Jacob, the grandson of Abraham. At the place Jacob named </w:t>
      </w:r>
      <w:proofErr w:type="spellStart"/>
      <w:r w:rsidRPr="00161477">
        <w:rPr>
          <w:rStyle w:val="Emphasis"/>
          <w:color w:val="000000"/>
          <w:bdr w:val="none" w:sz="0" w:space="0" w:color="auto" w:frame="1"/>
        </w:rPr>
        <w:t>Peniel</w:t>
      </w:r>
      <w:proofErr w:type="spellEnd"/>
      <w:r w:rsidRPr="00161477">
        <w:rPr>
          <w:color w:val="000000"/>
        </w:rPr>
        <w:t> (which means “the face of God”)</w:t>
      </w:r>
      <w:proofErr w:type="gramStart"/>
      <w:r w:rsidRPr="00161477">
        <w:rPr>
          <w:color w:val="000000"/>
        </w:rPr>
        <w:t>,</w:t>
      </w:r>
      <w:proofErr w:type="gramEnd"/>
      <w:r w:rsidRPr="00161477">
        <w:rPr>
          <w:color w:val="000000"/>
        </w:rPr>
        <w:fldChar w:fldCharType="begin"/>
      </w:r>
      <w:r w:rsidRPr="00161477">
        <w:rPr>
          <w:color w:val="000000"/>
        </w:rPr>
        <w:instrText xml:space="preserve"> HYPERLINK "https://www.churchofjesuschrist.org/" \l "note6" </w:instrText>
      </w:r>
      <w:r w:rsidRPr="00161477">
        <w:rPr>
          <w:color w:val="000000"/>
        </w:rPr>
        <w:fldChar w:fldCharType="separate"/>
      </w:r>
      <w:r w:rsidRPr="00161477">
        <w:rPr>
          <w:rStyle w:val="Hyperlink"/>
          <w:u w:val="none"/>
          <w:bdr w:val="none" w:sz="0" w:space="0" w:color="auto" w:frame="1"/>
          <w:vertAlign w:val="superscript"/>
        </w:rPr>
        <w:t>6</w:t>
      </w:r>
      <w:r w:rsidRPr="00161477">
        <w:rPr>
          <w:color w:val="000000"/>
        </w:rPr>
        <w:fldChar w:fldCharType="end"/>
      </w:r>
      <w:r w:rsidRPr="00161477">
        <w:rPr>
          <w:color w:val="000000"/>
        </w:rPr>
        <w:t> Jacob wrestled with a serious challenge. His agency was tested. Through this wrestle, Jacob proved what was most important to him. He demonstrated that he was willing to let God prevail in his life. In response, God changed Jacob’s name to </w:t>
      </w:r>
      <w:r w:rsidRPr="00161477">
        <w:rPr>
          <w:rStyle w:val="Emphasis"/>
          <w:color w:val="000000"/>
          <w:bdr w:val="none" w:sz="0" w:space="0" w:color="auto" w:frame="1"/>
        </w:rPr>
        <w:t>Israel</w:t>
      </w:r>
      <w:proofErr w:type="gramStart"/>
      <w:r w:rsidRPr="00161477">
        <w:rPr>
          <w:rStyle w:val="Emphasis"/>
          <w:color w:val="000000"/>
          <w:bdr w:val="none" w:sz="0" w:space="0" w:color="auto" w:frame="1"/>
        </w:rPr>
        <w:t>,</w:t>
      </w:r>
      <w:proofErr w:type="gramEnd"/>
      <w:r w:rsidRPr="00161477">
        <w:rPr>
          <w:color w:val="000000"/>
        </w:rPr>
        <w:fldChar w:fldCharType="begin"/>
      </w:r>
      <w:r w:rsidRPr="00161477">
        <w:rPr>
          <w:color w:val="000000"/>
        </w:rPr>
        <w:instrText xml:space="preserve"> HYPERLINK "https://www.churchofjesuschrist.org/" \l "note7" </w:instrText>
      </w:r>
      <w:r w:rsidRPr="00161477">
        <w:rPr>
          <w:color w:val="000000"/>
        </w:rPr>
        <w:fldChar w:fldCharType="separate"/>
      </w:r>
      <w:r w:rsidRPr="00161477">
        <w:rPr>
          <w:rStyle w:val="Hyperlink"/>
          <w:u w:val="none"/>
          <w:bdr w:val="none" w:sz="0" w:space="0" w:color="auto" w:frame="1"/>
          <w:vertAlign w:val="superscript"/>
        </w:rPr>
        <w:t>7</w:t>
      </w:r>
      <w:r w:rsidRPr="00161477">
        <w:rPr>
          <w:color w:val="000000"/>
        </w:rPr>
        <w:fldChar w:fldCharType="end"/>
      </w:r>
      <w:r w:rsidRPr="00161477">
        <w:rPr>
          <w:color w:val="000000"/>
        </w:rPr>
        <w:t> meaning “let God prevail.” God then promised Israel that </w:t>
      </w:r>
      <w:r w:rsidRPr="00161477">
        <w:rPr>
          <w:rStyle w:val="Emphasis"/>
          <w:color w:val="000000"/>
          <w:bdr w:val="none" w:sz="0" w:space="0" w:color="auto" w:frame="1"/>
        </w:rPr>
        <w:t>all</w:t>
      </w:r>
      <w:r w:rsidRPr="00161477">
        <w:rPr>
          <w:color w:val="000000"/>
        </w:rPr>
        <w:t> the blessings that had been pronounced upon Abraham’s head would also be his.</w:t>
      </w:r>
      <w:hyperlink r:id="rId9" w:anchor="note8" w:history="1">
        <w:r w:rsidRPr="00161477">
          <w:rPr>
            <w:rStyle w:val="Hyperlink"/>
            <w:u w:val="none"/>
            <w:bdr w:val="none" w:sz="0" w:space="0" w:color="auto" w:frame="1"/>
            <w:vertAlign w:val="superscript"/>
          </w:rPr>
          <w:t>8</w:t>
        </w:r>
      </w:hyperlink>
    </w:p>
    <w:p w:rsidR="00753A1B" w:rsidRPr="00161477" w:rsidRDefault="00753A1B" w:rsidP="00753A1B">
      <w:pPr>
        <w:pStyle w:val="NormalWeb"/>
        <w:shd w:val="clear" w:color="auto" w:fill="FFFFFF"/>
        <w:spacing w:before="0" w:beforeAutospacing="0" w:after="0" w:afterAutospacing="0"/>
        <w:ind w:firstLine="720"/>
        <w:textAlignment w:val="baseline"/>
        <w:rPr>
          <w:color w:val="000000"/>
        </w:rPr>
      </w:pPr>
      <w:r w:rsidRPr="00161477">
        <w:rPr>
          <w:color w:val="000000"/>
        </w:rPr>
        <w:t>Sadly, Israel’s posterity broke their covenants with God. They stoned the prophets and were </w:t>
      </w:r>
      <w:r w:rsidRPr="00161477">
        <w:rPr>
          <w:rStyle w:val="Emphasis"/>
          <w:color w:val="000000"/>
          <w:bdr w:val="none" w:sz="0" w:space="0" w:color="auto" w:frame="1"/>
        </w:rPr>
        <w:t>not</w:t>
      </w:r>
      <w:r w:rsidRPr="00161477">
        <w:rPr>
          <w:color w:val="000000"/>
        </w:rPr>
        <w:t> willing to let God prevail in their lives. Subsequently, God scattered them to the four corners of the earth.</w:t>
      </w:r>
      <w:hyperlink r:id="rId10" w:anchor="note9" w:history="1">
        <w:r w:rsidRPr="00161477">
          <w:rPr>
            <w:rStyle w:val="Hyperlink"/>
            <w:u w:val="none"/>
            <w:bdr w:val="none" w:sz="0" w:space="0" w:color="auto" w:frame="1"/>
            <w:vertAlign w:val="superscript"/>
          </w:rPr>
          <w:t>9</w:t>
        </w:r>
      </w:hyperlink>
      <w:r w:rsidRPr="00161477">
        <w:rPr>
          <w:color w:val="000000"/>
        </w:rPr>
        <w:t> Mercifully, He later promised to gather them, as reported by Isaiah: “For a small moment have I forsaken thee [Israel]; but with great mercies will I gather thee.”</w:t>
      </w:r>
      <w:hyperlink r:id="rId11" w:anchor="note10" w:history="1">
        <w:r w:rsidRPr="00161477">
          <w:rPr>
            <w:rStyle w:val="Hyperlink"/>
            <w:u w:val="none"/>
            <w:bdr w:val="none" w:sz="0" w:space="0" w:color="auto" w:frame="1"/>
            <w:vertAlign w:val="superscript"/>
          </w:rPr>
          <w:t>10</w:t>
        </w:r>
      </w:hyperlink>
    </w:p>
    <w:p w:rsidR="00753A1B" w:rsidRPr="00161477" w:rsidRDefault="00753A1B" w:rsidP="00753A1B">
      <w:pPr>
        <w:pStyle w:val="NormalWeb"/>
        <w:shd w:val="clear" w:color="auto" w:fill="FFFFFF"/>
        <w:spacing w:before="0" w:beforeAutospacing="0" w:after="0" w:afterAutospacing="0"/>
        <w:ind w:firstLine="720"/>
        <w:textAlignment w:val="baseline"/>
        <w:rPr>
          <w:color w:val="000000"/>
        </w:rPr>
      </w:pPr>
      <w:r w:rsidRPr="00161477">
        <w:rPr>
          <w:color w:val="000000"/>
        </w:rPr>
        <w:lastRenderedPageBreak/>
        <w:t>With the Hebraic definition of </w:t>
      </w:r>
      <w:r w:rsidRPr="00161477">
        <w:rPr>
          <w:rStyle w:val="Emphasis"/>
          <w:color w:val="000000"/>
          <w:bdr w:val="none" w:sz="0" w:space="0" w:color="auto" w:frame="1"/>
        </w:rPr>
        <w:t>Israel</w:t>
      </w:r>
      <w:r w:rsidRPr="00161477">
        <w:rPr>
          <w:color w:val="000000"/>
        </w:rPr>
        <w:t> in mind, we find that the gathering of Israel takes on added meaning. The Lord is gathering those who are willing to let God prevail in their lives. The Lord is gathering those who will choose to let God be the most important influence in their lives.</w:t>
      </w:r>
    </w:p>
    <w:p w:rsidR="00753A1B" w:rsidRPr="00161477" w:rsidRDefault="00753A1B" w:rsidP="00753A1B">
      <w:pPr>
        <w:pStyle w:val="NormalWeb"/>
        <w:shd w:val="clear" w:color="auto" w:fill="FFFFFF"/>
        <w:spacing w:before="0" w:beforeAutospacing="0" w:after="0" w:afterAutospacing="0"/>
        <w:ind w:firstLine="720"/>
        <w:textAlignment w:val="baseline"/>
        <w:rPr>
          <w:color w:val="000000"/>
        </w:rPr>
      </w:pPr>
      <w:r w:rsidRPr="00161477">
        <w:rPr>
          <w:color w:val="000000"/>
        </w:rPr>
        <w:t>For centuries, prophets have foretold this gathering</w:t>
      </w:r>
      <w:proofErr w:type="gramStart"/>
      <w:r w:rsidRPr="00161477">
        <w:rPr>
          <w:color w:val="000000"/>
        </w:rPr>
        <w:t>,</w:t>
      </w:r>
      <w:proofErr w:type="gramEnd"/>
      <w:r w:rsidRPr="00161477">
        <w:rPr>
          <w:color w:val="000000"/>
        </w:rPr>
        <w:fldChar w:fldCharType="begin"/>
      </w:r>
      <w:r w:rsidRPr="00161477">
        <w:rPr>
          <w:color w:val="000000"/>
        </w:rPr>
        <w:instrText xml:space="preserve"> HYPERLINK "https://www.churchofjesuschrist.org/" \l "note11" </w:instrText>
      </w:r>
      <w:r w:rsidRPr="00161477">
        <w:rPr>
          <w:color w:val="000000"/>
        </w:rPr>
        <w:fldChar w:fldCharType="separate"/>
      </w:r>
      <w:r w:rsidRPr="00161477">
        <w:rPr>
          <w:rStyle w:val="Hyperlink"/>
          <w:u w:val="none"/>
          <w:bdr w:val="none" w:sz="0" w:space="0" w:color="auto" w:frame="1"/>
          <w:vertAlign w:val="superscript"/>
        </w:rPr>
        <w:t>11</w:t>
      </w:r>
      <w:r w:rsidRPr="00161477">
        <w:rPr>
          <w:color w:val="000000"/>
        </w:rPr>
        <w:fldChar w:fldCharType="end"/>
      </w:r>
      <w:r w:rsidRPr="00161477">
        <w:rPr>
          <w:color w:val="000000"/>
        </w:rPr>
        <w:t> and it is happening right now! As an essential prelude to the Second Coming of the Lord, it is </w:t>
      </w:r>
      <w:r w:rsidRPr="00161477">
        <w:rPr>
          <w:rStyle w:val="Emphasis"/>
          <w:color w:val="000000"/>
          <w:bdr w:val="none" w:sz="0" w:space="0" w:color="auto" w:frame="1"/>
        </w:rPr>
        <w:t>the most</w:t>
      </w:r>
      <w:r w:rsidRPr="00161477">
        <w:rPr>
          <w:color w:val="000000"/>
        </w:rPr>
        <w:t> important work in the world!</w:t>
      </w:r>
    </w:p>
    <w:p w:rsidR="00753A1B" w:rsidRPr="00161477" w:rsidRDefault="00753A1B" w:rsidP="00753A1B">
      <w:pPr>
        <w:pStyle w:val="NormalWeb"/>
        <w:shd w:val="clear" w:color="auto" w:fill="FFFFFF"/>
        <w:spacing w:before="0" w:beforeAutospacing="0" w:after="0" w:afterAutospacing="0"/>
        <w:ind w:firstLine="720"/>
        <w:textAlignment w:val="baseline"/>
        <w:rPr>
          <w:color w:val="000000"/>
        </w:rPr>
      </w:pPr>
      <w:r w:rsidRPr="00161477">
        <w:rPr>
          <w:color w:val="000000"/>
        </w:rPr>
        <w:t>This premillennial gathering is an individual saga of expanding faith and spiritual courage for millions of people. And as members of The Church of Jesus Christ of Latter-day Saints, or “latter-day covenant Israel,”</w:t>
      </w:r>
      <w:hyperlink r:id="rId12" w:anchor="note12" w:history="1">
        <w:r w:rsidRPr="00161477">
          <w:rPr>
            <w:rStyle w:val="Hyperlink"/>
            <w:u w:val="none"/>
            <w:bdr w:val="none" w:sz="0" w:space="0" w:color="auto" w:frame="1"/>
            <w:vertAlign w:val="superscript"/>
          </w:rPr>
          <w:t>12</w:t>
        </w:r>
      </w:hyperlink>
      <w:r w:rsidRPr="00161477">
        <w:rPr>
          <w:color w:val="000000"/>
        </w:rPr>
        <w:t> we have been charged to assist the Lord with this pivotal work.</w:t>
      </w:r>
      <w:hyperlink r:id="rId13" w:anchor="note13" w:history="1">
        <w:r w:rsidRPr="00161477">
          <w:rPr>
            <w:rStyle w:val="Hyperlink"/>
            <w:u w:val="none"/>
            <w:bdr w:val="none" w:sz="0" w:space="0" w:color="auto" w:frame="1"/>
            <w:vertAlign w:val="superscript"/>
          </w:rPr>
          <w:t>13</w:t>
        </w:r>
      </w:hyperlink>
    </w:p>
    <w:p w:rsidR="00753A1B" w:rsidRPr="00161477" w:rsidRDefault="00753A1B" w:rsidP="00753A1B">
      <w:pPr>
        <w:pStyle w:val="NormalWeb"/>
        <w:shd w:val="clear" w:color="auto" w:fill="FFFFFF"/>
        <w:spacing w:before="0" w:beforeAutospacing="0" w:after="0" w:afterAutospacing="0"/>
        <w:ind w:firstLine="720"/>
        <w:textAlignment w:val="baseline"/>
        <w:rPr>
          <w:color w:val="000000"/>
        </w:rPr>
      </w:pPr>
      <w:r w:rsidRPr="00161477">
        <w:rPr>
          <w:color w:val="000000"/>
        </w:rPr>
        <w:t>When we speak of gathering Israel on both sides of the veil, we are referring, of course, to missionary, temple, and family history work. We are also referring to building faith and testimony in the hearts of those with whom we live, work, and serve. Anytime we do anything that helps anyone—on either side of the veil—to make and keep their covenants with God, we are helping to gather Israel.</w:t>
      </w:r>
      <w:r>
        <w:rPr>
          <w:color w:val="000000"/>
        </w:rPr>
        <w:t xml:space="preserve"> . . .</w:t>
      </w:r>
    </w:p>
    <w:p w:rsidR="00753A1B" w:rsidRPr="00161477" w:rsidRDefault="00753A1B" w:rsidP="00753A1B">
      <w:pPr>
        <w:pStyle w:val="NormalWeb"/>
        <w:shd w:val="clear" w:color="auto" w:fill="FFFFFF"/>
        <w:spacing w:before="0" w:beforeAutospacing="0" w:after="0" w:afterAutospacing="0"/>
        <w:ind w:firstLine="720"/>
        <w:textAlignment w:val="baseline"/>
        <w:rPr>
          <w:color w:val="000000"/>
        </w:rPr>
      </w:pPr>
      <w:r w:rsidRPr="00161477">
        <w:rPr>
          <w:color w:val="000000"/>
        </w:rPr>
        <w:t>The gospel net to gather scattered Israel is expansive. There is room for each person who will fully embrace the gospel of Jesus Christ. Each convert becomes one of God’s covenant children</w:t>
      </w:r>
      <w:proofErr w:type="gramStart"/>
      <w:r w:rsidRPr="00161477">
        <w:rPr>
          <w:color w:val="000000"/>
        </w:rPr>
        <w:t>,</w:t>
      </w:r>
      <w:proofErr w:type="gramEnd"/>
      <w:hyperlink r:id="rId14" w:anchor="note15" w:history="1">
        <w:r w:rsidRPr="00161477">
          <w:rPr>
            <w:rStyle w:val="Hyperlink"/>
            <w:u w:val="none"/>
            <w:bdr w:val="none" w:sz="0" w:space="0" w:color="auto" w:frame="1"/>
            <w:vertAlign w:val="superscript"/>
          </w:rPr>
          <w:t>15</w:t>
        </w:r>
      </w:hyperlink>
      <w:r w:rsidRPr="00161477">
        <w:rPr>
          <w:color w:val="000000"/>
        </w:rPr>
        <w:t> whether by birth or by adoption. Each becomes a full heir to all that God has promised the faithful children of Israel!</w:t>
      </w:r>
      <w:hyperlink r:id="rId15" w:anchor="note16" w:history="1">
        <w:r w:rsidRPr="00161477">
          <w:rPr>
            <w:rStyle w:val="Hyperlink"/>
            <w:u w:val="none"/>
            <w:bdr w:val="none" w:sz="0" w:space="0" w:color="auto" w:frame="1"/>
            <w:vertAlign w:val="superscript"/>
          </w:rPr>
          <w:t>16</w:t>
        </w:r>
      </w:hyperlink>
    </w:p>
    <w:p w:rsidR="00753A1B" w:rsidRPr="00161477" w:rsidRDefault="00753A1B" w:rsidP="00753A1B">
      <w:pPr>
        <w:pStyle w:val="NormalWeb"/>
        <w:shd w:val="clear" w:color="auto" w:fill="FFFFFF"/>
        <w:spacing w:before="0" w:beforeAutospacing="0" w:after="0" w:afterAutospacing="0"/>
        <w:ind w:firstLine="720"/>
        <w:textAlignment w:val="baseline"/>
        <w:rPr>
          <w:color w:val="000000"/>
        </w:rPr>
      </w:pPr>
      <w:r w:rsidRPr="00161477">
        <w:rPr>
          <w:color w:val="000000"/>
        </w:rPr>
        <w:t>Each of us has a divine potential because each is a child of God. Each is equal in His eyes. The implications of this truth are profound. Brothers and sisters, please listen carefully to what I am about to say. God does not love one race more than another. His doctrine on this matter is clear. He invites </w:t>
      </w:r>
      <w:r w:rsidRPr="00161477">
        <w:rPr>
          <w:rStyle w:val="Emphasis"/>
          <w:color w:val="000000"/>
          <w:bdr w:val="none" w:sz="0" w:space="0" w:color="auto" w:frame="1"/>
        </w:rPr>
        <w:t>all</w:t>
      </w:r>
      <w:r w:rsidRPr="00161477">
        <w:rPr>
          <w:color w:val="000000"/>
        </w:rPr>
        <w:t> to come unto Him, “black and white, bond and free, male and female.”</w:t>
      </w:r>
      <w:hyperlink r:id="rId16" w:anchor="note17" w:history="1">
        <w:r w:rsidRPr="00161477">
          <w:rPr>
            <w:rStyle w:val="Hyperlink"/>
            <w:u w:val="none"/>
            <w:bdr w:val="none" w:sz="0" w:space="0" w:color="auto" w:frame="1"/>
            <w:vertAlign w:val="superscript"/>
          </w:rPr>
          <w:t>17</w:t>
        </w:r>
      </w:hyperlink>
    </w:p>
    <w:p w:rsidR="00753A1B" w:rsidRPr="00161477" w:rsidRDefault="00753A1B" w:rsidP="00753A1B">
      <w:pPr>
        <w:pStyle w:val="NoSpacing"/>
        <w:ind w:firstLine="720"/>
        <w:rPr>
          <w:rFonts w:ascii="Times New Roman" w:hAnsi="Times New Roman" w:cs="Times New Roman"/>
          <w:sz w:val="24"/>
          <w:szCs w:val="24"/>
        </w:rPr>
      </w:pPr>
      <w:r w:rsidRPr="00161477">
        <w:rPr>
          <w:rFonts w:ascii="Times New Roman" w:hAnsi="Times New Roman" w:cs="Times New Roman"/>
          <w:sz w:val="24"/>
          <w:szCs w:val="24"/>
        </w:rPr>
        <w:t>I assure you that your standing before God is not determined by the color of your skin. Favor or disfavor with God is dependent upon your devotion to God and His commandments and not the color of your skin. I grieve that our Black brothers and sisters the world over are enduring the pains of racism and prejudice. Today I call upon our members everywhere to lead out in abandoning attitudes and actions of prejudice. I plead with you to promote respect for all of God’s children.</w:t>
      </w:r>
    </w:p>
    <w:p w:rsidR="00753A1B" w:rsidRPr="00161477" w:rsidRDefault="00753A1B" w:rsidP="00753A1B">
      <w:pPr>
        <w:pStyle w:val="NoSpacing"/>
        <w:ind w:firstLine="720"/>
        <w:rPr>
          <w:rFonts w:ascii="Times New Roman" w:hAnsi="Times New Roman" w:cs="Times New Roman"/>
          <w:sz w:val="24"/>
          <w:szCs w:val="24"/>
        </w:rPr>
      </w:pPr>
      <w:r w:rsidRPr="00161477">
        <w:rPr>
          <w:rFonts w:ascii="Times New Roman" w:hAnsi="Times New Roman" w:cs="Times New Roman"/>
          <w:sz w:val="24"/>
          <w:szCs w:val="24"/>
        </w:rPr>
        <w:t>The question for each of us, regardless of race, is the same. Are </w:t>
      </w:r>
      <w:r w:rsidRPr="00161477">
        <w:rPr>
          <w:rStyle w:val="Emphasis"/>
          <w:rFonts w:ascii="Times New Roman" w:hAnsi="Times New Roman" w:cs="Times New Roman"/>
          <w:color w:val="000000"/>
          <w:sz w:val="24"/>
          <w:szCs w:val="24"/>
          <w:bdr w:val="none" w:sz="0" w:space="0" w:color="auto" w:frame="1"/>
        </w:rPr>
        <w:t>you</w:t>
      </w:r>
      <w:r w:rsidRPr="00161477">
        <w:rPr>
          <w:rFonts w:ascii="Times New Roman" w:hAnsi="Times New Roman" w:cs="Times New Roman"/>
          <w:sz w:val="24"/>
          <w:szCs w:val="24"/>
        </w:rPr>
        <w:t> willing to let God prevail in your life? Are </w:t>
      </w:r>
      <w:r w:rsidRPr="00161477">
        <w:rPr>
          <w:rStyle w:val="Emphasis"/>
          <w:rFonts w:ascii="Times New Roman" w:hAnsi="Times New Roman" w:cs="Times New Roman"/>
          <w:color w:val="000000"/>
          <w:sz w:val="24"/>
          <w:szCs w:val="24"/>
          <w:bdr w:val="none" w:sz="0" w:space="0" w:color="auto" w:frame="1"/>
        </w:rPr>
        <w:t>you</w:t>
      </w:r>
      <w:r w:rsidRPr="00161477">
        <w:rPr>
          <w:rFonts w:ascii="Times New Roman" w:hAnsi="Times New Roman" w:cs="Times New Roman"/>
          <w:sz w:val="24"/>
          <w:szCs w:val="24"/>
        </w:rPr>
        <w:t> willing to let God be the most important influence in your life? Will you allow His words, His commandments, and His covenants to influence what you do each day? Will you allow His voice to take priority over any other? Are you </w:t>
      </w:r>
      <w:r w:rsidRPr="00161477">
        <w:rPr>
          <w:rStyle w:val="Emphasis"/>
          <w:rFonts w:ascii="Times New Roman" w:hAnsi="Times New Roman" w:cs="Times New Roman"/>
          <w:color w:val="000000"/>
          <w:sz w:val="24"/>
          <w:szCs w:val="24"/>
          <w:bdr w:val="none" w:sz="0" w:space="0" w:color="auto" w:frame="1"/>
        </w:rPr>
        <w:t>willing</w:t>
      </w:r>
      <w:r w:rsidRPr="00161477">
        <w:rPr>
          <w:rFonts w:ascii="Times New Roman" w:hAnsi="Times New Roman" w:cs="Times New Roman"/>
          <w:sz w:val="24"/>
          <w:szCs w:val="24"/>
        </w:rPr>
        <w:t> to let whatever He needs you to do take precedence over every other ambition? Are you </w:t>
      </w:r>
      <w:r w:rsidRPr="00161477">
        <w:rPr>
          <w:rStyle w:val="Emphasis"/>
          <w:rFonts w:ascii="Times New Roman" w:hAnsi="Times New Roman" w:cs="Times New Roman"/>
          <w:color w:val="000000"/>
          <w:sz w:val="24"/>
          <w:szCs w:val="24"/>
          <w:bdr w:val="none" w:sz="0" w:space="0" w:color="auto" w:frame="1"/>
        </w:rPr>
        <w:t>willing</w:t>
      </w:r>
      <w:r w:rsidRPr="00161477">
        <w:rPr>
          <w:rFonts w:ascii="Times New Roman" w:hAnsi="Times New Roman" w:cs="Times New Roman"/>
          <w:sz w:val="24"/>
          <w:szCs w:val="24"/>
        </w:rPr>
        <w:t> to have your will swallowed up in His?</w:t>
      </w:r>
      <w:hyperlink r:id="rId17" w:anchor="note18" w:history="1">
        <w:r w:rsidRPr="00161477">
          <w:rPr>
            <w:rStyle w:val="Hyperlink"/>
            <w:rFonts w:ascii="Times New Roman" w:hAnsi="Times New Roman" w:cs="Times New Roman"/>
            <w:sz w:val="24"/>
            <w:szCs w:val="24"/>
            <w:bdr w:val="none" w:sz="0" w:space="0" w:color="auto" w:frame="1"/>
            <w:vertAlign w:val="superscript"/>
          </w:rPr>
          <w:t>18</w:t>
        </w:r>
      </w:hyperlink>
      <w:r>
        <w:rPr>
          <w:rFonts w:ascii="Times New Roman" w:hAnsi="Times New Roman" w:cs="Times New Roman"/>
          <w:sz w:val="24"/>
          <w:szCs w:val="24"/>
        </w:rPr>
        <w:t xml:space="preserve"> . . . </w:t>
      </w:r>
    </w:p>
    <w:p w:rsidR="00753A1B" w:rsidRPr="00161477" w:rsidRDefault="00753A1B" w:rsidP="00753A1B">
      <w:pPr>
        <w:pStyle w:val="NoSpacing"/>
        <w:ind w:firstLine="720"/>
        <w:rPr>
          <w:rFonts w:ascii="Times New Roman" w:hAnsi="Times New Roman" w:cs="Times New Roman"/>
          <w:sz w:val="24"/>
          <w:szCs w:val="24"/>
        </w:rPr>
      </w:pPr>
      <w:r w:rsidRPr="00161477">
        <w:rPr>
          <w:rFonts w:ascii="Times New Roman" w:hAnsi="Times New Roman" w:cs="Times New Roman"/>
          <w:sz w:val="24"/>
          <w:szCs w:val="24"/>
        </w:rPr>
        <w:t>If you have sincere questions about the gospel or the Church, as you choose to let God prevail, you will be led to find and understand the absolute, eternal truths that will guide your life and help you stay firmly on the covenant path.</w:t>
      </w:r>
    </w:p>
    <w:p w:rsidR="00753A1B" w:rsidRPr="00161477" w:rsidRDefault="00753A1B" w:rsidP="00753A1B">
      <w:pPr>
        <w:pStyle w:val="NoSpacing"/>
        <w:ind w:firstLine="720"/>
        <w:rPr>
          <w:rFonts w:ascii="Times New Roman" w:hAnsi="Times New Roman" w:cs="Times New Roman"/>
          <w:sz w:val="24"/>
          <w:szCs w:val="24"/>
        </w:rPr>
      </w:pPr>
      <w:r w:rsidRPr="00161477">
        <w:rPr>
          <w:rFonts w:ascii="Times New Roman" w:hAnsi="Times New Roman" w:cs="Times New Roman"/>
          <w:sz w:val="24"/>
          <w:szCs w:val="24"/>
        </w:rPr>
        <w:t>When you are faced with temptation—even if the temptation comes when you are exhausted or feeling alone or misunderstood—imagine the courage you can muster as you choose to let God prevail in your life and as you plead with Him to strengthen you.</w:t>
      </w:r>
      <w:r>
        <w:rPr>
          <w:rFonts w:ascii="Times New Roman" w:hAnsi="Times New Roman" w:cs="Times New Roman"/>
          <w:sz w:val="24"/>
          <w:szCs w:val="24"/>
        </w:rPr>
        <w:t xml:space="preserve"> . . .</w:t>
      </w:r>
    </w:p>
    <w:p w:rsidR="00753A1B" w:rsidRPr="00161477" w:rsidRDefault="00753A1B" w:rsidP="00753A1B">
      <w:pPr>
        <w:pStyle w:val="NormalWeb"/>
        <w:shd w:val="clear" w:color="auto" w:fill="FFFFFF"/>
        <w:spacing w:before="0" w:beforeAutospacing="0" w:after="0" w:afterAutospacing="0"/>
        <w:ind w:firstLine="720"/>
        <w:textAlignment w:val="baseline"/>
        <w:rPr>
          <w:color w:val="000000"/>
        </w:rPr>
      </w:pPr>
      <w:r w:rsidRPr="00161477">
        <w:rPr>
          <w:color w:val="000000"/>
        </w:rPr>
        <w:t>Now, my dear brothers and sisters, it takes both faith and courage to let God prevail. It takes persistent, rigorous spiritual work to repent and to put off the natural man through the Atonement of Jesus Christ.</w:t>
      </w:r>
      <w:hyperlink r:id="rId18" w:anchor="note19" w:history="1">
        <w:r w:rsidRPr="00161477">
          <w:rPr>
            <w:rStyle w:val="Hyperlink"/>
            <w:u w:val="none"/>
            <w:bdr w:val="none" w:sz="0" w:space="0" w:color="auto" w:frame="1"/>
            <w:vertAlign w:val="superscript"/>
          </w:rPr>
          <w:t>19</w:t>
        </w:r>
      </w:hyperlink>
      <w:r w:rsidRPr="00161477">
        <w:rPr>
          <w:color w:val="000000"/>
        </w:rPr>
        <w:t xml:space="preserve"> It takes consistent, daily effort to develop personal habits to study </w:t>
      </w:r>
      <w:r w:rsidRPr="00161477">
        <w:rPr>
          <w:color w:val="000000"/>
        </w:rPr>
        <w:lastRenderedPageBreak/>
        <w:t>the gospel, to learn more about Heavenly Father and Jesus Christ, and to seek and respond to personal revelation.</w:t>
      </w:r>
      <w:r>
        <w:rPr>
          <w:color w:val="000000"/>
        </w:rPr>
        <w:t xml:space="preserve"> . . . </w:t>
      </w:r>
    </w:p>
    <w:p w:rsidR="00753A1B" w:rsidRPr="00161477" w:rsidRDefault="00753A1B" w:rsidP="00753A1B">
      <w:pPr>
        <w:pStyle w:val="NormalWeb"/>
        <w:shd w:val="clear" w:color="auto" w:fill="FFFFFF"/>
        <w:spacing w:before="0" w:beforeAutospacing="0" w:after="0" w:afterAutospacing="0"/>
        <w:ind w:firstLine="720"/>
        <w:textAlignment w:val="baseline"/>
        <w:rPr>
          <w:color w:val="000000"/>
        </w:rPr>
      </w:pPr>
      <w:r w:rsidRPr="00161477">
        <w:rPr>
          <w:color w:val="000000"/>
        </w:rPr>
        <w:t>Now, how does the Lord </w:t>
      </w:r>
      <w:r w:rsidRPr="00161477">
        <w:rPr>
          <w:rStyle w:val="Emphasis"/>
          <w:color w:val="000000"/>
          <w:bdr w:val="none" w:sz="0" w:space="0" w:color="auto" w:frame="1"/>
        </w:rPr>
        <w:t>feel</w:t>
      </w:r>
      <w:r w:rsidRPr="00161477">
        <w:rPr>
          <w:color w:val="000000"/>
        </w:rPr>
        <w:t> about people who will let God prevail? Nephi summed it up well: “[The Lord] </w:t>
      </w:r>
      <w:proofErr w:type="spellStart"/>
      <w:r w:rsidRPr="00161477">
        <w:rPr>
          <w:rStyle w:val="Emphasis"/>
          <w:color w:val="000000"/>
          <w:bdr w:val="none" w:sz="0" w:space="0" w:color="auto" w:frame="1"/>
        </w:rPr>
        <w:t>loveth</w:t>
      </w:r>
      <w:proofErr w:type="spellEnd"/>
      <w:r w:rsidRPr="00161477">
        <w:rPr>
          <w:color w:val="000000"/>
        </w:rPr>
        <w:t> those who will have him to be their God. Behold, he loved our fathers, and he covenanted with them, yea, even Abraham, Isaac, and Jacob; and he remember[s] the covenants which he [has] made.”</w:t>
      </w:r>
      <w:hyperlink r:id="rId19" w:anchor="note21" w:history="1">
        <w:r w:rsidRPr="00161477">
          <w:rPr>
            <w:rStyle w:val="Hyperlink"/>
            <w:u w:val="none"/>
            <w:bdr w:val="none" w:sz="0" w:space="0" w:color="auto" w:frame="1"/>
            <w:vertAlign w:val="superscript"/>
          </w:rPr>
          <w:t>21</w:t>
        </w:r>
      </w:hyperlink>
      <w:r>
        <w:rPr>
          <w:color w:val="000000"/>
        </w:rPr>
        <w:t xml:space="preserve"> </w:t>
      </w:r>
      <w:r w:rsidRPr="00161477">
        <w:rPr>
          <w:color w:val="000000"/>
        </w:rPr>
        <w:t>And what is the Lord willing to </w:t>
      </w:r>
      <w:r w:rsidRPr="00161477">
        <w:rPr>
          <w:rStyle w:val="Emphasis"/>
          <w:color w:val="000000"/>
          <w:bdr w:val="none" w:sz="0" w:space="0" w:color="auto" w:frame="1"/>
        </w:rPr>
        <w:t>do</w:t>
      </w:r>
      <w:r w:rsidRPr="00161477">
        <w:rPr>
          <w:color w:val="000000"/>
        </w:rPr>
        <w:t xml:space="preserve"> for Israel? The Lord has pledged that He will “fight [our] battles, and [our] children’s battles, and our children’s </w:t>
      </w:r>
      <w:proofErr w:type="spellStart"/>
      <w:r w:rsidRPr="00161477">
        <w:rPr>
          <w:color w:val="000000"/>
        </w:rPr>
        <w:t>children’s</w:t>
      </w:r>
      <w:proofErr w:type="spellEnd"/>
      <w:r w:rsidRPr="00161477">
        <w:rPr>
          <w:color w:val="000000"/>
        </w:rPr>
        <w:t xml:space="preserve"> [battles] … to the third and fourth generation”!</w:t>
      </w:r>
      <w:hyperlink r:id="rId20" w:anchor="note22" w:history="1">
        <w:r w:rsidRPr="00161477">
          <w:rPr>
            <w:rStyle w:val="Hyperlink"/>
            <w:u w:val="none"/>
            <w:bdr w:val="none" w:sz="0" w:space="0" w:color="auto" w:frame="1"/>
            <w:vertAlign w:val="superscript"/>
          </w:rPr>
          <w:t>22</w:t>
        </w:r>
      </w:hyperlink>
      <w:r>
        <w:rPr>
          <w:color w:val="000000"/>
        </w:rPr>
        <w:t xml:space="preserve"> . . . </w:t>
      </w:r>
    </w:p>
    <w:p w:rsidR="00753A1B" w:rsidRPr="00161477" w:rsidRDefault="00753A1B" w:rsidP="00753A1B">
      <w:pPr>
        <w:pStyle w:val="NormalWeb"/>
        <w:shd w:val="clear" w:color="auto" w:fill="FFFFFF"/>
        <w:spacing w:before="0" w:beforeAutospacing="0" w:after="0" w:afterAutospacing="0"/>
        <w:ind w:firstLine="720"/>
        <w:textAlignment w:val="baseline"/>
        <w:rPr>
          <w:color w:val="000000"/>
        </w:rPr>
      </w:pPr>
      <w:r w:rsidRPr="00161477">
        <w:rPr>
          <w:color w:val="000000"/>
        </w:rPr>
        <w:t>My dear brothers and sisters, as you choose to let God prevail in your lives, you will experience for yourselves that our God is “a God of miracles.”</w:t>
      </w:r>
      <w:hyperlink r:id="rId21" w:anchor="note23" w:history="1">
        <w:r w:rsidRPr="00161477">
          <w:rPr>
            <w:rStyle w:val="Hyperlink"/>
            <w:u w:val="none"/>
            <w:bdr w:val="none" w:sz="0" w:space="0" w:color="auto" w:frame="1"/>
            <w:vertAlign w:val="superscript"/>
          </w:rPr>
          <w:t>23</w:t>
        </w:r>
      </w:hyperlink>
      <w:r w:rsidRPr="00161477">
        <w:rPr>
          <w:color w:val="000000"/>
        </w:rPr>
        <w:t> As a people, we are His covenant children, and we will be called by His name. Of this I testify in the sacred name of Jesus Christ, amen.</w:t>
      </w:r>
    </w:p>
    <w:p w:rsidR="00753A1B" w:rsidRPr="00161477" w:rsidRDefault="00753A1B" w:rsidP="00753A1B">
      <w:pPr>
        <w:rPr>
          <w:rFonts w:ascii="Times New Roman" w:hAnsi="Times New Roman" w:cs="Times New Roman"/>
          <w:sz w:val="24"/>
          <w:szCs w:val="24"/>
        </w:rPr>
      </w:pPr>
    </w:p>
    <w:p w:rsidR="000175EC" w:rsidRDefault="000175EC"/>
    <w:sectPr w:rsidR="00017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5EC"/>
    <w:rsid w:val="000175EC"/>
    <w:rsid w:val="00136160"/>
    <w:rsid w:val="004E36E9"/>
    <w:rsid w:val="004F70F0"/>
    <w:rsid w:val="00753A1B"/>
    <w:rsid w:val="007A6858"/>
    <w:rsid w:val="007F4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E626F"/>
  <w15:chartTrackingRefBased/>
  <w15:docId w15:val="{B697DF46-183F-4AFA-8409-D72C3EBB8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175EC"/>
    <w:pPr>
      <w:spacing w:after="0" w:line="240" w:lineRule="auto"/>
    </w:pPr>
  </w:style>
  <w:style w:type="paragraph" w:styleId="NormalWeb">
    <w:name w:val="Normal (Web)"/>
    <w:basedOn w:val="Normal"/>
    <w:uiPriority w:val="99"/>
    <w:semiHidden/>
    <w:unhideWhenUsed/>
    <w:rsid w:val="00753A1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53A1B"/>
    <w:rPr>
      <w:color w:val="0000FF"/>
      <w:u w:val="single"/>
    </w:rPr>
  </w:style>
  <w:style w:type="character" w:styleId="Emphasis">
    <w:name w:val="Emphasis"/>
    <w:basedOn w:val="DefaultParagraphFont"/>
    <w:uiPriority w:val="20"/>
    <w:qFormat/>
    <w:rsid w:val="00753A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urchofjesuschrist.org/" TargetMode="External"/><Relationship Id="rId13" Type="http://schemas.openxmlformats.org/officeDocument/2006/relationships/hyperlink" Target="https://www.churchofjesuschrist.org/" TargetMode="External"/><Relationship Id="rId18" Type="http://schemas.openxmlformats.org/officeDocument/2006/relationships/hyperlink" Target="https://www.churchofjesuschrist.org/" TargetMode="External"/><Relationship Id="rId3" Type="http://schemas.openxmlformats.org/officeDocument/2006/relationships/webSettings" Target="webSettings.xml"/><Relationship Id="rId21" Type="http://schemas.openxmlformats.org/officeDocument/2006/relationships/hyperlink" Target="https://www.churchofjesuschrist.org/" TargetMode="External"/><Relationship Id="rId7" Type="http://schemas.openxmlformats.org/officeDocument/2006/relationships/hyperlink" Target="https://www.churchofjesuschrist.org/" TargetMode="External"/><Relationship Id="rId12" Type="http://schemas.openxmlformats.org/officeDocument/2006/relationships/hyperlink" Target="https://www.churchofjesuschrist.org/" TargetMode="External"/><Relationship Id="rId17" Type="http://schemas.openxmlformats.org/officeDocument/2006/relationships/hyperlink" Target="https://www.churchofjesuschrist.org/" TargetMode="External"/><Relationship Id="rId2" Type="http://schemas.openxmlformats.org/officeDocument/2006/relationships/settings" Target="settings.xml"/><Relationship Id="rId16" Type="http://schemas.openxmlformats.org/officeDocument/2006/relationships/hyperlink" Target="https://www.churchofjesuschrist.org/" TargetMode="External"/><Relationship Id="rId20" Type="http://schemas.openxmlformats.org/officeDocument/2006/relationships/hyperlink" Target="https://www.churchofjesuschrist.org/" TargetMode="External"/><Relationship Id="rId1" Type="http://schemas.openxmlformats.org/officeDocument/2006/relationships/styles" Target="styles.xml"/><Relationship Id="rId6" Type="http://schemas.openxmlformats.org/officeDocument/2006/relationships/hyperlink" Target="https://www.churchofjesuschrist.org/" TargetMode="External"/><Relationship Id="rId11" Type="http://schemas.openxmlformats.org/officeDocument/2006/relationships/hyperlink" Target="https://www.churchofjesuschrist.org/" TargetMode="External"/><Relationship Id="rId5" Type="http://schemas.openxmlformats.org/officeDocument/2006/relationships/hyperlink" Target="https://www.churchofjesuschrist.org/" TargetMode="External"/><Relationship Id="rId15" Type="http://schemas.openxmlformats.org/officeDocument/2006/relationships/hyperlink" Target="https://www.churchofjesuschrist.org/" TargetMode="External"/><Relationship Id="rId23" Type="http://schemas.openxmlformats.org/officeDocument/2006/relationships/theme" Target="theme/theme1.xml"/><Relationship Id="rId10" Type="http://schemas.openxmlformats.org/officeDocument/2006/relationships/hyperlink" Target="https://www.churchofjesuschrist.org/" TargetMode="External"/><Relationship Id="rId19" Type="http://schemas.openxmlformats.org/officeDocument/2006/relationships/hyperlink" Target="https://www.churchofjesuschrist.org/" TargetMode="External"/><Relationship Id="rId4" Type="http://schemas.openxmlformats.org/officeDocument/2006/relationships/hyperlink" Target="https://www.churchofjesuschrist.org/" TargetMode="External"/><Relationship Id="rId9" Type="http://schemas.openxmlformats.org/officeDocument/2006/relationships/hyperlink" Target="https://www.churchofjesuschrist.org/" TargetMode="External"/><Relationship Id="rId14" Type="http://schemas.openxmlformats.org/officeDocument/2006/relationships/hyperlink" Target="https://www.churchofjesuschrist.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1981</Words>
  <Characters>11293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4</cp:revision>
  <dcterms:created xsi:type="dcterms:W3CDTF">2021-04-13T03:36:00Z</dcterms:created>
  <dcterms:modified xsi:type="dcterms:W3CDTF">2021-07-16T18:02:00Z</dcterms:modified>
</cp:coreProperties>
</file>