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6BC7F" w14:textId="17A5291A" w:rsidR="001C223A" w:rsidRPr="003179E0" w:rsidRDefault="00803F9C" w:rsidP="003179E0">
      <w:pPr>
        <w:jc w:val="center"/>
        <w:rPr>
          <w:b/>
          <w:sz w:val="26"/>
          <w:szCs w:val="26"/>
        </w:rPr>
      </w:pPr>
      <w:r w:rsidRPr="003179E0">
        <w:rPr>
          <w:b/>
          <w:sz w:val="26"/>
          <w:szCs w:val="26"/>
        </w:rPr>
        <w:t xml:space="preserve">Day </w:t>
      </w:r>
      <w:r w:rsidR="00E343E0">
        <w:rPr>
          <w:b/>
          <w:sz w:val="26"/>
          <w:szCs w:val="26"/>
        </w:rPr>
        <w:t>25 Downfall of David &amp; Psalms</w:t>
      </w:r>
    </w:p>
    <w:p w14:paraId="7EDECB36" w14:textId="77777777" w:rsidR="00E343E0" w:rsidRPr="004B6290" w:rsidRDefault="00E343E0" w:rsidP="00E343E0">
      <w:pPr>
        <w:pStyle w:val="NoSpacing"/>
        <w:numPr>
          <w:ilvl w:val="0"/>
          <w:numId w:val="2"/>
        </w:numPr>
        <w:rPr>
          <w:rFonts w:ascii="Times New Roman" w:hAnsi="Times New Roman" w:cs="Times New Roman"/>
        </w:rPr>
      </w:pPr>
      <w:r>
        <w:rPr>
          <w:rFonts w:ascii="Times New Roman" w:hAnsi="Times New Roman" w:cs="Times New Roman"/>
        </w:rPr>
        <w:t xml:space="preserve">How to Read </w:t>
      </w:r>
      <w:r w:rsidRPr="004B6290">
        <w:rPr>
          <w:rFonts w:ascii="Times New Roman" w:hAnsi="Times New Roman" w:cs="Times New Roman"/>
        </w:rPr>
        <w:t xml:space="preserve">Psalms </w:t>
      </w:r>
      <w:proofErr w:type="gramStart"/>
      <w:r w:rsidRPr="00C05986">
        <w:t xml:space="preserve">https://www.youtube.com/watch?v=dpny22k_7uk </w:t>
      </w:r>
      <w:r>
        <w:t xml:space="preserve"> </w:t>
      </w:r>
      <w:r w:rsidRPr="004B6290">
        <w:rPr>
          <w:rFonts w:ascii="Times New Roman" w:hAnsi="Times New Roman" w:cs="Times New Roman"/>
        </w:rPr>
        <w:t>(</w:t>
      </w:r>
      <w:proofErr w:type="gramEnd"/>
      <w:r>
        <w:rPr>
          <w:rFonts w:ascii="Times New Roman" w:hAnsi="Times New Roman" w:cs="Times New Roman"/>
        </w:rPr>
        <w:t>5:29</w:t>
      </w:r>
      <w:r w:rsidRPr="004B6290">
        <w:rPr>
          <w:rFonts w:ascii="Times New Roman" w:hAnsi="Times New Roman" w:cs="Times New Roman"/>
        </w:rPr>
        <w:t>)</w:t>
      </w:r>
    </w:p>
    <w:p w14:paraId="4DBDAABF" w14:textId="77777777" w:rsidR="003179E0" w:rsidRDefault="003179E0" w:rsidP="003179E0">
      <w:pPr>
        <w:pBdr>
          <w:bottom w:val="double" w:sz="6" w:space="1" w:color="auto"/>
        </w:pBdr>
        <w:jc w:val="right"/>
      </w:pPr>
    </w:p>
    <w:p w14:paraId="004C451F" w14:textId="77777777" w:rsidR="00FD6057" w:rsidRDefault="00FD6057" w:rsidP="00AC5DAF">
      <w:pPr>
        <w:pStyle w:val="BodyTextIndent3"/>
        <w:jc w:val="center"/>
        <w:rPr>
          <w:b/>
        </w:rPr>
      </w:pPr>
    </w:p>
    <w:p w14:paraId="090460AD" w14:textId="77777777" w:rsidR="00AC5DAF" w:rsidRPr="003179E0" w:rsidRDefault="00AC5DAF" w:rsidP="003179E0">
      <w:pPr>
        <w:pStyle w:val="BodyTextIndent3"/>
        <w:jc w:val="center"/>
        <w:rPr>
          <w:b/>
        </w:rPr>
      </w:pPr>
      <w:r w:rsidRPr="008433A6">
        <w:rPr>
          <w:b/>
        </w:rPr>
        <w:t>Some Book of Psalms Basics</w:t>
      </w:r>
    </w:p>
    <w:p w14:paraId="07FD78FC" w14:textId="77777777" w:rsidR="00AC5DAF" w:rsidRPr="008433A6" w:rsidRDefault="00AC5DAF" w:rsidP="00AC5DAF">
      <w:pPr>
        <w:widowControl w:val="0"/>
        <w:autoSpaceDE w:val="0"/>
        <w:autoSpaceDN w:val="0"/>
        <w:adjustRightInd w:val="0"/>
        <w:ind w:firstLine="360"/>
        <w:rPr>
          <w:rFonts w:cs="HoeflerText-Bold-SmallCaps"/>
          <w:szCs w:val="21"/>
        </w:rPr>
      </w:pPr>
      <w:r w:rsidRPr="008433A6">
        <w:rPr>
          <w:rFonts w:cs="HoeflerText-Bold-SmallCaps"/>
          <w:szCs w:val="21"/>
        </w:rPr>
        <w:t xml:space="preserve">The book of Psalms is rare in that it prominently relates Israelite attitudes toward their life circumstances as well as toward God.  It is thus rich in human emotion and religious themes, including the greatness of Jehovah and people’s dependence on him.  Many psalms, including 23, 24, 46, and 100, continue to inspire readers and to find a place in modern worship. </w:t>
      </w:r>
    </w:p>
    <w:p w14:paraId="22171CE1" w14:textId="77777777" w:rsidR="00AC5DAF" w:rsidRPr="008433A6" w:rsidRDefault="00AC5DAF" w:rsidP="00AC5DAF">
      <w:pPr>
        <w:widowControl w:val="0"/>
        <w:autoSpaceDE w:val="0"/>
        <w:autoSpaceDN w:val="0"/>
        <w:adjustRightInd w:val="0"/>
        <w:ind w:firstLine="360"/>
        <w:rPr>
          <w:rFonts w:cs="HoeflerText-Bold-SmallCaps"/>
          <w:szCs w:val="21"/>
        </w:rPr>
      </w:pPr>
      <w:r w:rsidRPr="008433A6">
        <w:rPr>
          <w:rFonts w:cs="HoeflerText-Bold-SmallCaps"/>
          <w:szCs w:val="21"/>
        </w:rPr>
        <w:t xml:space="preserve">The Hebrew Bible does not name this book, but the traditional Jewish title of Psalms is </w:t>
      </w:r>
      <w:proofErr w:type="spellStart"/>
      <w:r w:rsidRPr="008433A6">
        <w:rPr>
          <w:rFonts w:cs="HoeflerText-Bold-SmallCaps"/>
          <w:i/>
          <w:iCs/>
          <w:szCs w:val="21"/>
        </w:rPr>
        <w:t>tehillim</w:t>
      </w:r>
      <w:proofErr w:type="spellEnd"/>
      <w:r w:rsidRPr="008433A6">
        <w:rPr>
          <w:rFonts w:cs="HoeflerText-Bold-SmallCaps"/>
          <w:i/>
          <w:iCs/>
          <w:szCs w:val="21"/>
        </w:rPr>
        <w:t xml:space="preserve">, </w:t>
      </w:r>
      <w:r w:rsidRPr="008433A6">
        <w:rPr>
          <w:rFonts w:cs="HoeflerText-Bold-SmallCaps"/>
          <w:szCs w:val="21"/>
        </w:rPr>
        <w:t xml:space="preserve">“praises,” derived from the Hebrew lexical root </w:t>
      </w:r>
      <w:r w:rsidRPr="008433A6">
        <w:rPr>
          <w:rFonts w:cs="HoeflerText-Bold-SmallCaps"/>
          <w:i/>
          <w:iCs/>
          <w:szCs w:val="21"/>
        </w:rPr>
        <w:t>h-l-l</w:t>
      </w:r>
      <w:r w:rsidRPr="008433A6">
        <w:rPr>
          <w:rFonts w:cs="HoeflerText-Bold-SmallCaps"/>
          <w:iCs/>
          <w:szCs w:val="21"/>
        </w:rPr>
        <w:t>,</w:t>
      </w:r>
      <w:r w:rsidRPr="008433A6">
        <w:rPr>
          <w:rFonts w:cs="HoeflerText-Bold-SmallCaps"/>
          <w:i/>
          <w:iCs/>
          <w:szCs w:val="21"/>
        </w:rPr>
        <w:t xml:space="preserve"> </w:t>
      </w:r>
      <w:r w:rsidRPr="008433A6">
        <w:rPr>
          <w:rFonts w:cs="HoeflerText-Bold-SmallCaps"/>
          <w:szCs w:val="21"/>
        </w:rPr>
        <w:t xml:space="preserve">“to praise” (also the basis for </w:t>
      </w:r>
      <w:proofErr w:type="spellStart"/>
      <w:r w:rsidRPr="008433A6">
        <w:rPr>
          <w:rFonts w:cs="HoeflerText-Bold-SmallCaps"/>
          <w:i/>
          <w:iCs/>
          <w:szCs w:val="21"/>
        </w:rPr>
        <w:t>hallelu</w:t>
      </w:r>
      <w:proofErr w:type="spellEnd"/>
      <w:r w:rsidRPr="008433A6">
        <w:rPr>
          <w:rFonts w:cs="HoeflerText-Bold-SmallCaps"/>
          <w:i/>
          <w:iCs/>
          <w:szCs w:val="21"/>
        </w:rPr>
        <w:t xml:space="preserve">-yah, </w:t>
      </w:r>
      <w:r w:rsidRPr="008433A6">
        <w:rPr>
          <w:rFonts w:cs="HoeflerText-Bold-SmallCaps"/>
          <w:szCs w:val="21"/>
        </w:rPr>
        <w:t xml:space="preserve">“Praise the LORD”). …  The Greek title is </w:t>
      </w:r>
      <w:proofErr w:type="spellStart"/>
      <w:r w:rsidRPr="008433A6">
        <w:rPr>
          <w:rFonts w:cs="HoeflerText-Bold-SmallCaps"/>
          <w:i/>
          <w:iCs/>
          <w:szCs w:val="21"/>
        </w:rPr>
        <w:t>psalmoi</w:t>
      </w:r>
      <w:proofErr w:type="spellEnd"/>
      <w:r w:rsidRPr="008433A6">
        <w:rPr>
          <w:rFonts w:cs="HoeflerText-Bold-SmallCaps"/>
          <w:i/>
          <w:iCs/>
          <w:szCs w:val="21"/>
        </w:rPr>
        <w:t xml:space="preserve">, </w:t>
      </w:r>
      <w:r w:rsidRPr="008433A6">
        <w:rPr>
          <w:rFonts w:cs="HoeflerText-Bold-SmallCaps"/>
          <w:szCs w:val="21"/>
        </w:rPr>
        <w:t xml:space="preserve">“songs of praise.”  This was transliterated into Latin as </w:t>
      </w:r>
      <w:proofErr w:type="spellStart"/>
      <w:r w:rsidRPr="008433A6">
        <w:rPr>
          <w:rFonts w:cs="HoeflerText-Bold-SmallCaps"/>
          <w:i/>
          <w:iCs/>
          <w:szCs w:val="21"/>
        </w:rPr>
        <w:t>Psalmorum</w:t>
      </w:r>
      <w:proofErr w:type="spellEnd"/>
      <w:r w:rsidRPr="008433A6">
        <w:rPr>
          <w:rFonts w:cs="HoeflerText-Bold-SmallCaps"/>
          <w:i/>
          <w:iCs/>
          <w:szCs w:val="21"/>
        </w:rPr>
        <w:t xml:space="preserve">, </w:t>
      </w:r>
      <w:r w:rsidRPr="008433A6">
        <w:rPr>
          <w:rFonts w:cs="HoeflerText-Bold-SmallCaps"/>
          <w:szCs w:val="21"/>
        </w:rPr>
        <w:t xml:space="preserve">which came into English as Psalms.  The name “Psalter” is also used for the book of Psalms, deriving from the Greek word </w:t>
      </w:r>
      <w:proofErr w:type="spellStart"/>
      <w:r w:rsidRPr="008433A6">
        <w:rPr>
          <w:rFonts w:cs="HoeflerText-Bold-SmallCaps"/>
          <w:i/>
          <w:iCs/>
          <w:szCs w:val="21"/>
        </w:rPr>
        <w:t>psalterion</w:t>
      </w:r>
      <w:proofErr w:type="spellEnd"/>
      <w:r w:rsidRPr="008433A6">
        <w:rPr>
          <w:rFonts w:cs="HoeflerText-Bold-SmallCaps"/>
          <w:i/>
          <w:iCs/>
          <w:szCs w:val="21"/>
        </w:rPr>
        <w:t xml:space="preserve">, </w:t>
      </w:r>
      <w:r w:rsidRPr="008433A6">
        <w:rPr>
          <w:rFonts w:cs="HoeflerText-Bold-SmallCaps"/>
          <w:szCs w:val="21"/>
        </w:rPr>
        <w:t xml:space="preserve">“stringed instrument.”  The KJV renders the Hebrew word </w:t>
      </w:r>
      <w:proofErr w:type="spellStart"/>
      <w:r w:rsidRPr="008433A6">
        <w:rPr>
          <w:rFonts w:cs="HoeflerText-Bold-SmallCaps"/>
          <w:i/>
          <w:iCs/>
          <w:szCs w:val="21"/>
        </w:rPr>
        <w:t>nebel</w:t>
      </w:r>
      <w:proofErr w:type="spellEnd"/>
      <w:r w:rsidRPr="008433A6">
        <w:rPr>
          <w:rFonts w:cs="HoeflerText-Bold-SmallCaps"/>
          <w:i/>
          <w:iCs/>
          <w:szCs w:val="21"/>
        </w:rPr>
        <w:t xml:space="preserve"> </w:t>
      </w:r>
      <w:r w:rsidRPr="008433A6">
        <w:rPr>
          <w:rFonts w:cs="HoeflerText-Bold-SmallCaps"/>
          <w:szCs w:val="21"/>
        </w:rPr>
        <w:t>as “psaltery”; modern versions translate it “harp.”  Although many psalms are not praises, they are all poetic hymns and prayers. …</w:t>
      </w:r>
    </w:p>
    <w:p w14:paraId="6BBB96F1" w14:textId="77777777" w:rsidR="00AC5DAF" w:rsidRPr="008433A6" w:rsidRDefault="00AC5DAF" w:rsidP="00AC5DAF">
      <w:pPr>
        <w:widowControl w:val="0"/>
        <w:autoSpaceDE w:val="0"/>
        <w:autoSpaceDN w:val="0"/>
        <w:adjustRightInd w:val="0"/>
        <w:ind w:firstLine="360"/>
        <w:rPr>
          <w:rFonts w:cs="HoeflerText-Bold-SmallCaps"/>
          <w:szCs w:val="21"/>
        </w:rPr>
      </w:pPr>
      <w:r w:rsidRPr="008433A6">
        <w:rPr>
          <w:rFonts w:cs="HoeflerText-Bold-SmallCaps"/>
          <w:szCs w:val="21"/>
        </w:rPr>
        <w:t xml:space="preserve">Authors of Psalms.  One hundred sixteen of the psalms in Psalms have superscriptions, most only a few words, which indicate the traditional attribution of authorship or instructions relating to public performance.  These superscriptions are thought to date later than the actual psalms themselves. </w:t>
      </w:r>
    </w:p>
    <w:p w14:paraId="169A7F22" w14:textId="77777777" w:rsidR="00AC5DAF" w:rsidRPr="008433A6" w:rsidRDefault="00AC5DAF" w:rsidP="00AC5DAF">
      <w:pPr>
        <w:widowControl w:val="0"/>
        <w:autoSpaceDE w:val="0"/>
        <w:autoSpaceDN w:val="0"/>
        <w:adjustRightInd w:val="0"/>
        <w:ind w:firstLine="360"/>
        <w:rPr>
          <w:rFonts w:cs="HoeflerText-Bold-SmallCaps"/>
          <w:szCs w:val="21"/>
        </w:rPr>
      </w:pPr>
      <w:r w:rsidRPr="008433A6">
        <w:rPr>
          <w:rFonts w:cs="HoeflerText-Bold-SmallCaps"/>
          <w:szCs w:val="21"/>
        </w:rPr>
        <w:t xml:space="preserve">The biblical tradition that David was “the sweet psalmist of Israel” (2 Sam 23:1) no doubt contributed to the attribution to him of 73 of the 150 psalms in the [traditional Hebrew] Masoretic Text.  The majority of scholars, however, think most of these attributions are without real support.  Several superscriptions attribute Psalms to others named in the Bible.  Psalms 72 and 127, for example, are attributed to Solomon, Psalm 90 to Moses, and a dozen are attributed to the Levitical musicians, the </w:t>
      </w:r>
      <w:proofErr w:type="spellStart"/>
      <w:r w:rsidRPr="008433A6">
        <w:rPr>
          <w:rFonts w:cs="HoeflerText-Bold-SmallCaps"/>
          <w:szCs w:val="21"/>
        </w:rPr>
        <w:t>Korahites</w:t>
      </w:r>
      <w:proofErr w:type="spellEnd"/>
      <w:r w:rsidRPr="008433A6">
        <w:rPr>
          <w:rFonts w:cs="HoeflerText-Bold-SmallCaps"/>
          <w:szCs w:val="21"/>
        </w:rPr>
        <w:t>.  There is no way to know whether these are accurate or whether they reflect a practice in the late Second Temple period (300 BC through AD 70) of attributing new texts to famous people of the past.</w:t>
      </w:r>
    </w:p>
    <w:p w14:paraId="400BFE43" w14:textId="77777777" w:rsidR="00AC5DAF" w:rsidRPr="008433A6" w:rsidRDefault="00AC5DAF" w:rsidP="00AC5DAF">
      <w:pPr>
        <w:widowControl w:val="0"/>
        <w:autoSpaceDE w:val="0"/>
        <w:autoSpaceDN w:val="0"/>
        <w:adjustRightInd w:val="0"/>
        <w:ind w:firstLine="360"/>
        <w:rPr>
          <w:rFonts w:cs="HoeflerText-Bold-SmallCaps"/>
          <w:szCs w:val="21"/>
        </w:rPr>
      </w:pPr>
      <w:r w:rsidRPr="008433A6">
        <w:rPr>
          <w:rFonts w:cs="HoeflerText-Bold-SmallCaps"/>
          <w:szCs w:val="21"/>
        </w:rPr>
        <w:t>It is not presently possible to determine when the book of Psalms was compiled in the form we know it.  Clues, such as the content of Psalm 137, suggest it was after the Babylonian exile (sixth century BC):  “By the rivers of Babylon, there we sat down, yea, we wept, when we</w:t>
      </w:r>
    </w:p>
    <w:p w14:paraId="2726320C" w14:textId="77777777" w:rsidR="00AC5DAF" w:rsidRPr="008433A6" w:rsidRDefault="00AC5DAF" w:rsidP="00047DC7">
      <w:r w:rsidRPr="008433A6">
        <w:rPr>
          <w:rFonts w:cs="HoeflerText-Bold-SmallCaps"/>
          <w:szCs w:val="21"/>
        </w:rPr>
        <w:t xml:space="preserve">remembered Zion. …  They … carried us away captive” (Ps 137:1, 3). </w:t>
      </w:r>
    </w:p>
    <w:p w14:paraId="7F5ACACD" w14:textId="77777777" w:rsidR="00AC5DAF" w:rsidRPr="008643FE" w:rsidRDefault="00AC5DAF" w:rsidP="008643FE">
      <w:pPr>
        <w:jc w:val="right"/>
        <w:rPr>
          <w:sz w:val="20"/>
        </w:rPr>
      </w:pPr>
      <w:r w:rsidRPr="008433A6">
        <w:rPr>
          <w:sz w:val="20"/>
        </w:rPr>
        <w:t xml:space="preserve">Holzapfel, Pike, and Seely, </w:t>
      </w:r>
      <w:r w:rsidRPr="008433A6">
        <w:rPr>
          <w:i/>
          <w:sz w:val="20"/>
        </w:rPr>
        <w:t>Jehovah and the World of the Old Testament</w:t>
      </w:r>
      <w:r w:rsidRPr="008433A6">
        <w:rPr>
          <w:sz w:val="20"/>
        </w:rPr>
        <w:t xml:space="preserve"> (2009), 233.</w:t>
      </w:r>
    </w:p>
    <w:p w14:paraId="59230F82" w14:textId="77777777" w:rsidR="00AC5DAF" w:rsidRPr="008433A6" w:rsidRDefault="00AC5DAF" w:rsidP="00AC5DAF">
      <w:pPr>
        <w:pStyle w:val="BodyTextIndent3"/>
        <w:ind w:left="0" w:firstLine="0"/>
      </w:pPr>
    </w:p>
    <w:p w14:paraId="3116E3F1" w14:textId="77777777" w:rsidR="00AC5DAF" w:rsidRPr="008433A6" w:rsidRDefault="00AC5DAF" w:rsidP="00AC5DAF">
      <w:pPr>
        <w:pStyle w:val="BodyTextIndent3"/>
        <w:ind w:left="0" w:firstLine="360"/>
      </w:pPr>
      <w:r w:rsidRPr="008433A6">
        <w:t>The book of Psalms is unique in the Bible because it is a collection of literature of prayer, praise, and meditation.  If the Bible’s narrative materials relate what God has done and the prophetic literature reports what God has said, the Psalms present the response of the people to the acts and words of God.  As a book of the people, the book of Psalms has been especially valued for both public worship and private devotion among Jews and Christians alike.  It has also been the focal point of much scholarly research. …</w:t>
      </w:r>
    </w:p>
    <w:p w14:paraId="563355BD" w14:textId="77777777" w:rsidR="00AC5DAF" w:rsidRPr="008433A6" w:rsidRDefault="00AC5DAF" w:rsidP="00AC5DAF">
      <w:pPr>
        <w:pStyle w:val="BodyTextIndent3"/>
        <w:ind w:left="0" w:firstLine="360"/>
      </w:pPr>
      <w:r w:rsidRPr="008433A6">
        <w:t>The Psalter [the Book of Psalms] in its present form consists of 150 psalms divided into five books.  Editorial work included the collecting and arranging of the individual psalms, the division into books, and the supplying of superscriptions or titles for 116 of the psalms. …</w:t>
      </w:r>
    </w:p>
    <w:p w14:paraId="0A6D0E8D" w14:textId="77777777" w:rsidR="00AC5DAF" w:rsidRPr="008433A6" w:rsidRDefault="00AC5DAF" w:rsidP="00AC5DAF">
      <w:pPr>
        <w:pStyle w:val="BodyTextIndent3"/>
        <w:ind w:left="0" w:firstLine="360"/>
      </w:pPr>
      <w:r w:rsidRPr="008433A6">
        <w:t xml:space="preserve">The Psalter is divided into five “Books” (Psalms 1–41; 42–72; 73–89; 90–106; 107–150). According to the [Jewish] Talmud, this is to correspond with the five part division of the Pentateuch:  “Moses gave Israel the five books, and David gave Israel the five books of the </w:t>
      </w:r>
      <w:r w:rsidRPr="008433A6">
        <w:lastRenderedPageBreak/>
        <w:t>Psalms” (</w:t>
      </w:r>
      <w:r w:rsidRPr="008433A6">
        <w:rPr>
          <w:i/>
        </w:rPr>
        <w:t>Midrash Tehillim</w:t>
      </w:r>
      <w:r w:rsidRPr="008433A6">
        <w:t xml:space="preserve"> on Psalm 1).  Each Book ends with a doxology [a hymn of praise], probably not an original part of the final psalm in each book, but an insertion made in the final editing (</w:t>
      </w:r>
      <w:proofErr w:type="spellStart"/>
      <w:r w:rsidRPr="008433A6">
        <w:t>Pss</w:t>
      </w:r>
      <w:proofErr w:type="spellEnd"/>
      <w:r w:rsidRPr="008433A6">
        <w:t xml:space="preserve"> 41:13; 72:20; 89:52; 106:48).  Psalm 150 provides a concluding doxology for Book V and for the Psalter as a whole. …</w:t>
      </w:r>
    </w:p>
    <w:p w14:paraId="14D3F75D" w14:textId="77777777" w:rsidR="00AC5DAF" w:rsidRPr="008433A6" w:rsidRDefault="00AC5DAF" w:rsidP="00AC5DAF">
      <w:pPr>
        <w:pBdr>
          <w:bottom w:val="double" w:sz="6" w:space="16" w:color="auto"/>
        </w:pBdr>
        <w:jc w:val="right"/>
        <w:rPr>
          <w:sz w:val="20"/>
        </w:rPr>
      </w:pPr>
      <w:r w:rsidRPr="008433A6">
        <w:rPr>
          <w:i/>
          <w:sz w:val="20"/>
        </w:rPr>
        <w:t>Anchor Bible Dictionary</w:t>
      </w:r>
      <w:r w:rsidRPr="008433A6">
        <w:rPr>
          <w:sz w:val="20"/>
        </w:rPr>
        <w:t>, 5:522-524.</w:t>
      </w:r>
    </w:p>
    <w:p w14:paraId="22C570D8" w14:textId="77777777" w:rsidR="00AC5DAF" w:rsidRPr="008433A6" w:rsidRDefault="00AC5DAF" w:rsidP="00AC5DAF">
      <w:pPr>
        <w:pBdr>
          <w:bottom w:val="double" w:sz="6" w:space="16" w:color="auto"/>
        </w:pBdr>
        <w:rPr>
          <w:sz w:val="20"/>
        </w:rPr>
      </w:pPr>
    </w:p>
    <w:p w14:paraId="0B86E1F1" w14:textId="77777777" w:rsidR="00AC5DAF" w:rsidRPr="008433A6" w:rsidRDefault="00AC5DAF" w:rsidP="00AC5DAF">
      <w:pPr>
        <w:pBdr>
          <w:bottom w:val="double" w:sz="6" w:space="16" w:color="auto"/>
        </w:pBdr>
        <w:ind w:firstLine="360"/>
      </w:pPr>
      <w:r w:rsidRPr="008433A6">
        <w:t xml:space="preserve">Not every psalm is credited to David, or even associated with him in some manner.  Other persons [connected with specific psalms] include Jeduthun (39, 62, 77), </w:t>
      </w:r>
      <w:proofErr w:type="spellStart"/>
      <w:r w:rsidRPr="008433A6">
        <w:t>Heman</w:t>
      </w:r>
      <w:proofErr w:type="spellEnd"/>
      <w:r w:rsidRPr="008433A6">
        <w:t xml:space="preserve"> (88), Solomon (72, 127), Moses (90), Ethan (89), and two musica</w:t>
      </w:r>
      <w:r>
        <w:t xml:space="preserve">l guilds, the </w:t>
      </w:r>
      <w:proofErr w:type="spellStart"/>
      <w:r>
        <w:t>Korahites</w:t>
      </w:r>
      <w:proofErr w:type="spellEnd"/>
      <w:r>
        <w:t xml:space="preserve"> (42, 44-49, 84-85, 87-88) and the Asaphites (50, 70-</w:t>
      </w:r>
      <w:r w:rsidRPr="008433A6">
        <w:t>83). …</w:t>
      </w:r>
    </w:p>
    <w:p w14:paraId="50969B5D" w14:textId="77777777" w:rsidR="00AC5DAF" w:rsidRPr="008433A6" w:rsidRDefault="00AC5DAF" w:rsidP="00AC5DAF">
      <w:pPr>
        <w:pBdr>
          <w:bottom w:val="double" w:sz="6" w:space="16" w:color="auto"/>
        </w:pBdr>
        <w:ind w:firstLine="360"/>
      </w:pPr>
      <w:r w:rsidRPr="008433A6">
        <w:t>The rich theological dimension of the Psalter continues to press itself on Jews and Christians. The metaphors for God serve in prayer and worship to convey deep feelings of trust and abandonment. The psalmists praise God as king, judge, shepherd, rock, portion, light, warrior, father, and farmer. They describe the people in a role of dependency as vine, tree, sheep, quiver, and the like. They distinguish between the righteous and wicked, promising life in its fullness to the former and destruction to the latter. Such evil practitioners are likened to grass, chaff, and dust; in the language of Ps. 1, their roots lack adequate water. …</w:t>
      </w:r>
    </w:p>
    <w:p w14:paraId="3CD31D32" w14:textId="77777777" w:rsidR="00AC5DAF" w:rsidRPr="008433A6" w:rsidRDefault="00AC5DAF" w:rsidP="00047DC7">
      <w:pPr>
        <w:pBdr>
          <w:bottom w:val="double" w:sz="6" w:space="16" w:color="auto"/>
        </w:pBdr>
        <w:ind w:firstLine="360"/>
      </w:pPr>
      <w:r w:rsidRPr="008433A6">
        <w:t>The book of Psalms has provided a reservoir from which poets draw in composing hymns, a practice already engaged in by composers of some psalms who produced mosaics of biblical passages (cf. 96—97, 119, 135). Individual psalms have contributed both language and sentiment for meditating about God and the law, and one psalm (23) has become a virtual icon in the United States. Another psalm (46) is the basis of Martin Luther’s hymn, “Ein Feste Burg” [“A Mighty Fortress”].  The psalms may be Israel’s response to God’s self-manifestation, but to many modern worshippers they represent authentic worship. They plumb the depths of despair through which many pass at one time or another, and they soar to lofty heights of adoration, to which good people aspire. In short, from these majestic psalms one learns how to pray.</w:t>
      </w:r>
    </w:p>
    <w:p w14:paraId="0A13DBE9" w14:textId="77777777" w:rsidR="00BB64D9" w:rsidRPr="00BB64D9" w:rsidRDefault="00AC5DAF" w:rsidP="00BB64D9">
      <w:pPr>
        <w:pBdr>
          <w:bottom w:val="double" w:sz="6" w:space="16" w:color="auto"/>
        </w:pBdr>
        <w:ind w:firstLine="360"/>
        <w:jc w:val="right"/>
        <w:rPr>
          <w:sz w:val="20"/>
        </w:rPr>
      </w:pPr>
      <w:r w:rsidRPr="008433A6">
        <w:rPr>
          <w:i/>
          <w:sz w:val="20"/>
        </w:rPr>
        <w:t>Eerdmans Dictionary of the Bible</w:t>
      </w:r>
      <w:r w:rsidRPr="008433A6">
        <w:rPr>
          <w:sz w:val="20"/>
        </w:rPr>
        <w:t xml:space="preserve">, </w:t>
      </w:r>
      <w:proofErr w:type="spellStart"/>
      <w:r w:rsidRPr="008433A6">
        <w:rPr>
          <w:sz w:val="20"/>
        </w:rPr>
        <w:t>s.v.</w:t>
      </w:r>
      <w:proofErr w:type="spellEnd"/>
      <w:r w:rsidRPr="008433A6">
        <w:rPr>
          <w:sz w:val="20"/>
        </w:rPr>
        <w:t>, “Psalms, Book of”.</w:t>
      </w:r>
    </w:p>
    <w:p w14:paraId="36E83DD5" w14:textId="77777777" w:rsidR="00AC5DAF" w:rsidRPr="008433A6" w:rsidRDefault="00AC5DAF" w:rsidP="00AC5DAF">
      <w:pPr>
        <w:pStyle w:val="BodyTextIndent"/>
        <w:ind w:left="0" w:firstLine="0"/>
        <w:rPr>
          <w:rFonts w:ascii="Times New Roman" w:hAnsi="Times New Roman"/>
        </w:rPr>
      </w:pPr>
    </w:p>
    <w:p w14:paraId="0698D319" w14:textId="77777777" w:rsidR="00AC5DAF" w:rsidRPr="00BB64D9" w:rsidRDefault="00AC5DAF" w:rsidP="00BB64D9">
      <w:pPr>
        <w:pStyle w:val="Heading1"/>
        <w:rPr>
          <w:rFonts w:ascii="Times New Roman" w:hAnsi="Times New Roman"/>
          <w:sz w:val="24"/>
        </w:rPr>
      </w:pPr>
      <w:r w:rsidRPr="008433A6">
        <w:rPr>
          <w:rFonts w:ascii="Times New Roman" w:hAnsi="Times New Roman"/>
          <w:sz w:val="24"/>
        </w:rPr>
        <w:t>Psalms 1 &amp; 2</w:t>
      </w:r>
    </w:p>
    <w:p w14:paraId="2FE71AD5" w14:textId="77777777" w:rsidR="00AC5DAF" w:rsidRPr="008433A6" w:rsidRDefault="00AC5DAF" w:rsidP="00AC5DAF">
      <w:pPr>
        <w:ind w:firstLine="360"/>
      </w:pPr>
      <w:r w:rsidRPr="008433A6">
        <w:t xml:space="preserve">Psalms 1 and 2 provide an introduction to the Psalter as a whole.  Psalm 1 speaks of meditating on the “torah of the Lord.”  The Hebrew </w:t>
      </w:r>
      <w:proofErr w:type="spellStart"/>
      <w:r w:rsidRPr="008433A6">
        <w:rPr>
          <w:i/>
        </w:rPr>
        <w:t>hagah</w:t>
      </w:r>
      <w:proofErr w:type="spellEnd"/>
      <w:r w:rsidRPr="008433A6">
        <w:rPr>
          <w:i/>
        </w:rPr>
        <w:t xml:space="preserve">, </w:t>
      </w:r>
      <w:r w:rsidRPr="008433A6">
        <w:t>translated “meditate,” denotes the contented growling of a lion anticipating a feast after prey has been captured (Isa 31:4), the cooing of a dove (Isa 38:14), or the rumbling of thunder (Job 37:2).  The notion in Psalm 1 is the sound one of reading, studying, and pondering the instruction of the Lord as written down in Scripture; since the book of Psalms is being introduced, the reference is to reading and reflecting on the psalms.  This sort of meditation takes place “day and night” (cf. 63:6).  The modern equivalent would be to speak of “theological reflection” upon Scripture.</w:t>
      </w:r>
    </w:p>
    <w:p w14:paraId="4FFD326C" w14:textId="77777777" w:rsidR="00AC5DAF" w:rsidRPr="008433A6" w:rsidRDefault="00AC5DAF" w:rsidP="00AC5DAF">
      <w:pPr>
        <w:ind w:firstLine="360"/>
      </w:pPr>
      <w:r w:rsidRPr="008433A6">
        <w:t>This reading and reflecting is described as a delight (Ps 1:2), using the same vocabulary as that employed to describe the delight of a lover with a beloved (Gen 34:19) or the preciousness of jewels (Isa 54:12).  Other Torah Psalms also refer to the joy of the study of Scripture.  Psalm 19 speaks of Torah, the Lord’s written instruction, as “sweeter also than honey, and drippings of the honeycomb” (</w:t>
      </w:r>
      <w:proofErr w:type="spellStart"/>
      <w:r w:rsidRPr="008433A6">
        <w:t>vv</w:t>
      </w:r>
      <w:proofErr w:type="spellEnd"/>
      <w:r w:rsidRPr="008433A6">
        <w:t xml:space="preserve"> 7, 10).  Psalm 119 says, “O, how I love thy Torah!  It is my meditation all the day” (v 97). </w:t>
      </w:r>
    </w:p>
    <w:p w14:paraId="3F84394B" w14:textId="77777777" w:rsidR="00AC5DAF" w:rsidRPr="008433A6" w:rsidRDefault="00AC5DAF" w:rsidP="00AC5DAF">
      <w:pPr>
        <w:ind w:firstLine="360"/>
      </w:pPr>
      <w:r w:rsidRPr="008433A6">
        <w:t xml:space="preserve">The person who takes such delight in the study of Scripture—here the Psalms—is compared to a sturdy and productive tree, planted by a river (1:3). …  Used as a comparison, this is an image of a human life that is deeply rooted and marked by productivity, prosperity, and beauty.  </w:t>
      </w:r>
      <w:r w:rsidRPr="008433A6">
        <w:lastRenderedPageBreak/>
        <w:t xml:space="preserve">The reader asks:  How could one attain to such a life?  The answer is explicit:  by meditating, both day and night, on the Torah of the Lord. </w:t>
      </w:r>
    </w:p>
    <w:p w14:paraId="4E96C6D7" w14:textId="77777777" w:rsidR="00AC5DAF" w:rsidRPr="008433A6" w:rsidRDefault="00AC5DAF" w:rsidP="00AC5DAF">
      <w:pPr>
        <w:ind w:firstLine="360"/>
      </w:pPr>
      <w:r w:rsidRPr="008433A6">
        <w:t xml:space="preserve">The images evoked by Psalm 2 are in sharp contrast.  The first psalm suggests individual meditation on the teachings of the Lord; the second uses the same verb, </w:t>
      </w:r>
      <w:proofErr w:type="spellStart"/>
      <w:r w:rsidRPr="008433A6">
        <w:rPr>
          <w:i/>
        </w:rPr>
        <w:t>hagah</w:t>
      </w:r>
      <w:proofErr w:type="spellEnd"/>
      <w:r w:rsidRPr="008433A6">
        <w:rPr>
          <w:i/>
        </w:rPr>
        <w:t xml:space="preserve">, </w:t>
      </w:r>
      <w:r w:rsidRPr="008433A6">
        <w:t xml:space="preserve">in reference to the plotting and conspiring of nations against the Lord and the Lord’s chosen king.  This second psalm makes an abrupt move from the world of private individual meditation into that of public international intrigue.  Psalm 2 suggests that the devout and delightful study described in Psalm 1 takes place in a world where “the nations so furiously rage together,” where their armies dash one another to pieces like weapons of iron smashing clay pots (v 9).  But this is also a world where the Lord is ruling through the Lord’s anointed or messiah (v 2), and where the oppressed may find refuge with the Lord (2:12). </w:t>
      </w:r>
    </w:p>
    <w:p w14:paraId="095702B8" w14:textId="77777777" w:rsidR="00AC5DAF" w:rsidRPr="008433A6" w:rsidRDefault="00AC5DAF" w:rsidP="00AC5DAF">
      <w:pPr>
        <w:ind w:firstLine="360"/>
      </w:pPr>
      <w:r w:rsidRPr="008433A6">
        <w:t>Taken together, these psalms set the tone and suggest the direction for reflection on the psalms that follow.  Those who engage in such meditation will find joy in so doing, and will be well nourished and productive, like trees planted by the riverside.  But this theological reflection is not done in isolation.  It takes place in the context of a world where nations plot and engage in war, a world, nevertheless, ruled by the Lord and where those who are hurting can find refuge in God. …</w:t>
      </w:r>
    </w:p>
    <w:p w14:paraId="6A1013CC" w14:textId="77777777" w:rsidR="00AC5DAF" w:rsidRPr="008433A6" w:rsidRDefault="00AC5DAF" w:rsidP="00AC5DAF">
      <w:pPr>
        <w:ind w:firstLine="360"/>
      </w:pPr>
      <w:r w:rsidRPr="008433A6">
        <w:t xml:space="preserve">The theme of the Lord’s anointed or messiah is introduced early in the Psalter, with Ps 2:2.  Forming a double-psalm introduction to the Psalter, Psalm 2 is closely linked to Psalm 1, which speaks about theological reflection or meditation. </w:t>
      </w:r>
    </w:p>
    <w:p w14:paraId="05D479D7" w14:textId="77777777" w:rsidR="00AC5DAF" w:rsidRPr="008433A6" w:rsidRDefault="00AC5DAF" w:rsidP="00AC5DAF">
      <w:pPr>
        <w:pBdr>
          <w:bottom w:val="double" w:sz="6" w:space="14" w:color="auto"/>
        </w:pBdr>
        <w:ind w:firstLine="360"/>
      </w:pPr>
      <w:r w:rsidRPr="008433A6">
        <w:t>Psalm 2 is the first of the Royal Psalms, scattered throughout the Psalter.  During the time of the Monarchy, these psalms functioned in connection with events in the life of the king.  They articulate some extravagant hopes for the monarch.  He is described as the Lord’s son (2:7) and firstborn (89:27)</w:t>
      </w:r>
      <w:r>
        <w:t>, from the line of David (89:20-37; 132:11-12; 144:9-</w:t>
      </w:r>
      <w:r w:rsidRPr="008433A6">
        <w:t>10).  He will be victorious in ba</w:t>
      </w:r>
      <w:r>
        <w:t>ttle (21:7-12; 132:18; 144:10-</w:t>
      </w:r>
      <w:r w:rsidRPr="008433A6">
        <w:t>11) and rul</w:t>
      </w:r>
      <w:r>
        <w:t>e the nations of the earth (2:7-9; 72:8-</w:t>
      </w:r>
      <w:r w:rsidRPr="008433A6">
        <w:t xml:space="preserve">11).  Psalm 72 prays that the king might rule with </w:t>
      </w:r>
      <w:r>
        <w:t>justice and righteousness (</w:t>
      </w:r>
      <w:proofErr w:type="spellStart"/>
      <w:r>
        <w:t>vv</w:t>
      </w:r>
      <w:proofErr w:type="spellEnd"/>
      <w:r>
        <w:t xml:space="preserve"> 1-</w:t>
      </w:r>
      <w:r w:rsidRPr="008433A6">
        <w:t>4, 7), which means spec</w:t>
      </w:r>
      <w:r>
        <w:t>ial concern for the poor (</w:t>
      </w:r>
      <w:proofErr w:type="spellStart"/>
      <w:r>
        <w:t>vv</w:t>
      </w:r>
      <w:proofErr w:type="spellEnd"/>
      <w:r>
        <w:t xml:space="preserve"> 12-</w:t>
      </w:r>
      <w:r w:rsidRPr="008433A6">
        <w:t>14); that he might bring prosperity and peace (</w:t>
      </w:r>
      <w:proofErr w:type="spellStart"/>
      <w:r w:rsidRPr="008433A6">
        <w:t>vv</w:t>
      </w:r>
      <w:proofErr w:type="spellEnd"/>
      <w:r w:rsidRPr="008433A6">
        <w:t xml:space="preserve"> 3 and 7); and that he might rule forever (v 5; cf. 45:6). </w:t>
      </w:r>
      <w:r>
        <w:t xml:space="preserve"> </w:t>
      </w:r>
      <w:r w:rsidRPr="008433A6">
        <w:t xml:space="preserve">Ps 110:1 describes the king (“my lord”) as seated at the right hand of Yahweh, victorious over all enemies, also identifying him as a priest (v 4).  Many of these psalms speak of the king as being “anointed” (45:7; 89:20) or as “the anointed” (2:2; 18:50; 20:6; 89:38, 51; 132:10, 17). …  The New Testament declares that these promises find their fulfillment in Jesus of Nazareth, naming him “the anointed one” [Hebrew, </w:t>
      </w:r>
      <w:proofErr w:type="spellStart"/>
      <w:r w:rsidRPr="008433A6">
        <w:rPr>
          <w:rFonts w:ascii="TranslitLSU" w:hAnsi="TranslitLSU"/>
          <w:i/>
        </w:rPr>
        <w:t>meššiah</w:t>
      </w:r>
      <w:proofErr w:type="spellEnd"/>
      <w:r w:rsidRPr="008433A6">
        <w:rPr>
          <w:rFonts w:ascii="TranslitLSU" w:hAnsi="TranslitLSU"/>
          <w:i/>
        </w:rPr>
        <w:t>̣</w:t>
      </w:r>
      <w:r w:rsidRPr="008433A6">
        <w:t xml:space="preserve">, Messiah] or the Christ (from the Greek </w:t>
      </w:r>
      <w:r w:rsidRPr="008433A6">
        <w:rPr>
          <w:i/>
        </w:rPr>
        <w:t>Christos</w:t>
      </w:r>
      <w:r w:rsidRPr="008433A6">
        <w:t xml:space="preserve">; Matt 16:13–20; Mark 8:27–30; Luke 9:18–22; etc.). </w:t>
      </w:r>
    </w:p>
    <w:p w14:paraId="4352E2D4" w14:textId="77777777" w:rsidR="00FD6057" w:rsidRDefault="00AC5DAF" w:rsidP="00FD6057">
      <w:pPr>
        <w:pBdr>
          <w:bottom w:val="double" w:sz="6" w:space="14" w:color="auto"/>
        </w:pBdr>
        <w:jc w:val="right"/>
        <w:rPr>
          <w:sz w:val="20"/>
        </w:rPr>
      </w:pPr>
      <w:r w:rsidRPr="008433A6">
        <w:rPr>
          <w:i/>
          <w:sz w:val="20"/>
        </w:rPr>
        <w:t>Anchor Bible Dictionary</w:t>
      </w:r>
      <w:r w:rsidR="00FD6057">
        <w:rPr>
          <w:sz w:val="20"/>
        </w:rPr>
        <w:t>, 5:524</w:t>
      </w:r>
    </w:p>
    <w:p w14:paraId="5DD4C1EB" w14:textId="77777777" w:rsidR="00FD6057" w:rsidRDefault="00FD6057" w:rsidP="00FD6057">
      <w:pPr>
        <w:pBdr>
          <w:bottom w:val="double" w:sz="6" w:space="14" w:color="auto"/>
        </w:pBdr>
        <w:jc w:val="right"/>
        <w:rPr>
          <w:sz w:val="20"/>
        </w:rPr>
      </w:pPr>
    </w:p>
    <w:p w14:paraId="46204B95" w14:textId="77777777" w:rsidR="00AC5DAF" w:rsidRPr="00FD6057" w:rsidRDefault="00AC5DAF" w:rsidP="00FD6057">
      <w:pPr>
        <w:pBdr>
          <w:bottom w:val="double" w:sz="6" w:space="14" w:color="auto"/>
        </w:pBdr>
        <w:rPr>
          <w:sz w:val="20"/>
          <w:szCs w:val="20"/>
        </w:rPr>
      </w:pPr>
      <w:r w:rsidRPr="00FD6057">
        <w:rPr>
          <w:b/>
          <w:sz w:val="20"/>
          <w:szCs w:val="20"/>
        </w:rPr>
        <w:t>N.B.:</w:t>
      </w:r>
      <w:r w:rsidRPr="00FD6057">
        <w:rPr>
          <w:sz w:val="20"/>
          <w:szCs w:val="20"/>
        </w:rPr>
        <w:t xml:space="preserve">  As mentioned above, Latter-day Saints, and Christians in general, consider many of the Psalms, especially the </w:t>
      </w:r>
      <w:r w:rsidRPr="00FD6057">
        <w:rPr>
          <w:sz w:val="20"/>
          <w:szCs w:val="20"/>
          <w:u w:val="single"/>
        </w:rPr>
        <w:t>royal</w:t>
      </w:r>
      <w:r w:rsidRPr="00FD6057">
        <w:rPr>
          <w:sz w:val="20"/>
          <w:szCs w:val="20"/>
        </w:rPr>
        <w:t xml:space="preserve"> ones, to contain poetically formulated messianic prophecies that point to various aspects of Jesus’ life and redeeming mission.  The royal psalms can be seen to refer, on one level, to the human kings of Israel, since they were, </w:t>
      </w:r>
      <w:r w:rsidRPr="00FD6057">
        <w:rPr>
          <w:i/>
          <w:sz w:val="20"/>
          <w:szCs w:val="20"/>
        </w:rPr>
        <w:t>ideally</w:t>
      </w:r>
      <w:r w:rsidRPr="00FD6057">
        <w:rPr>
          <w:sz w:val="20"/>
          <w:szCs w:val="20"/>
        </w:rPr>
        <w:t xml:space="preserve">, “types” of Jesus, the King of Kings.  But these psalms can also be understood as an expression of knowledge about and a hope in a universal Messiah.  </w:t>
      </w:r>
    </w:p>
    <w:p w14:paraId="60006C97" w14:textId="77777777" w:rsidR="00AC5DAF" w:rsidRPr="008433A6" w:rsidRDefault="00AC5DAF" w:rsidP="00AC5DAF">
      <w:pPr>
        <w:pStyle w:val="BodyTextIndent"/>
        <w:ind w:left="0" w:firstLine="0"/>
        <w:rPr>
          <w:rFonts w:ascii="Times New Roman" w:hAnsi="Times New Roman"/>
          <w:b/>
        </w:rPr>
      </w:pPr>
    </w:p>
    <w:p w14:paraId="0B52D86A" w14:textId="77777777" w:rsidR="00AC5DAF" w:rsidRPr="00BB64D9" w:rsidRDefault="00AC5DAF" w:rsidP="00BB64D9">
      <w:pPr>
        <w:widowControl w:val="0"/>
        <w:autoSpaceDE w:val="0"/>
        <w:autoSpaceDN w:val="0"/>
        <w:adjustRightInd w:val="0"/>
        <w:jc w:val="center"/>
        <w:rPr>
          <w:rFonts w:cs="EnglishTextura"/>
          <w:b/>
          <w:szCs w:val="40"/>
        </w:rPr>
      </w:pPr>
      <w:r w:rsidRPr="008433A6">
        <w:rPr>
          <w:rFonts w:cs="EnglishTextura"/>
          <w:b/>
          <w:szCs w:val="40"/>
        </w:rPr>
        <w:t>“Praise Him with the Psaltery and Harp”</w:t>
      </w:r>
    </w:p>
    <w:p w14:paraId="04452225" w14:textId="77777777" w:rsidR="00AC5DAF" w:rsidRPr="008433A6" w:rsidRDefault="00AC5DAF" w:rsidP="00AC5DAF">
      <w:pPr>
        <w:widowControl w:val="0"/>
        <w:autoSpaceDE w:val="0"/>
        <w:autoSpaceDN w:val="0"/>
        <w:adjustRightInd w:val="0"/>
        <w:ind w:firstLine="360"/>
        <w:rPr>
          <w:rFonts w:cs="EnglishTextura"/>
          <w:szCs w:val="17"/>
        </w:rPr>
      </w:pPr>
      <w:r w:rsidRPr="008433A6">
        <w:rPr>
          <w:rFonts w:cs="EnglishTextura"/>
          <w:szCs w:val="71"/>
        </w:rPr>
        <w:t>P</w:t>
      </w:r>
      <w:r w:rsidRPr="008433A6">
        <w:rPr>
          <w:rFonts w:cs="EnglishTextura"/>
          <w:szCs w:val="17"/>
        </w:rPr>
        <w:t>salm 150 reveals that a variety of musical instruments were used in ancient Israel as musical accompaniment to praising the Lord:</w:t>
      </w:r>
    </w:p>
    <w:p w14:paraId="6B3B8B6E" w14:textId="77777777" w:rsidR="00AC5DAF" w:rsidRPr="008433A6" w:rsidRDefault="00AC5DAF" w:rsidP="00AC5DAF">
      <w:pPr>
        <w:widowControl w:val="0"/>
        <w:autoSpaceDE w:val="0"/>
        <w:autoSpaceDN w:val="0"/>
        <w:adjustRightInd w:val="0"/>
        <w:rPr>
          <w:rFonts w:cs="EnglishTextura"/>
          <w:szCs w:val="17"/>
        </w:rPr>
      </w:pPr>
    </w:p>
    <w:p w14:paraId="6660D852" w14:textId="77777777" w:rsidR="00AC5DAF" w:rsidRPr="008433A6" w:rsidRDefault="00AC5DAF" w:rsidP="00AC5DAF">
      <w:pPr>
        <w:widowControl w:val="0"/>
        <w:autoSpaceDE w:val="0"/>
        <w:autoSpaceDN w:val="0"/>
        <w:adjustRightInd w:val="0"/>
        <w:ind w:left="360" w:right="720"/>
        <w:rPr>
          <w:rFonts w:cs="EnglishTextura"/>
          <w:szCs w:val="17"/>
        </w:rPr>
      </w:pPr>
      <w:r w:rsidRPr="008433A6">
        <w:rPr>
          <w:rFonts w:cs="EnglishTextura"/>
          <w:szCs w:val="17"/>
        </w:rPr>
        <w:lastRenderedPageBreak/>
        <w:t>“Praise him with the sound of the trumpet: praise him with the psaltery and harp. Praise him with the timbrel and dance: praise him with stringed instruments and organs. Praise him upon the loud cymbals: praise him upon the high sounding cymbals” (Ps 150:3-5).</w:t>
      </w:r>
    </w:p>
    <w:p w14:paraId="2C57A838" w14:textId="77777777" w:rsidR="00AC5DAF" w:rsidRPr="008433A6" w:rsidRDefault="00AC5DAF" w:rsidP="00AC5DAF">
      <w:pPr>
        <w:widowControl w:val="0"/>
        <w:autoSpaceDE w:val="0"/>
        <w:autoSpaceDN w:val="0"/>
        <w:adjustRightInd w:val="0"/>
        <w:rPr>
          <w:rFonts w:cs="EnglishTextura"/>
          <w:szCs w:val="17"/>
        </w:rPr>
      </w:pPr>
    </w:p>
    <w:p w14:paraId="39DD2B6F" w14:textId="77777777" w:rsidR="00AC5DAF" w:rsidRPr="008433A6" w:rsidRDefault="00AC5DAF" w:rsidP="00AC5DAF">
      <w:pPr>
        <w:widowControl w:val="0"/>
        <w:autoSpaceDE w:val="0"/>
        <w:autoSpaceDN w:val="0"/>
        <w:adjustRightInd w:val="0"/>
        <w:ind w:firstLine="360"/>
        <w:rPr>
          <w:rFonts w:cs="EnglishTextura"/>
          <w:szCs w:val="17"/>
        </w:rPr>
      </w:pPr>
      <w:r w:rsidRPr="008433A6">
        <w:rPr>
          <w:rFonts w:cs="EnglishTextura"/>
          <w:szCs w:val="17"/>
        </w:rPr>
        <w:t>Neither written musical texts nor actual instruments have survived from ancient Israel, but much information about these instruments can be gleaned from the biblical texts as well as from other ancient Near Eastern and Mediterranean art and texts.</w:t>
      </w:r>
    </w:p>
    <w:p w14:paraId="74D818EA" w14:textId="77777777" w:rsidR="00AC5DAF" w:rsidRPr="008433A6" w:rsidRDefault="00AC5DAF" w:rsidP="00AC5DAF">
      <w:pPr>
        <w:widowControl w:val="0"/>
        <w:autoSpaceDE w:val="0"/>
        <w:autoSpaceDN w:val="0"/>
        <w:adjustRightInd w:val="0"/>
        <w:ind w:firstLine="360"/>
        <w:rPr>
          <w:rFonts w:cs="EnglishTextura"/>
          <w:szCs w:val="17"/>
        </w:rPr>
      </w:pPr>
      <w:r w:rsidRPr="008433A6">
        <w:rPr>
          <w:rFonts w:cs="EnglishTextura"/>
          <w:szCs w:val="17"/>
        </w:rPr>
        <w:t xml:space="preserve">Following the order of instruments mentioned in the quote above, the </w:t>
      </w:r>
      <w:r w:rsidRPr="008433A6">
        <w:rPr>
          <w:rFonts w:cs="EnglishTextura"/>
          <w:szCs w:val="17"/>
          <w:u w:val="single"/>
        </w:rPr>
        <w:t>trumpet</w:t>
      </w:r>
      <w:r w:rsidRPr="008433A6">
        <w:rPr>
          <w:rFonts w:cs="EnglishTextura"/>
          <w:szCs w:val="17"/>
        </w:rPr>
        <w:t xml:space="preserve"> or </w:t>
      </w:r>
      <w:r w:rsidRPr="008433A6">
        <w:rPr>
          <w:rFonts w:cs="EnglishTextura"/>
          <w:i/>
          <w:iCs/>
          <w:szCs w:val="17"/>
        </w:rPr>
        <w:t xml:space="preserve">shophar </w:t>
      </w:r>
      <w:r w:rsidRPr="008433A6">
        <w:rPr>
          <w:rFonts w:cs="EnglishTextura"/>
          <w:szCs w:val="17"/>
        </w:rPr>
        <w:t>was a ram’s horn that was blown as a signal in warfare (e.g., Josh 6:20; 1 Sam 13:3), for celebrations, and to gather for worship (</w:t>
      </w:r>
      <w:proofErr w:type="spellStart"/>
      <w:r w:rsidRPr="008433A6">
        <w:rPr>
          <w:rFonts w:cs="EnglishTextura"/>
          <w:szCs w:val="17"/>
        </w:rPr>
        <w:t>Exod</w:t>
      </w:r>
      <w:proofErr w:type="spellEnd"/>
      <w:r w:rsidRPr="008433A6">
        <w:rPr>
          <w:rFonts w:cs="EnglishTextura"/>
          <w:szCs w:val="17"/>
        </w:rPr>
        <w:t xml:space="preserve"> 19:16, 19; Lev 25:9).  The Bible also mentions long metal trumpets (Hebrew </w:t>
      </w:r>
      <w:proofErr w:type="spellStart"/>
      <w:r w:rsidRPr="008433A6">
        <w:rPr>
          <w:rFonts w:cs="EnglishTextura"/>
          <w:i/>
          <w:iCs/>
          <w:szCs w:val="17"/>
        </w:rPr>
        <w:t>hasosirah</w:t>
      </w:r>
      <w:proofErr w:type="spellEnd"/>
      <w:r w:rsidRPr="008433A6">
        <w:rPr>
          <w:rFonts w:cs="EnglishTextura"/>
          <w:szCs w:val="17"/>
        </w:rPr>
        <w:t>) in connection with worship and war (e.g., Num 10:8–10).</w:t>
      </w:r>
    </w:p>
    <w:p w14:paraId="2140AFD0" w14:textId="77777777" w:rsidR="00AC5DAF" w:rsidRPr="008433A6" w:rsidRDefault="00AC5DAF" w:rsidP="00AC5DAF">
      <w:pPr>
        <w:widowControl w:val="0"/>
        <w:autoSpaceDE w:val="0"/>
        <w:autoSpaceDN w:val="0"/>
        <w:adjustRightInd w:val="0"/>
        <w:ind w:firstLine="360"/>
        <w:rPr>
          <w:rFonts w:cs="EnglishTextura"/>
          <w:szCs w:val="17"/>
        </w:rPr>
      </w:pPr>
      <w:r w:rsidRPr="008433A6">
        <w:rPr>
          <w:rFonts w:cs="EnglishTextura"/>
          <w:szCs w:val="17"/>
        </w:rPr>
        <w:t xml:space="preserve">The psaltery and harp are both stringed instruments made of wood and held in the arms.  The </w:t>
      </w:r>
      <w:r w:rsidRPr="008433A6">
        <w:rPr>
          <w:rFonts w:cs="EnglishTextura"/>
          <w:szCs w:val="17"/>
          <w:u w:val="single"/>
        </w:rPr>
        <w:t>psaltery</w:t>
      </w:r>
      <w:r w:rsidRPr="008433A6">
        <w:rPr>
          <w:rFonts w:cs="EnglishTextura"/>
          <w:szCs w:val="17"/>
        </w:rPr>
        <w:t xml:space="preserve">, Hebrew </w:t>
      </w:r>
      <w:proofErr w:type="spellStart"/>
      <w:r w:rsidRPr="008433A6">
        <w:rPr>
          <w:rFonts w:cs="EnglishTextura"/>
          <w:i/>
          <w:iCs/>
          <w:szCs w:val="17"/>
        </w:rPr>
        <w:t>nebel</w:t>
      </w:r>
      <w:proofErr w:type="spellEnd"/>
      <w:r w:rsidRPr="008433A6">
        <w:rPr>
          <w:rFonts w:cs="EnglishTextura"/>
          <w:i/>
          <w:iCs/>
          <w:szCs w:val="17"/>
        </w:rPr>
        <w:t xml:space="preserve">, </w:t>
      </w:r>
      <w:r w:rsidRPr="008433A6">
        <w:rPr>
          <w:rFonts w:cs="EnglishTextura"/>
          <w:szCs w:val="17"/>
        </w:rPr>
        <w:t xml:space="preserve">sometimes translated as harp or lute, is a larger harp and probably had twelve strings that were plucked with the fingers.  The </w:t>
      </w:r>
      <w:r w:rsidRPr="008433A6">
        <w:rPr>
          <w:rFonts w:cs="EnglishTextura"/>
          <w:szCs w:val="17"/>
          <w:u w:val="single"/>
        </w:rPr>
        <w:t>harp</w:t>
      </w:r>
      <w:r w:rsidRPr="008433A6">
        <w:rPr>
          <w:rFonts w:cs="EnglishTextura"/>
          <w:szCs w:val="17"/>
        </w:rPr>
        <w:t xml:space="preserve">, Hebrew </w:t>
      </w:r>
      <w:r w:rsidRPr="008433A6">
        <w:rPr>
          <w:rFonts w:cs="EnglishTextura"/>
          <w:i/>
          <w:iCs/>
          <w:szCs w:val="17"/>
        </w:rPr>
        <w:t xml:space="preserve">kinnor, </w:t>
      </w:r>
      <w:r w:rsidRPr="008433A6">
        <w:rPr>
          <w:rFonts w:cs="EnglishTextura"/>
          <w:szCs w:val="17"/>
        </w:rPr>
        <w:t>sometimes translated lyre, is the instrument David played (1 Sam 16:16) and is the instrument most often mentioned in Psalms to accompany singing (Ps 57:8; 98:5; 147:7; 149:3).  It could be played with the hand or with a plectrum (pick).</w:t>
      </w:r>
    </w:p>
    <w:p w14:paraId="49A57A21" w14:textId="77777777" w:rsidR="00AC5DAF" w:rsidRPr="008433A6" w:rsidRDefault="00AC5DAF" w:rsidP="00AC5DAF">
      <w:pPr>
        <w:widowControl w:val="0"/>
        <w:autoSpaceDE w:val="0"/>
        <w:autoSpaceDN w:val="0"/>
        <w:adjustRightInd w:val="0"/>
        <w:ind w:firstLine="360"/>
        <w:rPr>
          <w:rFonts w:cs="EnglishTextura"/>
          <w:szCs w:val="17"/>
        </w:rPr>
      </w:pPr>
      <w:r w:rsidRPr="008433A6">
        <w:rPr>
          <w:rFonts w:cs="EnglishTextura"/>
          <w:szCs w:val="17"/>
        </w:rPr>
        <w:t xml:space="preserve">The </w:t>
      </w:r>
      <w:r w:rsidRPr="008433A6">
        <w:rPr>
          <w:rFonts w:cs="EnglishTextura"/>
          <w:szCs w:val="17"/>
          <w:u w:val="single"/>
        </w:rPr>
        <w:t>timbrel</w:t>
      </w:r>
      <w:r w:rsidRPr="008433A6">
        <w:rPr>
          <w:rFonts w:cs="EnglishTextura"/>
          <w:szCs w:val="17"/>
        </w:rPr>
        <w:t xml:space="preserve"> was either a hand drum or a tambourine and was often used along with the harp to accompany songs (Isa 5:12; Ps 81:2). </w:t>
      </w:r>
    </w:p>
    <w:p w14:paraId="6C4B2D56" w14:textId="77777777" w:rsidR="00AC5DAF" w:rsidRPr="008433A6" w:rsidRDefault="00AC5DAF" w:rsidP="00AC5DAF">
      <w:pPr>
        <w:widowControl w:val="0"/>
        <w:autoSpaceDE w:val="0"/>
        <w:autoSpaceDN w:val="0"/>
        <w:adjustRightInd w:val="0"/>
        <w:ind w:firstLine="360"/>
        <w:rPr>
          <w:rFonts w:cs="EnglishTextura"/>
          <w:szCs w:val="17"/>
        </w:rPr>
      </w:pPr>
      <w:r w:rsidRPr="008433A6">
        <w:rPr>
          <w:rFonts w:cs="EnglishTextura"/>
          <w:szCs w:val="17"/>
        </w:rPr>
        <w:t xml:space="preserve">The reference to </w:t>
      </w:r>
      <w:r w:rsidRPr="008433A6">
        <w:rPr>
          <w:rFonts w:cs="EnglishTextura"/>
          <w:szCs w:val="17"/>
          <w:u w:val="single"/>
        </w:rPr>
        <w:t>stringed instruments</w:t>
      </w:r>
      <w:r w:rsidRPr="008433A6">
        <w:rPr>
          <w:rFonts w:cs="EnglishTextura"/>
          <w:szCs w:val="17"/>
        </w:rPr>
        <w:t xml:space="preserve"> is a general reference, and the </w:t>
      </w:r>
      <w:r w:rsidRPr="008433A6">
        <w:rPr>
          <w:rFonts w:cs="EnglishTextura"/>
          <w:szCs w:val="17"/>
          <w:u w:val="single"/>
        </w:rPr>
        <w:t>organ</w:t>
      </w:r>
      <w:r w:rsidRPr="008433A6">
        <w:rPr>
          <w:rFonts w:cs="EnglishTextura"/>
          <w:szCs w:val="17"/>
        </w:rPr>
        <w:t xml:space="preserve"> is either a reference to a wind or a string instrument. </w:t>
      </w:r>
    </w:p>
    <w:p w14:paraId="1B1724EB" w14:textId="77777777" w:rsidR="00AC5DAF" w:rsidRPr="008433A6" w:rsidRDefault="00AC5DAF" w:rsidP="00AC5DAF">
      <w:pPr>
        <w:widowControl w:val="0"/>
        <w:autoSpaceDE w:val="0"/>
        <w:autoSpaceDN w:val="0"/>
        <w:adjustRightInd w:val="0"/>
        <w:ind w:firstLine="360"/>
        <w:rPr>
          <w:rFonts w:cs="EnglishTextura"/>
          <w:szCs w:val="17"/>
        </w:rPr>
      </w:pPr>
      <w:r w:rsidRPr="008433A6">
        <w:rPr>
          <w:rFonts w:cs="EnglishTextura"/>
          <w:szCs w:val="17"/>
        </w:rPr>
        <w:t xml:space="preserve">Two kinds of </w:t>
      </w:r>
      <w:r w:rsidRPr="008433A6">
        <w:rPr>
          <w:rFonts w:cs="EnglishTextura"/>
          <w:szCs w:val="17"/>
          <w:u w:val="single"/>
        </w:rPr>
        <w:t>cymbals</w:t>
      </w:r>
      <w:r w:rsidRPr="008433A6">
        <w:rPr>
          <w:rFonts w:cs="EnglishTextura"/>
          <w:szCs w:val="17"/>
        </w:rPr>
        <w:t xml:space="preserve"> are mentioned.  First Chronicles 25 describes the organization of the Levitical singers and musicians that provided the music at the Temple.</w:t>
      </w:r>
    </w:p>
    <w:p w14:paraId="61F01BC4" w14:textId="77777777" w:rsidR="00047DC7" w:rsidRPr="00BB64D9" w:rsidRDefault="00AC5DAF" w:rsidP="00BB64D9">
      <w:pPr>
        <w:widowControl w:val="0"/>
        <w:autoSpaceDE w:val="0"/>
        <w:autoSpaceDN w:val="0"/>
        <w:adjustRightInd w:val="0"/>
        <w:ind w:firstLine="360"/>
      </w:pPr>
      <w:r w:rsidRPr="008433A6">
        <w:rPr>
          <w:rFonts w:cs="EnglishTextura"/>
          <w:szCs w:val="17"/>
        </w:rPr>
        <w:t xml:space="preserve">References throughout Psalms and elsewhere mention that music and dance accompanied worship of the Lord (e.g., </w:t>
      </w:r>
      <w:proofErr w:type="spellStart"/>
      <w:r w:rsidRPr="008433A6">
        <w:rPr>
          <w:rFonts w:cs="EnglishTextura"/>
          <w:szCs w:val="17"/>
        </w:rPr>
        <w:t>Exod</w:t>
      </w:r>
      <w:proofErr w:type="spellEnd"/>
      <w:r w:rsidRPr="008433A6">
        <w:rPr>
          <w:rFonts w:cs="EnglishTextura"/>
          <w:szCs w:val="17"/>
        </w:rPr>
        <w:t xml:space="preserve"> 15:20; 2 Sam 6:14; Ps 149:3).</w:t>
      </w:r>
    </w:p>
    <w:p w14:paraId="53662A95" w14:textId="77777777" w:rsidR="00AC5DAF" w:rsidRPr="008433A6" w:rsidRDefault="00AC5DAF" w:rsidP="00AC5DAF">
      <w:pPr>
        <w:jc w:val="right"/>
        <w:rPr>
          <w:sz w:val="20"/>
        </w:rPr>
      </w:pPr>
      <w:r w:rsidRPr="008433A6">
        <w:rPr>
          <w:sz w:val="20"/>
        </w:rPr>
        <w:t xml:space="preserve">Holzapfel, Pike, and Seely, </w:t>
      </w:r>
      <w:r w:rsidRPr="008433A6">
        <w:rPr>
          <w:i/>
          <w:sz w:val="20"/>
        </w:rPr>
        <w:t>Jehovah and the World of the Old Testament</w:t>
      </w:r>
      <w:r w:rsidRPr="008433A6">
        <w:rPr>
          <w:sz w:val="20"/>
        </w:rPr>
        <w:t xml:space="preserve"> (2009), 229.</w:t>
      </w:r>
    </w:p>
    <w:p w14:paraId="117C840D" w14:textId="77777777" w:rsidR="00656D31" w:rsidRDefault="00656D31" w:rsidP="00656D31">
      <w:pPr>
        <w:pBdr>
          <w:bottom w:val="double" w:sz="6" w:space="1" w:color="auto"/>
        </w:pBdr>
        <w:jc w:val="right"/>
      </w:pPr>
    </w:p>
    <w:p w14:paraId="70E2AC1B" w14:textId="77777777" w:rsidR="00AC5DAF" w:rsidRPr="008433A6" w:rsidRDefault="00AC5DAF" w:rsidP="00AC5DAF">
      <w:pPr>
        <w:pStyle w:val="BodyTextIndent"/>
        <w:ind w:left="0" w:firstLine="0"/>
        <w:rPr>
          <w:rFonts w:ascii="Times New Roman" w:hAnsi="Times New Roman"/>
          <w:b/>
        </w:rPr>
      </w:pPr>
    </w:p>
    <w:p w14:paraId="42F1694A" w14:textId="77777777" w:rsidR="00AC5DAF" w:rsidRPr="00656D31" w:rsidRDefault="00AC5DAF" w:rsidP="00656D31">
      <w:pPr>
        <w:pStyle w:val="Heading1"/>
        <w:suppressLineNumbers/>
        <w:rPr>
          <w:rFonts w:ascii="Times New Roman" w:hAnsi="Times New Roman"/>
          <w:sz w:val="24"/>
        </w:rPr>
      </w:pPr>
      <w:r w:rsidRPr="008433A6">
        <w:rPr>
          <w:rFonts w:ascii="Times New Roman" w:hAnsi="Times New Roman"/>
          <w:sz w:val="24"/>
        </w:rPr>
        <w:t>Hebrew / Israelite Poetry</w:t>
      </w:r>
    </w:p>
    <w:p w14:paraId="426121DC" w14:textId="77777777" w:rsidR="00AC5DAF" w:rsidRPr="008433A6" w:rsidRDefault="00AC5DAF" w:rsidP="00AC5DAF">
      <w:pPr>
        <w:ind w:left="144" w:firstLine="576"/>
      </w:pPr>
      <w:r w:rsidRPr="008433A6">
        <w:t>One-third of the Old Testament and parts of the New Testament are poetic in form.  This includes the Psalms, most of the wisdom literature, and much of the prophetic books.  Only seven Old Testament books have no poetic lines (Leviticus, Ruth, Esther, Ezra-Nehemiah, Haggai, and Malachi).  Moreover, much of the earliest literature that came to be included in the Old Testament is poetic:  the Song of Lamech (Gen 4:23-24), the Song of Miriam (</w:t>
      </w:r>
      <w:proofErr w:type="spellStart"/>
      <w:r w:rsidRPr="008433A6">
        <w:t>Exod</w:t>
      </w:r>
      <w:proofErr w:type="spellEnd"/>
      <w:r w:rsidRPr="008433A6">
        <w:t xml:space="preserve"> 15:21), the Song of the Ark (Num 10:35-36), the Book of </w:t>
      </w:r>
      <w:proofErr w:type="spellStart"/>
      <w:r w:rsidRPr="008433A6">
        <w:t>Jashar</w:t>
      </w:r>
      <w:proofErr w:type="spellEnd"/>
      <w:r w:rsidRPr="008433A6">
        <w:t xml:space="preserve"> (Josh 10:12-13; 2 Sam 1:18), the Book of the Wars of YHWH (Num 21:14-15), the Song of Deborah (</w:t>
      </w:r>
      <w:proofErr w:type="spellStart"/>
      <w:r w:rsidRPr="008433A6">
        <w:t>Judg</w:t>
      </w:r>
      <w:proofErr w:type="spellEnd"/>
      <w:r w:rsidRPr="008433A6">
        <w:t xml:space="preserve"> 5), and others. </w:t>
      </w:r>
    </w:p>
    <w:p w14:paraId="235CD6EE" w14:textId="77777777" w:rsidR="00AC5DAF" w:rsidRPr="008433A6" w:rsidRDefault="00AC5DAF" w:rsidP="00AC5DAF">
      <w:pPr>
        <w:ind w:firstLine="576"/>
      </w:pPr>
      <w:r w:rsidRPr="008433A6">
        <w:t xml:space="preserve">For centuries the formal characteristics of Hebrew poetry had been forgotten and unobserved.  Although in the [medieval] Hebrew manuscripts of the Old Testament [such as the Leningrad Codex] three books — the Psalms, Proverbs, and Job — are arranged in poetic form, the [older] Greek and Latin manuscripts paid no attention at all to the differences between prose and poetry [neither is there any distinction in the Hebrew copies of biblical books found among the Dead Sea Scrolls].  Among English translations, the Revised Standard Version (1952) was the first to make this distinction [of representing poetic passages like poetry] consistently.  The </w:t>
      </w:r>
      <w:r w:rsidRPr="008433A6">
        <w:lastRenderedPageBreak/>
        <w:t xml:space="preserve">reading of prose and poetry without distinguishing between them has often led to eccentric and fanciful interpretations of the text. </w:t>
      </w:r>
    </w:p>
    <w:p w14:paraId="3BAE326A" w14:textId="77777777" w:rsidR="00047DC7" w:rsidRDefault="00047DC7" w:rsidP="00047DC7">
      <w:pPr>
        <w:rPr>
          <w:sz w:val="20"/>
        </w:rPr>
      </w:pPr>
    </w:p>
    <w:p w14:paraId="24D0F110" w14:textId="77777777" w:rsidR="00AC5DAF" w:rsidRPr="008433A6" w:rsidRDefault="00AC5DAF" w:rsidP="00047DC7">
      <w:pPr>
        <w:jc w:val="right"/>
        <w:rPr>
          <w:sz w:val="20"/>
        </w:rPr>
      </w:pPr>
      <w:r w:rsidRPr="008433A6">
        <w:rPr>
          <w:sz w:val="20"/>
        </w:rPr>
        <w:t xml:space="preserve">Marshall D. Johnson, </w:t>
      </w:r>
      <w:r w:rsidR="00047DC7">
        <w:rPr>
          <w:i/>
          <w:sz w:val="20"/>
        </w:rPr>
        <w:t>Making Sense of the Bible:</w:t>
      </w:r>
      <w:r w:rsidRPr="008433A6">
        <w:rPr>
          <w:i/>
          <w:sz w:val="20"/>
        </w:rPr>
        <w:t xml:space="preserve"> Literary Type as an Approach to Understanding</w:t>
      </w:r>
      <w:r w:rsidRPr="008433A6">
        <w:rPr>
          <w:sz w:val="20"/>
        </w:rPr>
        <w:t xml:space="preserve"> (2002), 144-145.</w:t>
      </w:r>
    </w:p>
    <w:p w14:paraId="7EBCC382" w14:textId="77777777" w:rsidR="00656D31" w:rsidRDefault="00656D31" w:rsidP="00656D31">
      <w:pPr>
        <w:pBdr>
          <w:bottom w:val="double" w:sz="6" w:space="1" w:color="auto"/>
        </w:pBdr>
        <w:jc w:val="right"/>
      </w:pPr>
    </w:p>
    <w:p w14:paraId="2AA5441F" w14:textId="77777777" w:rsidR="00656D31" w:rsidRDefault="00656D31" w:rsidP="00656D31">
      <w:pPr>
        <w:pStyle w:val="BodyTextIndent3"/>
        <w:jc w:val="center"/>
        <w:rPr>
          <w:b/>
        </w:rPr>
      </w:pPr>
    </w:p>
    <w:p w14:paraId="21331056" w14:textId="77777777" w:rsidR="00FD6057" w:rsidRPr="00656D31" w:rsidRDefault="00656D31" w:rsidP="00656D31">
      <w:pPr>
        <w:jc w:val="center"/>
        <w:rPr>
          <w:b/>
        </w:rPr>
      </w:pPr>
      <w:r w:rsidRPr="00656D31">
        <w:rPr>
          <w:b/>
        </w:rPr>
        <w:t>Structure &amp; Parallelism</w:t>
      </w:r>
    </w:p>
    <w:p w14:paraId="3F067A20" w14:textId="77777777" w:rsidR="00AC5DAF" w:rsidRPr="008433A6" w:rsidRDefault="00AC5DAF" w:rsidP="00AC5DAF">
      <w:pPr>
        <w:ind w:firstLine="360"/>
      </w:pPr>
      <w:r w:rsidRPr="008433A6">
        <w:t>The key to Hebrew poetry, is that it is a structure of thought rather than of external form and that a Hebrew poem is composed by balancing a series of sense units against one another according to certain simple principles of relationship.</w:t>
      </w:r>
    </w:p>
    <w:p w14:paraId="7687F104" w14:textId="77777777" w:rsidR="00AC5DAF" w:rsidRPr="008433A6" w:rsidRDefault="00AC5DAF" w:rsidP="00AC5DAF">
      <w:pPr>
        <w:ind w:firstLine="360"/>
      </w:pPr>
      <w:r w:rsidRPr="008433A6">
        <w:t>These sense units are formed into phrases or clauses, often complete sentences, with obvious grammatical coherence. In modern versions of the Old Testament, they are arranged into lines as the meaning of the original seems to require.  Because we do not know how Hebrew poetry was arranged in the times when it was first written down, these reconstructions have no real authority.  But they offer something with which to work, and they do immediately signal to the eye that one is looking at a poem, not at a piece of prose.</w:t>
      </w:r>
    </w:p>
    <w:p w14:paraId="58362D06" w14:textId="77777777" w:rsidR="00AC5DAF" w:rsidRPr="008433A6" w:rsidRDefault="00AC5DAF" w:rsidP="00AC5DAF">
      <w:pPr>
        <w:ind w:firstLine="360"/>
      </w:pPr>
      <w:r w:rsidRPr="008433A6">
        <w:t>The general term for the relationship between these units is “</w:t>
      </w:r>
      <w:r w:rsidRPr="008433A6">
        <w:rPr>
          <w:u w:val="single"/>
        </w:rPr>
        <w:t>parallelism</w:t>
      </w:r>
      <w:r w:rsidRPr="008433A6">
        <w:t>.”  Of the several types of parallelism found in Hebrew poetry, the simplest consists in the repetition of the same thought in different words.  From one unit to the next, the only change is that of language.  Hence this type is called “</w:t>
      </w:r>
      <w:r w:rsidRPr="008433A6">
        <w:rPr>
          <w:u w:val="single"/>
        </w:rPr>
        <w:t>synonymous</w:t>
      </w:r>
      <w:r w:rsidRPr="008433A6">
        <w:t xml:space="preserve">.”  For an example of synonymous parallelism, we can look to Psalm 8, two verses of which are diagrammed in figure 4 [see </w:t>
      </w:r>
      <w:proofErr w:type="spellStart"/>
      <w:r w:rsidRPr="008433A6">
        <w:t>Psa</w:t>
      </w:r>
      <w:proofErr w:type="spellEnd"/>
      <w:r w:rsidRPr="008433A6">
        <w:t xml:space="preserve"> 8:3-6].  The sense of the first line, “I look up at your heavens, shaped by your fingers,” is restated in the second line by substitution:  “</w:t>
      </w:r>
      <w:r w:rsidR="00AA1146">
        <w:t xml:space="preserve">the moon and the stars” equals “your heavens,” and </w:t>
      </w:r>
      <w:r w:rsidRPr="008433A6">
        <w:t>“you set firm” equals “shaped by your fingers.”  In the second distich (the technical name for the two-line group) we find the same pattern. …</w:t>
      </w:r>
    </w:p>
    <w:p w14:paraId="316A21B6" w14:textId="77777777" w:rsidR="00AC5DAF" w:rsidRPr="008433A6" w:rsidRDefault="00AC5DAF" w:rsidP="00AC5DAF">
      <w:pPr>
        <w:ind w:firstLine="360"/>
      </w:pPr>
      <w:r w:rsidRPr="008433A6">
        <w:t>The modern reader, confronted with this sort of thing, has to make adjustments.  Our own literary forms do not encourage repetition; still less are they built on it.  But the Hebrew poet thought otherwise and worked within a different tradition.  A modern poet, having said something, will be anxious to urge his or her composition forward to the next stage. …</w:t>
      </w:r>
    </w:p>
    <w:p w14:paraId="4F9C177C" w14:textId="77777777" w:rsidR="00AC5DAF" w:rsidRPr="008433A6" w:rsidRDefault="00AC5DAF" w:rsidP="00AC5DAF">
      <w:pPr>
        <w:ind w:firstLine="360"/>
      </w:pPr>
      <w:r w:rsidRPr="008433A6">
        <w:t>The ancient Hebrew poet seems to have been in no hurry; if a thought was truly important, it could not be exhausted in one statement.  Turning it in the hand and viewing it from different angles, as it were, the Hebrew poet could more fully demonstrate its latent significance. …</w:t>
      </w:r>
    </w:p>
    <w:p w14:paraId="323DDE1E" w14:textId="77777777" w:rsidR="00AC5DAF" w:rsidRPr="008433A6" w:rsidRDefault="00AC5DAF" w:rsidP="00AC5DAF">
      <w:pPr>
        <w:ind w:firstLine="360"/>
      </w:pPr>
      <w:r w:rsidRPr="008433A6">
        <w:t>[Another] major type of parallelism is “</w:t>
      </w:r>
      <w:r w:rsidRPr="008433A6">
        <w:rPr>
          <w:u w:val="single"/>
        </w:rPr>
        <w:t>antithetic</w:t>
      </w:r>
      <w:r w:rsidRPr="008433A6">
        <w:t>”; this occurs where a unit offers a thought that denies or provides an exception to the preceding one, as in the example from I Samuel 15: 22 in figure 4 [read the verse].  Here the</w:t>
      </w:r>
      <w:r>
        <w:t xml:space="preserve"> overall opposition is between “sacrifices” and</w:t>
      </w:r>
      <w:r w:rsidRPr="008433A6">
        <w:t xml:space="preserve"> “obedience,” and this is set up in antithetical fashion in the first distich.  The second distich, itself constructed by synonymy, answers the first one by vigorously excluding sacrifice as a means of serving deity.  Note that “obedience” functions as a sort of hinge or pivot between the two </w:t>
      </w:r>
      <w:proofErr w:type="spellStart"/>
      <w:r w:rsidRPr="008433A6">
        <w:t>distichs</w:t>
      </w:r>
      <w:proofErr w:type="spellEnd"/>
      <w:r w:rsidRPr="008433A6">
        <w:t>.  The example from Psalm 1:6 [read it] also shows antithetic parallelism.  Its four elements are arranged in a chiastic pattern, which gives a little additional emphasis to the distich because the thought is not completed until the last of the four elements falls into place.  If the author had wanted to use synonymous parallelism here, he might have written for t</w:t>
      </w:r>
      <w:r>
        <w:t xml:space="preserve">he second line something like, </w:t>
      </w:r>
      <w:r w:rsidRPr="008433A6">
        <w:t xml:space="preserve">“Yahweh protects good men from evil.”  Had he wished to use synthetic parallelism, he might have </w:t>
      </w:r>
      <w:proofErr w:type="gramStart"/>
      <w:r w:rsidRPr="008433A6">
        <w:t>written,  “</w:t>
      </w:r>
      <w:proofErr w:type="gramEnd"/>
      <w:r w:rsidRPr="008433A6">
        <w:t xml:space="preserve">And causes their enemies all to perish.” </w:t>
      </w:r>
    </w:p>
    <w:p w14:paraId="0A7EF839" w14:textId="77777777" w:rsidR="00AC5DAF" w:rsidRPr="008433A6" w:rsidRDefault="00AC5DAF" w:rsidP="00AC5DAF">
      <w:pPr>
        <w:ind w:left="720" w:hanging="720"/>
        <w:jc w:val="right"/>
        <w:rPr>
          <w:sz w:val="20"/>
        </w:rPr>
      </w:pPr>
      <w:r w:rsidRPr="008433A6">
        <w:rPr>
          <w:sz w:val="20"/>
        </w:rPr>
        <w:t xml:space="preserve">J.B. Gabel, C.B. Wheeler, and A.D. York, </w:t>
      </w:r>
      <w:r w:rsidRPr="008433A6">
        <w:rPr>
          <w:i/>
          <w:sz w:val="20"/>
        </w:rPr>
        <w:t>The Bible as Literature:  An Introduction</w:t>
      </w:r>
      <w:r w:rsidRPr="008433A6">
        <w:rPr>
          <w:sz w:val="20"/>
        </w:rPr>
        <w:t>. 3</w:t>
      </w:r>
      <w:r w:rsidRPr="008433A6">
        <w:rPr>
          <w:sz w:val="20"/>
          <w:vertAlign w:val="superscript"/>
        </w:rPr>
        <w:t>rd</w:t>
      </w:r>
      <w:r w:rsidRPr="008433A6">
        <w:rPr>
          <w:sz w:val="20"/>
        </w:rPr>
        <w:t xml:space="preserve"> ed.</w:t>
      </w:r>
    </w:p>
    <w:p w14:paraId="44055595" w14:textId="77777777" w:rsidR="00AC5DAF" w:rsidRPr="00AC5DAF" w:rsidRDefault="00AC5DAF" w:rsidP="00AC5DAF">
      <w:pPr>
        <w:ind w:left="720" w:hanging="720"/>
        <w:jc w:val="right"/>
        <w:rPr>
          <w:sz w:val="20"/>
        </w:rPr>
      </w:pPr>
      <w:r w:rsidRPr="008433A6">
        <w:rPr>
          <w:sz w:val="20"/>
        </w:rPr>
        <w:t>(New York: Oxford University Press, 1996), 38-40.</w:t>
      </w:r>
    </w:p>
    <w:p w14:paraId="1BB11BC9" w14:textId="77777777" w:rsidR="00AC5DAF" w:rsidRPr="008433A6" w:rsidRDefault="00AC5DAF" w:rsidP="00AC5DAF"/>
    <w:p w14:paraId="74839BA6" w14:textId="77777777" w:rsidR="00AC5DAF" w:rsidRDefault="00AC5DAF" w:rsidP="00FD6057">
      <w:pPr>
        <w:ind w:left="360" w:hanging="360"/>
        <w:rPr>
          <w:i/>
          <w:sz w:val="20"/>
          <w:szCs w:val="20"/>
        </w:rPr>
      </w:pPr>
      <w:r w:rsidRPr="00FD6057">
        <w:rPr>
          <w:b/>
          <w:i/>
          <w:sz w:val="20"/>
          <w:szCs w:val="20"/>
        </w:rPr>
        <w:lastRenderedPageBreak/>
        <w:t xml:space="preserve">N.B.:  </w:t>
      </w:r>
      <w:r w:rsidRPr="00FD6057">
        <w:rPr>
          <w:i/>
          <w:sz w:val="20"/>
          <w:szCs w:val="20"/>
        </w:rPr>
        <w:t xml:space="preserve">Scholars have identified and labeled other types of parallelism, such as synthetic and climactic parallelism.  Inverted parallelism is often called chiasmus.  </w:t>
      </w:r>
    </w:p>
    <w:p w14:paraId="77F720E5" w14:textId="77777777" w:rsidR="00656D31" w:rsidRDefault="00656D31" w:rsidP="00656D31">
      <w:pPr>
        <w:pBdr>
          <w:bottom w:val="double" w:sz="6" w:space="1" w:color="auto"/>
        </w:pBdr>
        <w:jc w:val="right"/>
      </w:pPr>
    </w:p>
    <w:p w14:paraId="5EB5D91E" w14:textId="77777777" w:rsidR="00656D31" w:rsidRPr="00FD6057" w:rsidRDefault="00656D31" w:rsidP="00656D31">
      <w:pPr>
        <w:rPr>
          <w:i/>
          <w:sz w:val="20"/>
          <w:szCs w:val="20"/>
        </w:rPr>
      </w:pPr>
    </w:p>
    <w:p w14:paraId="01572B58" w14:textId="77777777" w:rsidR="00AC5DAF" w:rsidRPr="00656D31" w:rsidRDefault="00AC5DAF" w:rsidP="00656D31">
      <w:pPr>
        <w:ind w:left="720" w:hanging="720"/>
        <w:jc w:val="center"/>
        <w:rPr>
          <w:b/>
        </w:rPr>
      </w:pPr>
      <w:r w:rsidRPr="008433A6">
        <w:rPr>
          <w:b/>
        </w:rPr>
        <w:t>Chiasmus</w:t>
      </w:r>
    </w:p>
    <w:p w14:paraId="08268179" w14:textId="77777777" w:rsidR="00AC5DAF" w:rsidRPr="008433A6" w:rsidRDefault="00AC5DAF" w:rsidP="00AC5DAF">
      <w:pPr>
        <w:ind w:firstLine="360"/>
      </w:pPr>
      <w:r w:rsidRPr="008433A6">
        <w:t xml:space="preserve">A chiasm is a literary pattern, named after the Greek letter </w:t>
      </w:r>
      <w:r w:rsidRPr="008433A6">
        <w:rPr>
          <w:i/>
        </w:rPr>
        <w:t>chi</w:t>
      </w:r>
      <w:r w:rsidRPr="008433A6">
        <w:t xml:space="preserve"> (= </w:t>
      </w:r>
      <w:r w:rsidRPr="008433A6">
        <w:rPr>
          <w:i/>
        </w:rPr>
        <w:t>x</w:t>
      </w:r>
      <w:r w:rsidRPr="008433A6">
        <w:t>), in which two or more points are mentioned (in a verse, chapter, etc.) and then the points are reiterated in reverse order.  This literary construction is often purposefully employed to emphasize the central point of the pattern.  The use of chiasm is well attested in the Book of Mormon as well as in the Bible.  The pattern is often called “inverted parallelism.”  A simple example is found in Isaiah 11:13:</w:t>
      </w:r>
    </w:p>
    <w:p w14:paraId="4841C2C5" w14:textId="77777777" w:rsidR="00AC5DAF" w:rsidRPr="008433A6" w:rsidRDefault="00AC5DAF" w:rsidP="00AC5DAF"/>
    <w:p w14:paraId="1DD9CD4F" w14:textId="77777777" w:rsidR="00AC5DAF" w:rsidRPr="008433A6" w:rsidRDefault="00AC5DAF" w:rsidP="00AC5DAF">
      <w:pPr>
        <w:ind w:left="720"/>
      </w:pPr>
      <w:proofErr w:type="gramStart"/>
      <w:r w:rsidRPr="008433A6">
        <w:t>a</w:t>
      </w:r>
      <w:proofErr w:type="gramEnd"/>
      <w:r w:rsidRPr="008433A6">
        <w:t xml:space="preserve">   Ephraim shall not envy </w:t>
      </w:r>
    </w:p>
    <w:p w14:paraId="47A6014D" w14:textId="77777777" w:rsidR="00AC5DAF" w:rsidRPr="008433A6" w:rsidRDefault="00AC5DAF" w:rsidP="00AC5DAF">
      <w:pPr>
        <w:ind w:left="1080"/>
      </w:pPr>
      <w:r w:rsidRPr="008433A6">
        <w:t xml:space="preserve">b   Judah, and </w:t>
      </w:r>
    </w:p>
    <w:p w14:paraId="468CCA41" w14:textId="77777777" w:rsidR="00AC5DAF" w:rsidRPr="008433A6" w:rsidRDefault="00AC5DAF" w:rsidP="00AC5DAF">
      <w:pPr>
        <w:ind w:left="1080"/>
      </w:pPr>
      <w:r w:rsidRPr="008433A6">
        <w:t>b</w:t>
      </w:r>
      <w:proofErr w:type="gramStart"/>
      <w:r w:rsidRPr="008433A6">
        <w:t>'  Judah</w:t>
      </w:r>
      <w:proofErr w:type="gramEnd"/>
      <w:r w:rsidRPr="008433A6">
        <w:t xml:space="preserve"> </w:t>
      </w:r>
    </w:p>
    <w:p w14:paraId="2237ECF1" w14:textId="77777777" w:rsidR="00AC5DAF" w:rsidRPr="008433A6" w:rsidRDefault="00AC5DAF" w:rsidP="00AC5DAF">
      <w:pPr>
        <w:ind w:left="720"/>
        <w:rPr>
          <w:sz w:val="20"/>
        </w:rPr>
      </w:pPr>
      <w:r w:rsidRPr="008433A6">
        <w:t>a</w:t>
      </w:r>
      <w:proofErr w:type="gramStart"/>
      <w:r w:rsidRPr="008433A6">
        <w:t>'  shall</w:t>
      </w:r>
      <w:proofErr w:type="gramEnd"/>
      <w:r w:rsidRPr="008433A6">
        <w:t xml:space="preserve"> not vex Ephraim</w:t>
      </w:r>
    </w:p>
    <w:p w14:paraId="56899E69" w14:textId="77777777" w:rsidR="00AC5DAF" w:rsidRPr="008433A6" w:rsidRDefault="00AC5DAF" w:rsidP="00AC5DAF">
      <w:pPr>
        <w:ind w:left="720" w:hanging="720"/>
      </w:pPr>
    </w:p>
    <w:p w14:paraId="788EF935" w14:textId="77777777" w:rsidR="00AC5DAF" w:rsidRPr="008433A6" w:rsidRDefault="00AC5DAF" w:rsidP="00AC5DAF">
      <w:pPr>
        <w:pBdr>
          <w:bottom w:val="double" w:sz="6" w:space="1" w:color="auto"/>
        </w:pBdr>
      </w:pPr>
      <w:r>
        <w:t>Poetic c</w:t>
      </w:r>
      <w:r w:rsidRPr="008433A6">
        <w:t xml:space="preserve">hiasms can be much longer and more complex than this one.  Also, the contents of prose texts are sometimes organized </w:t>
      </w:r>
      <w:proofErr w:type="spellStart"/>
      <w:r w:rsidRPr="008433A6">
        <w:t>chiastically</w:t>
      </w:r>
      <w:proofErr w:type="spellEnd"/>
      <w:r>
        <w:t xml:space="preserve">; examples include Alma 36 and </w:t>
      </w:r>
      <w:r w:rsidRPr="008433A6">
        <w:t xml:space="preserve">the narrative of Solomon’s reign in 1 Kings 1-11.  Most poetic chiasms in the Old Testament are a few verses in length.  Many people see a chiasm in Psalm 1:1-6.  </w:t>
      </w:r>
    </w:p>
    <w:p w14:paraId="1FFB6902" w14:textId="77777777" w:rsidR="00AC5DAF" w:rsidRDefault="00AC5DAF" w:rsidP="00FD6057">
      <w:pPr>
        <w:pBdr>
          <w:bottom w:val="double" w:sz="6" w:space="1" w:color="auto"/>
        </w:pBdr>
        <w:jc w:val="right"/>
        <w:rPr>
          <w:sz w:val="20"/>
        </w:rPr>
      </w:pPr>
      <w:r w:rsidRPr="008433A6">
        <w:rPr>
          <w:sz w:val="20"/>
        </w:rPr>
        <w:t>[DMP]</w:t>
      </w:r>
    </w:p>
    <w:p w14:paraId="0AF823DB" w14:textId="77777777" w:rsidR="003179E0" w:rsidRDefault="003179E0" w:rsidP="00FD6057">
      <w:pPr>
        <w:pBdr>
          <w:bottom w:val="double" w:sz="6" w:space="1" w:color="auto"/>
        </w:pBdr>
        <w:jc w:val="right"/>
      </w:pPr>
    </w:p>
    <w:p w14:paraId="6C844FE3" w14:textId="77777777" w:rsidR="00656D31" w:rsidRDefault="00656D31" w:rsidP="00BB64D9">
      <w:pPr>
        <w:pBdr>
          <w:bottom w:val="double" w:sz="6" w:space="16" w:color="auto"/>
        </w:pBdr>
        <w:ind w:firstLine="360"/>
        <w:jc w:val="center"/>
        <w:rPr>
          <w:b/>
        </w:rPr>
      </w:pPr>
    </w:p>
    <w:p w14:paraId="2AF9B4AC" w14:textId="77777777" w:rsidR="00BB64D9" w:rsidRPr="008433A6" w:rsidRDefault="00BB64D9" w:rsidP="00BB64D9">
      <w:pPr>
        <w:pBdr>
          <w:bottom w:val="double" w:sz="6" w:space="16" w:color="auto"/>
        </w:pBdr>
        <w:ind w:firstLine="360"/>
        <w:jc w:val="center"/>
        <w:rPr>
          <w:sz w:val="20"/>
        </w:rPr>
      </w:pPr>
      <w:r w:rsidRPr="008433A6">
        <w:rPr>
          <w:b/>
        </w:rPr>
        <w:t>General categories of Psalms</w:t>
      </w:r>
    </w:p>
    <w:p w14:paraId="4894F20A" w14:textId="77777777" w:rsidR="00BB64D9" w:rsidRPr="008433A6" w:rsidRDefault="00BB64D9" w:rsidP="00BB64D9">
      <w:pPr>
        <w:pBdr>
          <w:bottom w:val="double" w:sz="6" w:space="16" w:color="auto"/>
        </w:pBdr>
        <w:ind w:firstLine="360"/>
        <w:rPr>
          <w:sz w:val="20"/>
        </w:rPr>
      </w:pPr>
      <w:r w:rsidRPr="008433A6">
        <w:t xml:space="preserve">Although psalms express different emotions, they often overlap, making strict categorization difficult.  There are, however, a few dominant categories.  The most common type of biblical psalm is the </w:t>
      </w:r>
      <w:r w:rsidRPr="008433A6">
        <w:rPr>
          <w:u w:val="single"/>
        </w:rPr>
        <w:t>lament</w:t>
      </w:r>
      <w:r w:rsidRPr="008433A6">
        <w:t xml:space="preserve">.  There are both </w:t>
      </w:r>
      <w:r w:rsidRPr="008433A6">
        <w:rPr>
          <w:u w:val="single"/>
        </w:rPr>
        <w:t>individual</w:t>
      </w:r>
      <w:r w:rsidRPr="008433A6">
        <w:t xml:space="preserve"> and </w:t>
      </w:r>
      <w:r w:rsidRPr="008433A6">
        <w:rPr>
          <w:u w:val="single"/>
        </w:rPr>
        <w:t>community</w:t>
      </w:r>
      <w:r w:rsidRPr="008433A6">
        <w:t xml:space="preserve"> lamentations in the book of Psalms.  Psalm 69:1–3 conveys the feel of such psalms, in which a person’s troubles are presented to Jehovah with a request for deliverance:  “Save me, O God; for the waters are come in unto my soul.  I sink in deep mire, where there is no standing:  I am come into deep waters, where the floods overflow me.  I am weary of my crying: my throat is dried:  mine eyes fail while I wait for my God.”</w:t>
      </w:r>
    </w:p>
    <w:p w14:paraId="15165562" w14:textId="77777777" w:rsidR="00BB64D9" w:rsidRPr="008433A6" w:rsidRDefault="00BB64D9" w:rsidP="00BB64D9">
      <w:pPr>
        <w:pBdr>
          <w:bottom w:val="double" w:sz="6" w:space="16" w:color="auto"/>
        </w:pBdr>
        <w:ind w:firstLine="360"/>
      </w:pPr>
      <w:r w:rsidRPr="008433A6">
        <w:t xml:space="preserve">Another general category of psalms is </w:t>
      </w:r>
      <w:r w:rsidRPr="008433A6">
        <w:rPr>
          <w:u w:val="single"/>
        </w:rPr>
        <w:t>praise</w:t>
      </w:r>
      <w:r w:rsidRPr="008433A6">
        <w:t xml:space="preserve">.  Many praise psalms functioned in community worship, with plural imperative grammatical forms, as illustrated in this example:  “Make a joyful noise unto God, all ye lands:  Sing forth the </w:t>
      </w:r>
      <w:proofErr w:type="spellStart"/>
      <w:r w:rsidRPr="008433A6">
        <w:t>honour</w:t>
      </w:r>
      <w:proofErr w:type="spellEnd"/>
      <w:r w:rsidRPr="008433A6">
        <w:t xml:space="preserve"> of his name:  make his praise glorious” (Ps 66:1–2).  Psalms 146–150 particularly focus on praising Jehovah, especially for his “mighty acts” [you will be reading Ps 146-150 in the near future].  </w:t>
      </w:r>
      <w:r w:rsidRPr="008433A6">
        <w:tab/>
        <w:t xml:space="preserve">There are a number of </w:t>
      </w:r>
      <w:r w:rsidRPr="008433A6">
        <w:rPr>
          <w:u w:val="single"/>
        </w:rPr>
        <w:t>royal</w:t>
      </w:r>
      <w:r w:rsidRPr="008433A6">
        <w:t xml:space="preserve"> psalms associated with Israel’s kings.  Many Christians believe certain of these royal psalms contain messianic imagery that points to various aspects of Jesus’ redeeming mission.  Thus, on one level, they refer to the human kings of Israel, who were ideally “types” of Jesus, the King of kings.  But they can also be understood to express a knowledge of and hope in a divine Messiah.</w:t>
      </w:r>
    </w:p>
    <w:p w14:paraId="14D64BB9" w14:textId="77777777" w:rsidR="00BB64D9" w:rsidRPr="008433A6" w:rsidRDefault="00BB64D9" w:rsidP="00BB64D9">
      <w:pPr>
        <w:pBdr>
          <w:bottom w:val="double" w:sz="6" w:space="16" w:color="auto"/>
        </w:pBdr>
        <w:jc w:val="right"/>
      </w:pPr>
      <w:r w:rsidRPr="008433A6">
        <w:rPr>
          <w:sz w:val="20"/>
        </w:rPr>
        <w:t xml:space="preserve">Holzapfel, Pike, and Seely, </w:t>
      </w:r>
      <w:r w:rsidRPr="008433A6">
        <w:rPr>
          <w:i/>
          <w:sz w:val="20"/>
        </w:rPr>
        <w:t>Jehovah and the World of the Old Testament</w:t>
      </w:r>
      <w:r w:rsidRPr="008433A6">
        <w:rPr>
          <w:sz w:val="20"/>
        </w:rPr>
        <w:t xml:space="preserve"> (2009), 234-235.</w:t>
      </w:r>
    </w:p>
    <w:p w14:paraId="7C23B7BE" w14:textId="77777777" w:rsidR="00BB64D9" w:rsidRDefault="00BB64D9" w:rsidP="00FD6057">
      <w:pPr>
        <w:pBdr>
          <w:bottom w:val="double" w:sz="6" w:space="1" w:color="auto"/>
        </w:pBdr>
        <w:jc w:val="right"/>
      </w:pPr>
    </w:p>
    <w:sectPr w:rsidR="00BB6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HoeflerText-Bold-SmallCaps">
    <w:altName w:val="Times New Roman"/>
    <w:charset w:val="00"/>
    <w:family w:val="auto"/>
    <w:pitch w:val="default"/>
    <w:sig w:usb0="00000003" w:usb1="00000000" w:usb2="00000000" w:usb3="00000000" w:csb0="00000001" w:csb1="00000000"/>
  </w:font>
  <w:font w:name="TranslitLSU">
    <w:altName w:val="Times New Roman"/>
    <w:charset w:val="00"/>
    <w:family w:val="auto"/>
    <w:pitch w:val="variable"/>
    <w:sig w:usb0="A000006F" w:usb1="00000001" w:usb2="00000000" w:usb3="00000000" w:csb0="00000001" w:csb1="00000000"/>
  </w:font>
  <w:font w:name="EnglishTextura">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10409"/>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14292D76"/>
    <w:multiLevelType w:val="hybridMultilevel"/>
    <w:tmpl w:val="67EC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F9C"/>
    <w:rsid w:val="00047DC7"/>
    <w:rsid w:val="001C223A"/>
    <w:rsid w:val="002B3A95"/>
    <w:rsid w:val="003179E0"/>
    <w:rsid w:val="00656D31"/>
    <w:rsid w:val="00803F9C"/>
    <w:rsid w:val="008643FE"/>
    <w:rsid w:val="009D110E"/>
    <w:rsid w:val="00A0688B"/>
    <w:rsid w:val="00AA1146"/>
    <w:rsid w:val="00AC5DAF"/>
    <w:rsid w:val="00BB64D9"/>
    <w:rsid w:val="00CD7784"/>
    <w:rsid w:val="00E343E0"/>
    <w:rsid w:val="00FD6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24C1"/>
  <w15:chartTrackingRefBased/>
  <w15:docId w15:val="{D8EEF57A-DE1C-4917-B9E7-96CBE19D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F9C"/>
    <w:pPr>
      <w:spacing w:after="0" w:line="240" w:lineRule="auto"/>
    </w:pPr>
    <w:rPr>
      <w:rFonts w:ascii="Times New Roman" w:eastAsia="Times" w:hAnsi="Times New Roman" w:cs="Times New Roman"/>
      <w:sz w:val="24"/>
      <w:szCs w:val="24"/>
    </w:rPr>
  </w:style>
  <w:style w:type="paragraph" w:styleId="Heading1">
    <w:name w:val="heading 1"/>
    <w:basedOn w:val="Normal"/>
    <w:next w:val="Normal"/>
    <w:link w:val="Heading1Char"/>
    <w:qFormat/>
    <w:rsid w:val="00AC5DAF"/>
    <w:pPr>
      <w:keepNext/>
      <w:jc w:val="center"/>
      <w:outlineLvl w:val="0"/>
    </w:pPr>
    <w:rPr>
      <w:rFonts w:ascii="Times" w:eastAsia="Times New Roman" w:hAnsi="Times"/>
      <w:b/>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5DAF"/>
    <w:rPr>
      <w:rFonts w:ascii="Times" w:eastAsia="Times New Roman" w:hAnsi="Times" w:cs="Times New Roman"/>
      <w:b/>
      <w:sz w:val="48"/>
      <w:szCs w:val="24"/>
    </w:rPr>
  </w:style>
  <w:style w:type="paragraph" w:styleId="BodyTextIndent">
    <w:name w:val="Body Text Indent"/>
    <w:basedOn w:val="Normal"/>
    <w:link w:val="BodyTextIndentChar"/>
    <w:rsid w:val="00AC5DAF"/>
    <w:pPr>
      <w:ind w:left="1440" w:hanging="720"/>
    </w:pPr>
    <w:rPr>
      <w:rFonts w:ascii="Times" w:hAnsi="Times"/>
    </w:rPr>
  </w:style>
  <w:style w:type="character" w:customStyle="1" w:styleId="BodyTextIndentChar">
    <w:name w:val="Body Text Indent Char"/>
    <w:basedOn w:val="DefaultParagraphFont"/>
    <w:link w:val="BodyTextIndent"/>
    <w:rsid w:val="00AC5DAF"/>
    <w:rPr>
      <w:rFonts w:ascii="Times" w:eastAsia="Times" w:hAnsi="Times" w:cs="Times New Roman"/>
      <w:sz w:val="24"/>
      <w:szCs w:val="24"/>
    </w:rPr>
  </w:style>
  <w:style w:type="paragraph" w:styleId="BodyTextIndent3">
    <w:name w:val="Body Text Indent 3"/>
    <w:basedOn w:val="Normal"/>
    <w:link w:val="BodyTextIndent3Char"/>
    <w:rsid w:val="00AC5DAF"/>
    <w:pPr>
      <w:ind w:left="720" w:hanging="360"/>
    </w:pPr>
  </w:style>
  <w:style w:type="character" w:customStyle="1" w:styleId="BodyTextIndent3Char">
    <w:name w:val="Body Text Indent 3 Char"/>
    <w:basedOn w:val="DefaultParagraphFont"/>
    <w:link w:val="BodyTextIndent3"/>
    <w:rsid w:val="00AC5DAF"/>
    <w:rPr>
      <w:rFonts w:ascii="Times New Roman" w:eastAsia="Times" w:hAnsi="Times New Roman" w:cs="Times New Roman"/>
      <w:sz w:val="24"/>
      <w:szCs w:val="24"/>
    </w:rPr>
  </w:style>
  <w:style w:type="paragraph" w:styleId="NoSpacing">
    <w:name w:val="No Spacing"/>
    <w:uiPriority w:val="1"/>
    <w:qFormat/>
    <w:rsid w:val="003179E0"/>
    <w:pPr>
      <w:spacing w:after="0" w:line="240" w:lineRule="auto"/>
    </w:pPr>
  </w:style>
  <w:style w:type="character" w:styleId="Hyperlink">
    <w:name w:val="Hyperlink"/>
    <w:basedOn w:val="DefaultParagraphFont"/>
    <w:uiPriority w:val="99"/>
    <w:unhideWhenUsed/>
    <w:rsid w:val="003179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3107</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2</cp:revision>
  <dcterms:created xsi:type="dcterms:W3CDTF">2022-01-07T18:04:00Z</dcterms:created>
  <dcterms:modified xsi:type="dcterms:W3CDTF">2022-01-07T18:04:00Z</dcterms:modified>
</cp:coreProperties>
</file>