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60"/>
      </w:pPr>
      <w:r>
        <w:rPr>
          <w:rFonts w:ascii="Calibri" w:hAnsi="Calibri"/>
          <w:b/>
          <w:color w:val="17324D"/>
          <w:sz w:val="52"/>
        </w:rPr>
        <w:t>OPEN CARD TABLE</w:t>
      </w:r>
    </w:p>
    <w:p>
      <w:pPr>
        <w:spacing w:after="280"/>
      </w:pPr>
      <w:r>
        <w:rPr>
          <w:color w:val="667085"/>
          <w:sz w:val="28"/>
        </w:rPr>
        <w:t>Project Description, Architecture, MVP, Testing Strategy, and Day One Plan</w:t>
      </w:r>
    </w:p>
    <w:tbl>
      <w:tblPr>
        <w:tblStyle w:val="TableGrid"/>
        <w:tblW w:type="dxa" w:w="9360"/>
        <w:jc w:val="left"/>
        <w:tblLayout w:type="fixed"/>
        <w:tblLook w:firstColumn="1" w:firstRow="1" w:lastColumn="0" w:lastRow="0" w:noHBand="0" w:noVBand="1" w:val="04A0"/>
        <w:tblInd w:w="120" w:type="dxa"/>
      </w:tblPr>
      <w:tblGrid>
        <w:gridCol w:w="3300"/>
        <w:gridCol w:w="3300"/>
        <w:gridCol w:w="2760"/>
      </w:tblGrid>
      <w:tr>
        <w:trPr>
          <w:tblHeader w:val="true"/>
        </w:trPr>
        <w:tc>
          <w:tcPr>
            <w:tcW w:type="dxa" w:w="3300"/>
            <w:shd w:fill="E8EEF5"/>
            <w:tcMar>
              <w:top w:w="80" w:type="dxa"/>
              <w:start w:w="120" w:type="dxa"/>
              <w:bottom w:w="80" w:type="dxa"/>
              <w:end w:w="120" w:type="dxa"/>
            </w:tcMar>
            <w:vAlign w:val="center"/>
          </w:tcPr>
          <w:p>
            <w:pPr>
              <w:spacing w:after="0"/>
            </w:pPr>
            <w:r>
              <w:rPr>
                <w:b/>
                <w:color w:val="17324D"/>
              </w:rPr>
              <w:t>Document purpose</w:t>
            </w:r>
          </w:p>
        </w:tc>
        <w:tc>
          <w:tcPr>
            <w:tcW w:type="dxa" w:w="3300"/>
            <w:shd w:fill="E8EEF5"/>
            <w:tcMar>
              <w:top w:w="80" w:type="dxa"/>
              <w:start w:w="120" w:type="dxa"/>
              <w:bottom w:w="80" w:type="dxa"/>
              <w:end w:w="120" w:type="dxa"/>
            </w:tcMar>
            <w:vAlign w:val="center"/>
          </w:tcPr>
          <w:p>
            <w:pPr>
              <w:spacing w:after="0"/>
            </w:pPr>
            <w:r>
              <w:rPr>
                <w:b/>
                <w:color w:val="17324D"/>
              </w:rPr>
              <w:t>Initial platform</w:t>
            </w:r>
          </w:p>
        </w:tc>
        <w:tc>
          <w:tcPr>
            <w:tcW w:type="dxa" w:w="2760"/>
            <w:shd w:fill="E8EEF5"/>
            <w:tcMar>
              <w:top w:w="80" w:type="dxa"/>
              <w:start w:w="120" w:type="dxa"/>
              <w:bottom w:w="80" w:type="dxa"/>
              <w:end w:w="120" w:type="dxa"/>
            </w:tcMar>
            <w:vAlign w:val="center"/>
          </w:tcPr>
          <w:p>
            <w:pPr>
              <w:spacing w:after="0"/>
            </w:pPr>
            <w:r>
              <w:rPr>
                <w:b/>
                <w:color w:val="17324D"/>
              </w:rPr>
              <w:t>Primary game</w:t>
            </w:r>
          </w:p>
        </w:tc>
      </w:tr>
      <w:tr>
        <w:tc>
          <w:tcPr>
            <w:tcW w:type="dxa" w:w="3300"/>
            <w:tcMar>
              <w:top w:w="80" w:type="dxa"/>
              <w:start w:w="120" w:type="dxa"/>
              <w:bottom w:w="80" w:type="dxa"/>
              <w:end w:w="120" w:type="dxa"/>
            </w:tcMar>
            <w:vAlign w:val="center"/>
          </w:tcPr>
          <w:p>
            <w:pPr>
              <w:spacing w:after="0"/>
            </w:pPr>
            <w:r>
              <w:t>Working product and implementation brief</w:t>
            </w:r>
          </w:p>
        </w:tc>
        <w:tc>
          <w:tcPr>
            <w:tcW w:type="dxa" w:w="3300"/>
            <w:tcMar>
              <w:top w:w="80" w:type="dxa"/>
              <w:start w:w="120" w:type="dxa"/>
              <w:bottom w:w="80" w:type="dxa"/>
              <w:end w:w="120" w:type="dxa"/>
            </w:tcMar>
            <w:vAlign w:val="center"/>
          </w:tcPr>
          <w:p>
            <w:pPr>
              <w:spacing w:after="0"/>
            </w:pPr>
            <w:r>
              <w:t>Windows host with browser-based clients</w:t>
            </w:r>
          </w:p>
        </w:tc>
        <w:tc>
          <w:tcPr>
            <w:tcW w:type="dxa" w:w="2760"/>
            <w:tcMar>
              <w:top w:w="80" w:type="dxa"/>
              <w:start w:w="120" w:type="dxa"/>
              <w:bottom w:w="80" w:type="dxa"/>
              <w:end w:w="120" w:type="dxa"/>
            </w:tcMar>
            <w:vAlign w:val="center"/>
          </w:tcPr>
          <w:p>
            <w:pPr>
              <w:spacing w:after="0"/>
            </w:pPr>
            <w:r>
              <w:t>Magic: The Gathering</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8EEF5"/>
          </w:tcPr>
          <w:p>
            <w:pPr>
              <w:spacing w:after="60"/>
            </w:pPr>
            <w:r>
              <w:rPr>
                <w:b/>
                <w:color w:val="17324D"/>
              </w:rPr>
              <w:t>Project direction</w:t>
            </w:r>
          </w:p>
          <w:p>
            <w:pPr>
              <w:spacing w:after="0"/>
            </w:pPr>
            <w:r>
              <w:t>Build a manual, server-authoritative card-game simulator in which a Windows computer can host the game, browsers provide flexible views, tablets can act as private hands, and a shared screen can act as the battlefield.</w:t>
            </w:r>
          </w:p>
        </w:tc>
      </w:tr>
    </w:tbl>
    <w:p>
      <w:pPr>
        <w:spacing w:after="40"/>
      </w:pPr>
    </w:p>
    <w:p>
      <w:pPr>
        <w:pStyle w:val="Heading1"/>
      </w:pPr>
      <w:r>
        <w:t>1. Project description</w:t>
      </w:r>
    </w:p>
    <w:p>
      <w:r>
        <w:t>Open Card Table is an open-source, manual card-game simulator. Its first implementation targets Magic: The Gathering. The core card-definition, card-instance, and state architecture is intended to remain catalog-neutral and rules-light so that additional trading card games and custom decks can be supported later. The current zone vocabulary is MTG-first and should be treated as game-specific vocabulary layered onto that more generic core.</w:t>
      </w:r>
    </w:p>
    <w:p>
      <w:r>
        <w:t>The application recreates the handling of physical cards without attempting to become a complete digital rules engine. Players shuffle, draw, reveal, tap, attach, move, and resolve cards themselves. The software maintains card identity, location, visibility, ownership, control, and shared state while the players remain responsible for legal play and effect resolution.</w:t>
      </w:r>
    </w:p>
    <w:p>
      <w:pPr>
        <w:pStyle w:val="Heading2"/>
      </w:pPr>
      <w:r>
        <w:t>Product goals</w:t>
      </w:r>
    </w:p>
    <w:p>
      <w:pPr>
        <w:pStyle w:val="ListBullet"/>
        <w:spacing w:after="60" w:line="300" w:lineRule="auto"/>
      </w:pPr>
      <w:r>
        <w:t>Provide a fast solo environment for importing, shuffling, drawing, and manually playing an MTG deck.</w:t>
      </w:r>
    </w:p>
    <w:p>
      <w:pPr>
        <w:pStyle w:val="ListBullet"/>
        <w:spacing w:after="60" w:line="300" w:lineRule="auto"/>
      </w:pPr>
      <w:r>
        <w:t>Support cards that players do not physically own when all participants agree to proxy-style digital play.</w:t>
      </w:r>
    </w:p>
    <w:p>
      <w:pPr>
        <w:pStyle w:val="ListBullet"/>
        <w:spacing w:after="60" w:line="300" w:lineRule="auto"/>
      </w:pPr>
      <w:r>
        <w:t>Allow a local Windows computer to host the application without requiring an internet service for ordinary play.</w:t>
      </w:r>
    </w:p>
    <w:p>
      <w:pPr>
        <w:pStyle w:val="ListBullet"/>
        <w:spacing w:after="60" w:line="300" w:lineRule="auto"/>
      </w:pPr>
      <w:r>
        <w:t>Use tablets or phones as private hands and deck controls while a computer, second monitor, or television displays the shared battlefield.</w:t>
      </w:r>
    </w:p>
    <w:p>
      <w:pPr>
        <w:pStyle w:val="ListBullet"/>
        <w:spacing w:after="60" w:line="300" w:lineRule="auto"/>
      </w:pPr>
      <w:r>
        <w:t>Support fully digital multiplayer and, later, limited hybrid interaction between physical and digital cards.</w:t>
      </w:r>
    </w:p>
    <w:p>
      <w:pPr>
        <w:pStyle w:val="ListBullet"/>
        <w:spacing w:after="60" w:line="300" w:lineRule="auto"/>
      </w:pPr>
      <w:r>
        <w:t>Demonstrate production-oriented Python, API, database, WebSocket, React, TypeScript, testing, and deployment skills as a portfolio project.</w:t>
      </w:r>
    </w:p>
    <w:p>
      <w:pPr>
        <w:pStyle w:val="Heading2"/>
      </w:pPr>
      <w:r>
        <w:t>Non-goals for the initial release</w:t>
      </w:r>
    </w:p>
    <w:p>
      <w:pPr>
        <w:pStyle w:val="ListBullet"/>
        <w:spacing w:after="60" w:line="300" w:lineRule="auto"/>
      </w:pPr>
      <w:r>
        <w:t>Automatic enforcement of MTG rules, priority, targeting legality, triggered abilities, or the comprehensive rules.</w:t>
      </w:r>
    </w:p>
    <w:p>
      <w:pPr>
        <w:pStyle w:val="ListBullet"/>
        <w:spacing w:after="60" w:line="300" w:lineRule="auto"/>
      </w:pPr>
      <w:r>
        <w:t>Matchmaking, ranked ladders, card ownership verification, commerce, or tournament administration.</w:t>
      </w:r>
    </w:p>
    <w:p>
      <w:pPr>
        <w:pStyle w:val="ListBullet"/>
        <w:spacing w:after="60" w:line="300" w:lineRule="auto"/>
      </w:pPr>
      <w:r>
        <w:t>A replacement for MTG Arena, Magic Online, or a full physics-based virtual tabletop.</w:t>
      </w:r>
    </w:p>
    <w:p>
      <w:pPr>
        <w:pStyle w:val="ListBullet"/>
        <w:spacing w:after="60" w:line="300" w:lineRule="auto"/>
      </w:pPr>
      <w:r>
        <w:t>Automated recognition of physical cards during the MVP.</w:t>
      </w:r>
    </w:p>
    <w:p>
      <w:r>
        <w:br w:type="page"/>
      </w:r>
    </w:p>
    <w:p>
      <w:pPr>
        <w:pStyle w:val="Heading1"/>
      </w:pPr>
      <w:r>
        <w:t>2. Intended play modes</w:t>
      </w:r>
    </w:p>
    <w:tbl>
      <w:tblPr>
        <w:tblStyle w:val="TableGrid"/>
        <w:tblW w:type="dxa" w:w="9360"/>
        <w:jc w:val="left"/>
        <w:tblLayout w:type="fixed"/>
        <w:tblLook w:firstColumn="1" w:firstRow="1" w:lastColumn="0" w:lastRow="0" w:noHBand="0" w:noVBand="1" w:val="04A0"/>
        <w:tblInd w:w="120" w:type="dxa"/>
      </w:tblPr>
      <w:tblGrid>
        <w:gridCol w:w="1900"/>
        <w:gridCol w:w="5460"/>
        <w:gridCol w:w="2000"/>
      </w:tblGrid>
      <w:tr>
        <w:trPr>
          <w:tblHeader w:val="true"/>
        </w:trPr>
        <w:tc>
          <w:tcPr>
            <w:tcW w:type="dxa" w:w="1900"/>
            <w:shd w:fill="E8EEF5"/>
            <w:tcMar>
              <w:top w:w="80" w:type="dxa"/>
              <w:start w:w="120" w:type="dxa"/>
              <w:bottom w:w="80" w:type="dxa"/>
              <w:end w:w="120" w:type="dxa"/>
            </w:tcMar>
            <w:vAlign w:val="center"/>
          </w:tcPr>
          <w:p>
            <w:pPr>
              <w:spacing w:after="0"/>
            </w:pPr>
            <w:r>
              <w:rPr>
                <w:b/>
                <w:color w:val="17324D"/>
              </w:rPr>
              <w:t>Mode</w:t>
            </w:r>
          </w:p>
        </w:tc>
        <w:tc>
          <w:tcPr>
            <w:tcW w:type="dxa" w:w="5460"/>
            <w:shd w:fill="E8EEF5"/>
            <w:tcMar>
              <w:top w:w="80" w:type="dxa"/>
              <w:start w:w="120" w:type="dxa"/>
              <w:bottom w:w="80" w:type="dxa"/>
              <w:end w:w="120" w:type="dxa"/>
            </w:tcMar>
            <w:vAlign w:val="center"/>
          </w:tcPr>
          <w:p>
            <w:pPr>
              <w:spacing w:after="0"/>
            </w:pPr>
            <w:r>
              <w:rPr>
                <w:b/>
                <w:color w:val="17324D"/>
              </w:rPr>
              <w:t>Description</w:t>
            </w:r>
          </w:p>
        </w:tc>
        <w:tc>
          <w:tcPr>
            <w:tcW w:type="dxa" w:w="2000"/>
            <w:shd w:fill="E8EEF5"/>
            <w:tcMar>
              <w:top w:w="80" w:type="dxa"/>
              <w:start w:w="120" w:type="dxa"/>
              <w:bottom w:w="80" w:type="dxa"/>
              <w:end w:w="120" w:type="dxa"/>
            </w:tcMar>
            <w:vAlign w:val="center"/>
          </w:tcPr>
          <w:p>
            <w:pPr>
              <w:spacing w:after="0"/>
            </w:pPr>
            <w:r>
              <w:rPr>
                <w:b/>
                <w:color w:val="17324D"/>
              </w:rPr>
              <w:t>Initial status</w:t>
            </w:r>
          </w:p>
        </w:tc>
      </w:tr>
      <w:tr>
        <w:tc>
          <w:tcPr>
            <w:tcW w:type="dxa" w:w="1900"/>
            <w:tcMar>
              <w:top w:w="80" w:type="dxa"/>
              <w:start w:w="120" w:type="dxa"/>
              <w:bottom w:w="80" w:type="dxa"/>
              <w:end w:w="120" w:type="dxa"/>
            </w:tcMar>
            <w:vAlign w:val="center"/>
          </w:tcPr>
          <w:p>
            <w:pPr>
              <w:spacing w:after="0"/>
            </w:pPr>
            <w:r>
              <w:t>Solo digital</w:t>
            </w:r>
          </w:p>
        </w:tc>
        <w:tc>
          <w:tcPr>
            <w:tcW w:type="dxa" w:w="5460"/>
            <w:tcMar>
              <w:top w:w="80" w:type="dxa"/>
              <w:start w:w="120" w:type="dxa"/>
              <w:bottom w:w="80" w:type="dxa"/>
              <w:end w:w="120" w:type="dxa"/>
            </w:tcMar>
            <w:vAlign w:val="center"/>
          </w:tcPr>
          <w:p>
            <w:pPr>
              <w:spacing w:after="0"/>
            </w:pPr>
            <w:r>
              <w:t>One player operates a complete digital deck and battlefield in one browser.</w:t>
            </w:r>
          </w:p>
        </w:tc>
        <w:tc>
          <w:tcPr>
            <w:tcW w:type="dxa" w:w="2000"/>
            <w:tcMar>
              <w:top w:w="80" w:type="dxa"/>
              <w:start w:w="120" w:type="dxa"/>
              <w:bottom w:w="80" w:type="dxa"/>
              <w:end w:w="120" w:type="dxa"/>
            </w:tcMar>
            <w:vAlign w:val="center"/>
          </w:tcPr>
          <w:p>
            <w:pPr>
              <w:spacing w:after="0"/>
            </w:pPr>
            <w:r>
              <w:t>MVP</w:t>
            </w:r>
          </w:p>
        </w:tc>
      </w:tr>
      <w:tr>
        <w:tc>
          <w:tcPr>
            <w:tcW w:type="dxa" w:w="1900"/>
            <w:tcMar>
              <w:top w:w="80" w:type="dxa"/>
              <w:start w:w="120" w:type="dxa"/>
              <w:bottom w:w="80" w:type="dxa"/>
              <w:end w:w="120" w:type="dxa"/>
            </w:tcMar>
            <w:vAlign w:val="center"/>
          </w:tcPr>
          <w:p>
            <w:pPr>
              <w:spacing w:after="0"/>
            </w:pPr>
            <w:r>
              <w:t>Multi-device solo</w:t>
            </w:r>
          </w:p>
        </w:tc>
        <w:tc>
          <w:tcPr>
            <w:tcW w:type="dxa" w:w="5460"/>
            <w:tcMar>
              <w:top w:w="80" w:type="dxa"/>
              <w:start w:w="120" w:type="dxa"/>
              <w:bottom w:w="80" w:type="dxa"/>
              <w:end w:w="120" w:type="dxa"/>
            </w:tcMar>
            <w:vAlign w:val="center"/>
          </w:tcPr>
          <w:p>
            <w:pPr>
              <w:spacing w:after="0"/>
            </w:pPr>
            <w:r>
              <w:t>A tablet displays the private hand while a computer displays the battlefield.</w:t>
            </w:r>
          </w:p>
        </w:tc>
        <w:tc>
          <w:tcPr>
            <w:tcW w:type="dxa" w:w="2000"/>
            <w:tcMar>
              <w:top w:w="80" w:type="dxa"/>
              <w:start w:w="120" w:type="dxa"/>
              <w:bottom w:w="80" w:type="dxa"/>
              <w:end w:w="120" w:type="dxa"/>
            </w:tcMar>
            <w:vAlign w:val="center"/>
          </w:tcPr>
          <w:p>
            <w:pPr>
              <w:spacing w:after="0"/>
            </w:pPr>
            <w:r>
              <w:t>Post-MVP</w:t>
            </w:r>
          </w:p>
        </w:tc>
      </w:tr>
      <w:tr>
        <w:tc>
          <w:tcPr>
            <w:tcW w:type="dxa" w:w="1900"/>
            <w:tcMar>
              <w:top w:w="80" w:type="dxa"/>
              <w:start w:w="120" w:type="dxa"/>
              <w:bottom w:w="80" w:type="dxa"/>
              <w:end w:w="120" w:type="dxa"/>
            </w:tcMar>
            <w:vAlign w:val="center"/>
          </w:tcPr>
          <w:p>
            <w:pPr>
              <w:spacing w:after="0"/>
            </w:pPr>
            <w:r>
              <w:t>Fully digital multiplayer</w:t>
            </w:r>
          </w:p>
        </w:tc>
        <w:tc>
          <w:tcPr>
            <w:tcW w:type="dxa" w:w="5460"/>
            <w:tcMar>
              <w:top w:w="80" w:type="dxa"/>
              <w:start w:w="120" w:type="dxa"/>
              <w:bottom w:w="80" w:type="dxa"/>
              <w:end w:w="120" w:type="dxa"/>
            </w:tcMar>
            <w:vAlign w:val="center"/>
          </w:tcPr>
          <w:p>
            <w:pPr>
              <w:spacing w:after="0"/>
            </w:pPr>
            <w:r>
              <w:t>Multiple players join one hosted session with private and public views.</w:t>
            </w:r>
          </w:p>
        </w:tc>
        <w:tc>
          <w:tcPr>
            <w:tcW w:type="dxa" w:w="2000"/>
            <w:tcMar>
              <w:top w:w="80" w:type="dxa"/>
              <w:start w:w="120" w:type="dxa"/>
              <w:bottom w:w="80" w:type="dxa"/>
              <w:end w:w="120" w:type="dxa"/>
            </w:tcMar>
            <w:vAlign w:val="center"/>
          </w:tcPr>
          <w:p>
            <w:pPr>
              <w:spacing w:after="0"/>
            </w:pPr>
            <w:r>
              <w:t>Post-MVP</w:t>
            </w:r>
          </w:p>
        </w:tc>
      </w:tr>
      <w:tr>
        <w:tc>
          <w:tcPr>
            <w:tcW w:type="dxa" w:w="1900"/>
            <w:tcMar>
              <w:top w:w="80" w:type="dxa"/>
              <w:start w:w="120" w:type="dxa"/>
              <w:bottom w:w="80" w:type="dxa"/>
              <w:end w:w="120" w:type="dxa"/>
            </w:tcMar>
            <w:vAlign w:val="center"/>
          </w:tcPr>
          <w:p>
            <w:pPr>
              <w:spacing w:after="0"/>
            </w:pPr>
            <w:r>
              <w:t>Hybrid physical/digital</w:t>
            </w:r>
          </w:p>
        </w:tc>
        <w:tc>
          <w:tcPr>
            <w:tcW w:type="dxa" w:w="5460"/>
            <w:tcMar>
              <w:top w:w="80" w:type="dxa"/>
              <w:start w:w="120" w:type="dxa"/>
              <w:bottom w:w="80" w:type="dxa"/>
              <w:end w:w="120" w:type="dxa"/>
            </w:tcMar>
            <w:vAlign w:val="center"/>
          </w:tcPr>
          <w:p>
            <w:pPr>
              <w:spacing w:after="0"/>
            </w:pPr>
            <w:r>
              <w:t>Digital cards interact with physical cards through manually created shadow representations.</w:t>
            </w:r>
          </w:p>
        </w:tc>
        <w:tc>
          <w:tcPr>
            <w:tcW w:type="dxa" w:w="2000"/>
            <w:tcMar>
              <w:top w:w="80" w:type="dxa"/>
              <w:start w:w="120" w:type="dxa"/>
              <w:bottom w:w="80" w:type="dxa"/>
              <w:end w:w="120" w:type="dxa"/>
            </w:tcMar>
            <w:vAlign w:val="center"/>
          </w:tcPr>
          <w:p>
            <w:pPr>
              <w:spacing w:after="0"/>
            </w:pPr>
            <w:r>
              <w:t>Later</w:t>
            </w:r>
          </w:p>
        </w:tc>
      </w:tr>
    </w:tbl>
    <w:p>
      <w:pPr>
        <w:spacing w:after="40"/>
      </w:pPr>
    </w:p>
    <w:p>
      <w:pPr>
        <w:pStyle w:val="Heading2"/>
      </w:pPr>
      <w:r>
        <w:t>Hybrid-play limitation</w:t>
      </w:r>
    </w:p>
    <w:p>
      <w:r>
        <w:t>Hybrid play is inherently less fluid when an effect crosses the physical/digital boundary. A digital Aura attached to a physical creature, for example, requires a lightweight digital shadow of the physical creature. A physical Aura attached to a digital creature requires a named attachment marker. Ownership, control, counters, exile, and linked-card effects create similar bookkeeping. Hybrid support should therefore be permissive and useful, but fully digital play should define the primary interaction model.</w:t>
      </w:r>
    </w:p>
    <w:p>
      <w:pPr>
        <w:pStyle w:val="Heading2"/>
      </w:pPr>
      <w:r>
        <w:t>Core product principles</w:t>
      </w:r>
    </w:p>
    <w:p>
      <w:pPr>
        <w:pStyle w:val="ListBullet"/>
        <w:spacing w:after="60" w:line="300" w:lineRule="auto"/>
      </w:pPr>
      <w:r>
        <w:t>Server authoritative: the Python server owns the official game state.</w:t>
      </w:r>
    </w:p>
    <w:p>
      <w:pPr>
        <w:pStyle w:val="ListBullet"/>
        <w:spacing w:after="60" w:line="300" w:lineRule="auto"/>
      </w:pPr>
      <w:r>
        <w:t>Manual resolution: the interface permits actions instead of enforcing game rules.</w:t>
      </w:r>
    </w:p>
    <w:p>
      <w:pPr>
        <w:pStyle w:val="ListBullet"/>
        <w:spacing w:after="60" w:line="300" w:lineRule="auto"/>
      </w:pPr>
      <w:r>
        <w:t>Visibility aware: hidden information is delivered only to authorized player views.</w:t>
      </w:r>
    </w:p>
    <w:p>
      <w:pPr>
        <w:pStyle w:val="ListBullet"/>
        <w:spacing w:after="60" w:line="300" w:lineRule="auto"/>
      </w:pPr>
      <w:r>
        <w:t>Device-role aware: a browser can act as a full player view, private hand, shared table, life display, host console, or spectator.</w:t>
      </w:r>
    </w:p>
    <w:p>
      <w:pPr>
        <w:pStyle w:val="ListBullet"/>
        <w:spacing w:after="60" w:line="300" w:lineRule="auto"/>
      </w:pPr>
      <w:r>
        <w:t>Catalog neutral: MTG-specific catalog fields do not become assumptions in the core card engine. The current Zone enum is an intentional MTG-first exception; other games may require their own zone vocabulary or a later configurable zone model.</w:t>
      </w:r>
    </w:p>
    <w:p>
      <w:pPr>
        <w:pStyle w:val="ListBullet"/>
        <w:spacing w:after="60" w:line="300" w:lineRule="auto"/>
      </w:pPr>
      <w:r>
        <w:t>Recoverable: state-changing actions are recorded so that sessions can be saved, restored, and eventually undone.</w:t>
      </w:r>
    </w:p>
    <w:p>
      <w:pPr>
        <w:pStyle w:val="Heading1"/>
      </w:pPr>
      <w:r>
        <w:t>3. Technical architecture</w:t>
      </w:r>
    </w:p>
    <w:p>
      <w:r>
        <w:t>The application uses a local Python web server and responsive browser clients. During development, Visual Studio Community runs the FastAPI and Vite processes. In a packaged release, a Windows launcher will start the local server and open the application automatically.</w:t>
      </w:r>
    </w:p>
    <w:tbl>
      <w:tblPr>
        <w:tblStyle w:val="TableGrid"/>
        <w:tblW w:type="dxa" w:w="9360"/>
        <w:jc w:val="left"/>
        <w:tblLayout w:type="fixed"/>
        <w:tblLook w:firstColumn="1" w:firstRow="1" w:lastColumn="0" w:lastRow="0" w:noHBand="0" w:noVBand="1" w:val="04A0"/>
        <w:tblInd w:w="120" w:type="dxa"/>
      </w:tblPr>
      <w:tblGrid>
        <w:gridCol w:w="1900"/>
        <w:gridCol w:w="2300"/>
        <w:gridCol w:w="5160"/>
      </w:tblGrid>
      <w:tr>
        <w:trPr>
          <w:tblHeader w:val="true"/>
        </w:trPr>
        <w:tc>
          <w:tcPr>
            <w:tcW w:type="dxa" w:w="1900"/>
            <w:shd w:fill="E8EEF5"/>
            <w:tcMar>
              <w:top w:w="80" w:type="dxa"/>
              <w:start w:w="120" w:type="dxa"/>
              <w:bottom w:w="80" w:type="dxa"/>
              <w:end w:w="120" w:type="dxa"/>
            </w:tcMar>
            <w:vAlign w:val="center"/>
          </w:tcPr>
          <w:p>
            <w:pPr>
              <w:spacing w:after="0"/>
            </w:pPr>
            <w:r>
              <w:rPr>
                <w:b/>
                <w:color w:val="17324D"/>
              </w:rPr>
              <w:t>Layer</w:t>
            </w:r>
          </w:p>
        </w:tc>
        <w:tc>
          <w:tcPr>
            <w:tcW w:type="dxa" w:w="2300"/>
            <w:shd w:fill="E8EEF5"/>
            <w:tcMar>
              <w:top w:w="80" w:type="dxa"/>
              <w:start w:w="120" w:type="dxa"/>
              <w:bottom w:w="80" w:type="dxa"/>
              <w:end w:w="120" w:type="dxa"/>
            </w:tcMar>
            <w:vAlign w:val="center"/>
          </w:tcPr>
          <w:p>
            <w:pPr>
              <w:spacing w:after="0"/>
            </w:pPr>
            <w:r>
              <w:rPr>
                <w:b/>
                <w:color w:val="17324D"/>
              </w:rPr>
              <w:t>Initial technology</w:t>
            </w:r>
          </w:p>
        </w:tc>
        <w:tc>
          <w:tcPr>
            <w:tcW w:type="dxa" w:w="5160"/>
            <w:shd w:fill="E8EEF5"/>
            <w:tcMar>
              <w:top w:w="80" w:type="dxa"/>
              <w:start w:w="120" w:type="dxa"/>
              <w:bottom w:w="80" w:type="dxa"/>
              <w:end w:w="120" w:type="dxa"/>
            </w:tcMar>
            <w:vAlign w:val="center"/>
          </w:tcPr>
          <w:p>
            <w:pPr>
              <w:spacing w:after="0"/>
            </w:pPr>
            <w:r>
              <w:rPr>
                <w:b/>
                <w:color w:val="17324D"/>
              </w:rPr>
              <w:t>Responsibility</w:t>
            </w:r>
          </w:p>
        </w:tc>
      </w:tr>
      <w:tr>
        <w:tc>
          <w:tcPr>
            <w:tcW w:type="dxa" w:w="1900"/>
            <w:tcMar>
              <w:top w:w="80" w:type="dxa"/>
              <w:start w:w="120" w:type="dxa"/>
              <w:bottom w:w="80" w:type="dxa"/>
              <w:end w:w="120" w:type="dxa"/>
            </w:tcMar>
            <w:vAlign w:val="center"/>
          </w:tcPr>
          <w:p>
            <w:pPr>
              <w:spacing w:after="0"/>
            </w:pPr>
            <w:r>
              <w:t>Host/server</w:t>
            </w:r>
          </w:p>
        </w:tc>
        <w:tc>
          <w:tcPr>
            <w:tcW w:type="dxa" w:w="2300"/>
            <w:tcMar>
              <w:top w:w="80" w:type="dxa"/>
              <w:start w:w="120" w:type="dxa"/>
              <w:bottom w:w="80" w:type="dxa"/>
              <w:end w:w="120" w:type="dxa"/>
            </w:tcMar>
            <w:vAlign w:val="center"/>
          </w:tcPr>
          <w:p>
            <w:pPr>
              <w:spacing w:after="0"/>
            </w:pPr>
            <w:r>
              <w:t>Python + FastAPI</w:t>
            </w:r>
          </w:p>
        </w:tc>
        <w:tc>
          <w:tcPr>
            <w:tcW w:type="dxa" w:w="5160"/>
            <w:tcMar>
              <w:top w:w="80" w:type="dxa"/>
              <w:start w:w="120" w:type="dxa"/>
              <w:bottom w:w="80" w:type="dxa"/>
              <w:end w:w="120" w:type="dxa"/>
            </w:tcMar>
            <w:vAlign w:val="center"/>
          </w:tcPr>
          <w:p>
            <w:pPr>
              <w:spacing w:after="0"/>
            </w:pPr>
            <w:r>
              <w:t>Sessions, actions, visibility, catalog access, and game-state authority</w:t>
            </w:r>
          </w:p>
        </w:tc>
      </w:tr>
      <w:tr>
        <w:tc>
          <w:tcPr>
            <w:tcW w:type="dxa" w:w="1900"/>
            <w:tcMar>
              <w:top w:w="80" w:type="dxa"/>
              <w:start w:w="120" w:type="dxa"/>
              <w:bottom w:w="80" w:type="dxa"/>
              <w:end w:w="120" w:type="dxa"/>
            </w:tcMar>
            <w:vAlign w:val="center"/>
          </w:tcPr>
          <w:p>
            <w:pPr>
              <w:spacing w:after="0"/>
            </w:pPr>
            <w:r>
              <w:t>Real-time transport</w:t>
            </w:r>
          </w:p>
        </w:tc>
        <w:tc>
          <w:tcPr>
            <w:tcW w:type="dxa" w:w="2300"/>
            <w:tcMar>
              <w:top w:w="80" w:type="dxa"/>
              <w:start w:w="120" w:type="dxa"/>
              <w:bottom w:w="80" w:type="dxa"/>
              <w:end w:w="120" w:type="dxa"/>
            </w:tcMar>
            <w:vAlign w:val="center"/>
          </w:tcPr>
          <w:p>
            <w:pPr>
              <w:spacing w:after="0"/>
            </w:pPr>
            <w:r>
              <w:t>WebSockets</w:t>
            </w:r>
          </w:p>
        </w:tc>
        <w:tc>
          <w:tcPr>
            <w:tcW w:type="dxa" w:w="5160"/>
            <w:tcMar>
              <w:top w:w="80" w:type="dxa"/>
              <w:start w:w="120" w:type="dxa"/>
              <w:bottom w:w="80" w:type="dxa"/>
              <w:end w:w="120" w:type="dxa"/>
            </w:tcMar>
            <w:vAlign w:val="center"/>
          </w:tcPr>
          <w:p>
            <w:pPr>
              <w:spacing w:after="0"/>
            </w:pPr>
            <w:r>
              <w:t>Immediate synchronization among computer, tablet, and remote clients</w:t>
            </w:r>
          </w:p>
        </w:tc>
      </w:tr>
      <w:tr>
        <w:tc>
          <w:tcPr>
            <w:tcW w:type="dxa" w:w="1900"/>
            <w:tcMar>
              <w:top w:w="80" w:type="dxa"/>
              <w:start w:w="120" w:type="dxa"/>
              <w:bottom w:w="80" w:type="dxa"/>
              <w:end w:w="120" w:type="dxa"/>
            </w:tcMar>
            <w:vAlign w:val="center"/>
          </w:tcPr>
          <w:p>
            <w:pPr>
              <w:spacing w:after="0"/>
            </w:pPr>
            <w:r>
              <w:t>Client interface</w:t>
            </w:r>
          </w:p>
        </w:tc>
        <w:tc>
          <w:tcPr>
            <w:tcW w:type="dxa" w:w="2300"/>
            <w:tcMar>
              <w:top w:w="80" w:type="dxa"/>
              <w:start w:w="120" w:type="dxa"/>
              <w:bottom w:w="80" w:type="dxa"/>
              <w:end w:w="120" w:type="dxa"/>
            </w:tcMar>
            <w:vAlign w:val="center"/>
          </w:tcPr>
          <w:p>
            <w:pPr>
              <w:spacing w:after="0"/>
            </w:pPr>
            <w:r>
              <w:t>React + TypeScript</w:t>
            </w:r>
          </w:p>
        </w:tc>
        <w:tc>
          <w:tcPr>
            <w:tcW w:type="dxa" w:w="5160"/>
            <w:tcMar>
              <w:top w:w="80" w:type="dxa"/>
              <w:start w:w="120" w:type="dxa"/>
              <w:bottom w:w="80" w:type="dxa"/>
              <w:end w:w="120" w:type="dxa"/>
            </w:tcMar>
            <w:vAlign w:val="center"/>
          </w:tcPr>
          <w:p>
            <w:pPr>
              <w:spacing w:after="0"/>
            </w:pPr>
            <w:r>
              <w:t>Responsive player, hand, table, life, host, and spectator views</w:t>
            </w:r>
          </w:p>
        </w:tc>
      </w:tr>
      <w:tr>
        <w:tc>
          <w:tcPr>
            <w:tcW w:type="dxa" w:w="1900"/>
            <w:tcMar>
              <w:top w:w="80" w:type="dxa"/>
              <w:start w:w="120" w:type="dxa"/>
              <w:bottom w:w="80" w:type="dxa"/>
              <w:end w:w="120" w:type="dxa"/>
            </w:tcMar>
            <w:vAlign w:val="center"/>
          </w:tcPr>
          <w:p>
            <w:pPr>
              <w:spacing w:after="0"/>
            </w:pPr>
            <w:r>
              <w:t>Persistence</w:t>
            </w:r>
          </w:p>
        </w:tc>
        <w:tc>
          <w:tcPr>
            <w:tcW w:type="dxa" w:w="2300"/>
            <w:tcMar>
              <w:top w:w="80" w:type="dxa"/>
              <w:start w:w="120" w:type="dxa"/>
              <w:bottom w:w="80" w:type="dxa"/>
              <w:end w:w="120" w:type="dxa"/>
            </w:tcMar>
            <w:vAlign w:val="center"/>
          </w:tcPr>
          <w:p>
            <w:pPr>
              <w:spacing w:after="0"/>
            </w:pPr>
            <w:r>
              <w:t>SQLite; SQLAlchemy/Alembic</w:t>
            </w:r>
          </w:p>
        </w:tc>
        <w:tc>
          <w:tcPr>
            <w:tcW w:type="dxa" w:w="5160"/>
            <w:tcMar>
              <w:top w:w="80" w:type="dxa"/>
              <w:start w:w="120" w:type="dxa"/>
              <w:bottom w:w="80" w:type="dxa"/>
              <w:end w:w="120" w:type="dxa"/>
            </w:tcMar>
            <w:vAlign w:val="center"/>
          </w:tcPr>
          <w:p>
            <w:pPr>
              <w:spacing w:after="0"/>
            </w:pPr>
            <w:r>
              <w:t>Decks, cached catalog metadata, saved sessions, and schema evolution</w:t>
            </w:r>
          </w:p>
        </w:tc>
      </w:tr>
      <w:tr>
        <w:tc>
          <w:tcPr>
            <w:tcW w:type="dxa" w:w="1900"/>
            <w:tcMar>
              <w:top w:w="80" w:type="dxa"/>
              <w:start w:w="120" w:type="dxa"/>
              <w:bottom w:w="80" w:type="dxa"/>
              <w:end w:w="120" w:type="dxa"/>
            </w:tcMar>
            <w:vAlign w:val="center"/>
          </w:tcPr>
          <w:p>
            <w:pPr>
              <w:spacing w:after="0"/>
            </w:pPr>
            <w:r>
              <w:t>Catalog integration</w:t>
            </w:r>
          </w:p>
        </w:tc>
        <w:tc>
          <w:tcPr>
            <w:tcW w:type="dxa" w:w="2300"/>
            <w:tcMar>
              <w:top w:w="80" w:type="dxa"/>
              <w:start w:w="120" w:type="dxa"/>
              <w:bottom w:w="80" w:type="dxa"/>
              <w:end w:w="120" w:type="dxa"/>
            </w:tcMar>
            <w:vAlign w:val="center"/>
          </w:tcPr>
          <w:p>
            <w:pPr>
              <w:spacing w:after="0"/>
            </w:pPr>
            <w:r>
              <w:t>HTTPX + Scryfall API</w:t>
            </w:r>
          </w:p>
        </w:tc>
        <w:tc>
          <w:tcPr>
            <w:tcW w:type="dxa" w:w="5160"/>
            <w:tcMar>
              <w:top w:w="80" w:type="dxa"/>
              <w:start w:w="120" w:type="dxa"/>
              <w:bottom w:w="80" w:type="dxa"/>
              <w:end w:w="120" w:type="dxa"/>
            </w:tcMar>
            <w:vAlign w:val="center"/>
          </w:tcPr>
          <w:p>
            <w:pPr>
              <w:spacing w:after="0"/>
            </w:pPr>
            <w:r>
              <w:t>MTG definitions, rules text, printing information, and image references</w:t>
            </w:r>
          </w:p>
        </w:tc>
      </w:tr>
      <w:tr>
        <w:tc>
          <w:tcPr>
            <w:tcW w:type="dxa" w:w="1900"/>
            <w:tcMar>
              <w:top w:w="80" w:type="dxa"/>
              <w:start w:w="120" w:type="dxa"/>
              <w:bottom w:w="80" w:type="dxa"/>
              <w:end w:w="120" w:type="dxa"/>
            </w:tcMar>
            <w:vAlign w:val="center"/>
          </w:tcPr>
          <w:p>
            <w:pPr>
              <w:spacing w:after="0"/>
            </w:pPr>
            <w:r>
              <w:t>Development</w:t>
            </w:r>
          </w:p>
        </w:tc>
        <w:tc>
          <w:tcPr>
            <w:tcW w:type="dxa" w:w="2300"/>
            <w:tcMar>
              <w:top w:w="80" w:type="dxa"/>
              <w:start w:w="120" w:type="dxa"/>
              <w:bottom w:w="80" w:type="dxa"/>
              <w:end w:w="120" w:type="dxa"/>
            </w:tcMar>
            <w:vAlign w:val="center"/>
          </w:tcPr>
          <w:p>
            <w:pPr>
              <w:spacing w:after="0"/>
            </w:pPr>
            <w:r>
              <w:t>Visual Studio Community + Copilot</w:t>
            </w:r>
          </w:p>
        </w:tc>
        <w:tc>
          <w:tcPr>
            <w:tcW w:type="dxa" w:w="5160"/>
            <w:tcMar>
              <w:top w:w="80" w:type="dxa"/>
              <w:start w:w="120" w:type="dxa"/>
              <w:bottom w:w="80" w:type="dxa"/>
              <w:end w:w="120" w:type="dxa"/>
            </w:tcMar>
            <w:vAlign w:val="center"/>
          </w:tcPr>
          <w:p>
            <w:pPr>
              <w:spacing w:after="0"/>
            </w:pPr>
            <w:r>
              <w:t>Editing, debugging, testing, Git workflow, and assisted implementation</w:t>
            </w:r>
          </w:p>
        </w:tc>
      </w:tr>
    </w:tbl>
    <w:p>
      <w:pPr>
        <w:spacing w:after="40"/>
      </w:pPr>
    </w:p>
    <w:p>
      <w:pPr>
        <w:pStyle w:val="Heading2"/>
      </w:pPr>
      <w:r>
        <w:t>Runtime model</w:t>
      </w:r>
    </w:p>
    <w:p>
      <w:pPr>
        <w:keepNext/>
        <w:spacing w:after="0" w:line="240" w:lineRule="auto"/>
        <w:ind w:left="360" w:right="288"/>
        <w:shd w:fill="F7F8FA"/>
      </w:pPr>
      <w:r>
        <w:rPr>
          <w:rFonts w:ascii="Consolas" w:hAnsi="Consolas"/>
          <w:sz w:val="18"/>
        </w:rPr>
        <w:t>Windows host</w:t>
      </w:r>
    </w:p>
    <w:p>
      <w:pPr>
        <w:keepNext/>
        <w:spacing w:after="0" w:line="240" w:lineRule="auto"/>
        <w:ind w:left="360" w:right="288"/>
        <w:shd w:fill="F7F8FA"/>
      </w:pPr>
      <w:r>
        <w:rPr>
          <w:rFonts w:ascii="Consolas" w:hAnsi="Consolas"/>
          <w:sz w:val="18"/>
        </w:rPr>
        <w:t xml:space="preserve">  └─ FastAPI game server (authoritative state)</w:t>
      </w:r>
    </w:p>
    <w:p>
      <w:pPr>
        <w:keepNext/>
        <w:spacing w:after="0" w:line="240" w:lineRule="auto"/>
        <w:ind w:left="360" w:right="288"/>
        <w:shd w:fill="F7F8FA"/>
      </w:pPr>
      <w:r>
        <w:rPr>
          <w:rFonts w:ascii="Consolas" w:hAnsi="Consolas"/>
          <w:sz w:val="18"/>
        </w:rPr>
        <w:t xml:space="preserve">       ├─ Computer browser: full player or host view</w:t>
      </w:r>
    </w:p>
    <w:p>
      <w:pPr>
        <w:keepNext/>
        <w:spacing w:after="0" w:line="240" w:lineRule="auto"/>
        <w:ind w:left="360" w:right="288"/>
        <w:shd w:fill="F7F8FA"/>
      </w:pPr>
      <w:r>
        <w:rPr>
          <w:rFonts w:ascii="Consolas" w:hAnsi="Consolas"/>
          <w:sz w:val="18"/>
        </w:rPr>
        <w:t xml:space="preserve">       ├─ Second display: shared battlefield</w:t>
      </w:r>
    </w:p>
    <w:p>
      <w:pPr>
        <w:keepNext/>
        <w:spacing w:after="0" w:line="240" w:lineRule="auto"/>
        <w:ind w:left="360" w:right="288"/>
        <w:shd w:fill="F7F8FA"/>
      </w:pPr>
      <w:r>
        <w:rPr>
          <w:rFonts w:ascii="Consolas" w:hAnsi="Consolas"/>
          <w:sz w:val="18"/>
        </w:rPr>
        <w:t xml:space="preserve">       ├─ Tablet browser: private hand and library controls</w:t>
      </w:r>
    </w:p>
    <w:p>
      <w:pPr>
        <w:keepNext w:val="0"/>
        <w:spacing w:after="140" w:line="240" w:lineRule="auto"/>
        <w:ind w:left="360" w:right="288"/>
        <w:shd w:fill="F7F8FA"/>
      </w:pPr>
      <w:r>
        <w:rPr>
          <w:rFonts w:ascii="Consolas" w:hAnsi="Consolas"/>
          <w:sz w:val="18"/>
        </w:rPr>
        <w:t xml:space="preserve">       └─ Additional players: local network or later internet connection</w:t>
      </w:r>
    </w:p>
    <w:p>
      <w:pPr/>
      <w:r>
        <w:t>Session architecture: one GameState represents one independent game or simulation. A future session layer will map session IDs to independent GameState instances and maintain client registrations separately from Player domain objects. This allows one server process to host multiple solo simulations or multiplayer games concurrently without mixing their state.</w:t>
      </w:r>
    </w:p>
    <w:p>
      <w:pPr>
        <w:pStyle w:val="ListBullet"/>
      </w:pPr>
      <w:r>
        <w:t>SessionRegistry resolves a session_id to one Session/GameState.</w:t>
      </w:r>
    </w:p>
    <w:p>
      <w:pPr>
        <w:pStyle w:val="ListBullet"/>
      </w:pPr>
      <w:r>
        <w:t>Session registration associates a connected client with a session and, when applicable, a player_id; connection details remain outside the Player model.</w:t>
      </w:r>
    </w:p>
    <w:p>
      <w:pPr>
        <w:pStyle w:val="ListBullet"/>
      </w:pPr>
      <w:r>
        <w:t>The same session mechanism can support human games, solo sessions, and automated deck simulations.</w:t>
      </w:r>
    </w:p>
    <w:p>
      <w:pPr>
        <w:pStyle w:val="ListBullet"/>
      </w:pPr>
      <w:r>
        <w:t>Networked multiplayer is therefore a transport/session concern layered above an already multi-player-capable GameState model.</w:t>
      </w:r>
    </w:p>
    <w:p>
      <w:r>
        <w:br w:type="page"/>
      </w:r>
    </w:p>
    <w:p>
      <w:pPr>
        <w:pStyle w:val="Heading1"/>
      </w:pPr>
      <w:r>
        <w:t>4. Project and repository layout</w:t>
      </w:r>
    </w:p>
    <w:p>
      <w:pPr>
        <w:keepNext/>
        <w:spacing w:after="0" w:line="240" w:lineRule="auto"/>
        <w:ind w:left="360" w:right="288"/>
        <w:shd w:fill="F7F8FA"/>
      </w:pPr>
      <w:r>
        <w:rPr>
          <w:rFonts w:ascii="Consolas" w:hAnsi="Consolas"/>
          <w:sz w:val="18"/>
        </w:rPr>
        <w:t>open-card-table/</w:t>
      </w:r>
    </w:p>
    <w:p>
      <w:pPr>
        <w:keepNext/>
        <w:spacing w:after="0" w:line="240" w:lineRule="auto"/>
        <w:ind w:left="360" w:right="288"/>
        <w:shd w:fill="F7F8FA"/>
      </w:pPr>
      <w:r>
        <w:rPr>
          <w:rFonts w:ascii="Consolas" w:hAnsi="Consolas"/>
          <w:sz w:val="18"/>
        </w:rPr>
        <w:t>├── OpenCardTable.sln</w:t>
      </w:r>
    </w:p>
    <w:p>
      <w:pPr>
        <w:keepNext/>
        <w:spacing w:after="0" w:line="240" w:lineRule="auto"/>
        <w:ind w:left="360" w:right="288"/>
        <w:shd w:fill="F7F8FA"/>
      </w:pPr>
      <w:r>
        <w:rPr>
          <w:rFonts w:ascii="Consolas" w:hAnsi="Consolas"/>
          <w:sz w:val="18"/>
        </w:rPr>
        <w:t>├── OpenCardTable.Server/</w:t>
      </w:r>
    </w:p>
    <w:p>
      <w:pPr>
        <w:keepNext/>
        <w:spacing w:after="0" w:line="240" w:lineRule="auto"/>
        <w:ind w:left="360" w:right="288"/>
        <w:shd w:fill="F7F8FA"/>
      </w:pPr>
      <w:r>
        <w:rPr>
          <w:rFonts w:ascii="Consolas" w:hAnsi="Consolas"/>
          <w:sz w:val="18"/>
        </w:rPr>
        <w:t>│   ├── app/</w:t>
      </w:r>
    </w:p>
    <w:p>
      <w:pPr>
        <w:keepNext/>
        <w:spacing w:after="0" w:line="240" w:lineRule="auto"/>
        <w:ind w:left="360" w:right="288"/>
        <w:shd w:fill="F7F8FA"/>
      </w:pPr>
      <w:r>
        <w:rPr>
          <w:rFonts w:ascii="Consolas" w:hAnsi="Consolas"/>
          <w:sz w:val="18"/>
        </w:rPr>
        <w:t>│   │   ├── api/          # HTTP and WebSocket endpoints</w:t>
      </w:r>
    </w:p>
    <w:p>
      <w:pPr>
        <w:keepNext/>
        <w:spacing w:after="0" w:line="240" w:lineRule="auto"/>
        <w:ind w:left="360" w:right="288"/>
        <w:shd w:fill="F7F8FA"/>
      </w:pPr>
      <w:r>
        <w:rPr>
          <w:rFonts w:ascii="Consolas" w:hAnsi="Consolas"/>
          <w:sz w:val="18"/>
        </w:rPr>
        <w:t>│   │   ├── catalogs/     # Scryfall and future providers</w:t>
      </w:r>
    </w:p>
    <w:p>
      <w:pPr>
        <w:keepNext/>
        <w:spacing w:after="0" w:line="240" w:lineRule="auto"/>
        <w:ind w:left="360" w:right="288"/>
        <w:shd w:fill="F7F8FA"/>
      </w:pPr>
      <w:r>
        <w:rPr>
          <w:rFonts w:ascii="Consolas" w:hAnsi="Consolas"/>
          <w:sz w:val="18"/>
        </w:rPr>
        <w:t>│   │   ├── game/         # Actions, zones, visibility, sessions</w:t>
      </w:r>
    </w:p>
    <w:p>
      <w:pPr>
        <w:keepNext/>
        <w:spacing w:after="0" w:line="240" w:lineRule="auto"/>
        <w:ind w:left="360" w:right="288"/>
        <w:shd w:fill="F7F8FA"/>
      </w:pPr>
      <w:r>
        <w:rPr>
          <w:rFonts w:ascii="Consolas" w:hAnsi="Consolas"/>
          <w:sz w:val="18"/>
        </w:rPr>
        <w:t>│   │   ├── models/       # Pydantic/domain models</w:t>
      </w:r>
    </w:p>
    <w:p>
      <w:pPr>
        <w:keepNext/>
        <w:spacing w:after="0" w:line="240" w:lineRule="auto"/>
        <w:ind w:left="360" w:right="288"/>
        <w:shd w:fill="F7F8FA"/>
      </w:pPr>
      <w:r>
        <w:rPr>
          <w:rFonts w:ascii="Consolas" w:hAnsi="Consolas"/>
          <w:sz w:val="18"/>
        </w:rPr>
        <w:t>│   │   ├── services/     # Application services</w:t>
      </w:r>
    </w:p>
    <w:p>
      <w:pPr>
        <w:keepNext/>
        <w:spacing w:after="0" w:line="240" w:lineRule="auto"/>
        <w:ind w:left="360" w:right="288"/>
        <w:shd w:fill="F7F8FA"/>
      </w:pPr>
      <w:r>
        <w:rPr>
          <w:rFonts w:ascii="Consolas" w:hAnsi="Consolas"/>
          <w:sz w:val="18"/>
        </w:rPr>
        <w:t>│   │   └── main.py</w:t>
      </w:r>
    </w:p>
    <w:p>
      <w:pPr>
        <w:keepNext/>
        <w:spacing w:after="0" w:line="240" w:lineRule="auto"/>
        <w:ind w:left="360" w:right="288"/>
        <w:shd w:fill="F7F8FA"/>
      </w:pPr>
      <w:r>
        <w:rPr>
          <w:rFonts w:ascii="Consolas" w:hAnsi="Consolas"/>
          <w:sz w:val="18"/>
        </w:rPr>
        <w:t>│   ├── tests/</w:t>
      </w:r>
    </w:p>
    <w:p>
      <w:pPr>
        <w:keepNext/>
        <w:spacing w:after="0" w:line="240" w:lineRule="auto"/>
        <w:ind w:left="360" w:right="288"/>
        <w:shd w:fill="F7F8FA"/>
      </w:pPr>
      <w:r>
        <w:rPr>
          <w:rFonts w:ascii="Consolas" w:hAnsi="Consolas"/>
          <w:sz w:val="18"/>
        </w:rPr>
        <w:t>│   ├── run_server.py</w:t>
      </w:r>
    </w:p>
    <w:p>
      <w:pPr>
        <w:keepNext/>
        <w:spacing w:after="0" w:line="240" w:lineRule="auto"/>
        <w:ind w:left="360" w:right="288"/>
        <w:shd w:fill="F7F8FA"/>
      </w:pPr>
      <w:r>
        <w:rPr>
          <w:rFonts w:ascii="Consolas" w:hAnsi="Consolas"/>
          <w:sz w:val="18"/>
        </w:rPr>
        <w:t>│   ├── requirements.txt</w:t>
      </w:r>
    </w:p>
    <w:p>
      <w:pPr>
        <w:keepNext/>
        <w:spacing w:after="0" w:line="240" w:lineRule="auto"/>
        <w:ind w:left="360" w:right="288"/>
        <w:shd w:fill="F7F8FA"/>
      </w:pPr>
      <w:r>
        <w:rPr>
          <w:rFonts w:ascii="Consolas" w:hAnsi="Consolas"/>
          <w:sz w:val="18"/>
        </w:rPr>
        <w:t>│   └── OpenCardTable.Server.pyproj</w:t>
      </w:r>
    </w:p>
    <w:p>
      <w:pPr>
        <w:keepNext/>
        <w:spacing w:after="0" w:line="240" w:lineRule="auto"/>
        <w:ind w:left="360" w:right="288"/>
        <w:shd w:fill="F7F8FA"/>
      </w:pPr>
      <w:r>
        <w:rPr>
          <w:rFonts w:ascii="Consolas" w:hAnsi="Consolas"/>
          <w:sz w:val="18"/>
        </w:rPr>
        <w:t>├── OpenCardTable.Client/</w:t>
      </w:r>
    </w:p>
    <w:p>
      <w:pPr>
        <w:keepNext/>
        <w:spacing w:after="0" w:line="240" w:lineRule="auto"/>
        <w:ind w:left="360" w:right="288"/>
        <w:shd w:fill="F7F8FA"/>
      </w:pPr>
      <w:r>
        <w:rPr>
          <w:rFonts w:ascii="Consolas" w:hAnsi="Consolas"/>
          <w:sz w:val="18"/>
        </w:rPr>
        <w:t>│   ├── src/</w:t>
      </w:r>
    </w:p>
    <w:p>
      <w:pPr>
        <w:keepNext/>
        <w:spacing w:after="0" w:line="240" w:lineRule="auto"/>
        <w:ind w:left="360" w:right="288"/>
        <w:shd w:fill="F7F8FA"/>
      </w:pPr>
      <w:r>
        <w:rPr>
          <w:rFonts w:ascii="Consolas" w:hAnsi="Consolas"/>
          <w:sz w:val="18"/>
        </w:rPr>
        <w:t>│   │   ├── components/</w:t>
      </w:r>
    </w:p>
    <w:p>
      <w:pPr>
        <w:keepNext/>
        <w:spacing w:after="0" w:line="240" w:lineRule="auto"/>
        <w:ind w:left="360" w:right="288"/>
        <w:shd w:fill="F7F8FA"/>
      </w:pPr>
      <w:r>
        <w:rPr>
          <w:rFonts w:ascii="Consolas" w:hAnsi="Consolas"/>
          <w:sz w:val="18"/>
        </w:rPr>
        <w:t>│   │   ├── game/</w:t>
      </w:r>
    </w:p>
    <w:p>
      <w:pPr>
        <w:keepNext/>
        <w:spacing w:after="0" w:line="240" w:lineRule="auto"/>
        <w:ind w:left="360" w:right="288"/>
        <w:shd w:fill="F7F8FA"/>
      </w:pPr>
      <w:r>
        <w:rPr>
          <w:rFonts w:ascii="Consolas" w:hAnsi="Consolas"/>
          <w:sz w:val="18"/>
        </w:rPr>
        <w:t>│   │   ├── hooks/</w:t>
      </w:r>
    </w:p>
    <w:p>
      <w:pPr>
        <w:keepNext/>
        <w:spacing w:after="0" w:line="240" w:lineRule="auto"/>
        <w:ind w:left="360" w:right="288"/>
        <w:shd w:fill="F7F8FA"/>
      </w:pPr>
      <w:r>
        <w:rPr>
          <w:rFonts w:ascii="Consolas" w:hAnsi="Consolas"/>
          <w:sz w:val="18"/>
        </w:rPr>
        <w:t>│   │   ├── pages/</w:t>
      </w:r>
    </w:p>
    <w:p>
      <w:pPr>
        <w:keepNext/>
        <w:spacing w:after="0" w:line="240" w:lineRule="auto"/>
        <w:ind w:left="360" w:right="288"/>
        <w:shd w:fill="F7F8FA"/>
      </w:pPr>
      <w:r>
        <w:rPr>
          <w:rFonts w:ascii="Consolas" w:hAnsi="Consolas"/>
          <w:sz w:val="18"/>
        </w:rPr>
        <w:t>│   │   └── services/</w:t>
      </w:r>
    </w:p>
    <w:p>
      <w:pPr>
        <w:keepNext/>
        <w:spacing w:after="0" w:line="240" w:lineRule="auto"/>
        <w:ind w:left="360" w:right="288"/>
        <w:shd w:fill="F7F8FA"/>
      </w:pPr>
      <w:r>
        <w:rPr>
          <w:rFonts w:ascii="Consolas" w:hAnsi="Consolas"/>
          <w:sz w:val="18"/>
        </w:rPr>
        <w:t>│   ├── package.json</w:t>
      </w:r>
    </w:p>
    <w:p>
      <w:pPr>
        <w:keepNext/>
        <w:spacing w:after="0" w:line="240" w:lineRule="auto"/>
        <w:ind w:left="360" w:right="288"/>
        <w:shd w:fill="F7F8FA"/>
      </w:pPr>
      <w:r>
        <w:rPr>
          <w:rFonts w:ascii="Consolas" w:hAnsi="Consolas"/>
          <w:sz w:val="18"/>
        </w:rPr>
        <w:t>│   └── OpenCardTable.Client.esproj</w:t>
      </w:r>
    </w:p>
    <w:p>
      <w:pPr>
        <w:keepNext/>
        <w:spacing w:after="0" w:line="240" w:lineRule="auto"/>
        <w:ind w:left="360" w:right="288"/>
        <w:shd w:fill="F7F8FA"/>
      </w:pPr>
      <w:r>
        <w:rPr>
          <w:rFonts w:ascii="Consolas" w:hAnsi="Consolas"/>
          <w:sz w:val="18"/>
        </w:rPr>
        <w:t>├── .github/</w:t>
      </w:r>
    </w:p>
    <w:p>
      <w:pPr>
        <w:keepNext/>
        <w:spacing w:after="0" w:line="240" w:lineRule="auto"/>
        <w:ind w:left="360" w:right="288"/>
        <w:shd w:fill="F7F8FA"/>
      </w:pPr>
      <w:r>
        <w:rPr>
          <w:rFonts w:ascii="Consolas" w:hAnsi="Consolas"/>
          <w:sz w:val="18"/>
        </w:rPr>
        <w:t>│   ├── workflows/</w:t>
      </w:r>
    </w:p>
    <w:p>
      <w:pPr>
        <w:keepNext/>
        <w:spacing w:after="0" w:line="240" w:lineRule="auto"/>
        <w:ind w:left="360" w:right="288"/>
        <w:shd w:fill="F7F8FA"/>
      </w:pPr>
      <w:r>
        <w:rPr>
          <w:rFonts w:ascii="Consolas" w:hAnsi="Consolas"/>
          <w:sz w:val="18"/>
        </w:rPr>
        <w:t>│   └── copilot-instructions.md</w:t>
      </w:r>
    </w:p>
    <w:p>
      <w:pPr>
        <w:keepNext/>
        <w:spacing w:after="0" w:line="240" w:lineRule="auto"/>
        <w:ind w:left="360" w:right="288"/>
        <w:shd w:fill="F7F8FA"/>
      </w:pPr>
      <w:r>
        <w:rPr>
          <w:rFonts w:ascii="Consolas" w:hAnsi="Consolas"/>
          <w:sz w:val="18"/>
        </w:rPr>
        <w:t>├── docs/</w:t>
      </w:r>
    </w:p>
    <w:p>
      <w:pPr>
        <w:keepNext/>
        <w:spacing w:after="0" w:line="240" w:lineRule="auto"/>
        <w:ind w:left="360" w:right="288"/>
        <w:shd w:fill="F7F8FA"/>
      </w:pPr>
      <w:r>
        <w:rPr>
          <w:rFonts w:ascii="Consolas" w:hAnsi="Consolas"/>
          <w:sz w:val="18"/>
        </w:rPr>
        <w:t>├── README.md</w:t>
      </w:r>
    </w:p>
    <w:p>
      <w:pPr>
        <w:keepNext/>
        <w:spacing w:after="0" w:line="240" w:lineRule="auto"/>
        <w:ind w:left="360" w:right="288"/>
        <w:shd w:fill="F7F8FA"/>
      </w:pPr>
      <w:r>
        <w:rPr>
          <w:rFonts w:ascii="Consolas" w:hAnsi="Consolas"/>
          <w:sz w:val="18"/>
        </w:rPr>
        <w:t>├── LICENSE</w:t>
      </w:r>
    </w:p>
    <w:p>
      <w:pPr>
        <w:keepNext w:val="0"/>
        <w:spacing w:after="140" w:line="240" w:lineRule="auto"/>
        <w:ind w:left="360" w:right="288"/>
        <w:shd w:fill="F7F8FA"/>
      </w:pPr>
      <w:r>
        <w:rPr>
          <w:rFonts w:ascii="Consolas" w:hAnsi="Consolas"/>
          <w:sz w:val="18"/>
        </w:rPr>
        <w:t>└── .gitignore</w:t>
      </w:r>
    </w:p>
    <w:p>
      <w:pPr>
        <w:pStyle w:val="Heading2"/>
      </w:pPr>
      <w:r>
        <w:t>Core domain separation</w:t>
      </w:r>
    </w:p>
    <w:tbl>
      <w:tblPr>
        <w:tblStyle w:val="TableGrid"/>
        <w:tblW w:type="dxa" w:w="9360"/>
        <w:jc w:val="left"/>
        <w:tblLayout w:type="fixed"/>
        <w:tblLook w:firstColumn="1" w:firstRow="1" w:lastColumn="0" w:lastRow="0" w:noHBand="0" w:noVBand="1" w:val="04A0"/>
        <w:tblInd w:w="120" w:type="dxa"/>
      </w:tblPr>
      <w:tblGrid>
        <w:gridCol w:w="1800"/>
        <w:gridCol w:w="4300"/>
        <w:gridCol w:w="3260"/>
      </w:tblGrid>
      <w:tr>
        <w:trPr>
          <w:tblHeader w:val="true"/>
        </w:trPr>
        <w:tc>
          <w:tcPr>
            <w:tcW w:type="dxa" w:w="1800"/>
            <w:shd w:fill="E8EEF5"/>
            <w:tcMar>
              <w:top w:w="80" w:type="dxa"/>
              <w:start w:w="120" w:type="dxa"/>
              <w:bottom w:w="80" w:type="dxa"/>
              <w:end w:w="120" w:type="dxa"/>
            </w:tcMar>
            <w:vAlign w:val="center"/>
          </w:tcPr>
          <w:p>
            <w:pPr>
              <w:spacing w:after="0"/>
            </w:pPr>
            <w:r>
              <w:rPr>
                <w:b/>
                <w:color w:val="17324D"/>
              </w:rPr>
              <w:t>Concept</w:t>
            </w:r>
          </w:p>
        </w:tc>
        <w:tc>
          <w:tcPr>
            <w:tcW w:type="dxa" w:w="4300"/>
            <w:shd w:fill="E8EEF5"/>
            <w:tcMar>
              <w:top w:w="80" w:type="dxa"/>
              <w:start w:w="120" w:type="dxa"/>
              <w:bottom w:w="80" w:type="dxa"/>
              <w:end w:w="120" w:type="dxa"/>
            </w:tcMar>
            <w:vAlign w:val="center"/>
          </w:tcPr>
          <w:p>
            <w:pPr>
              <w:spacing w:after="0"/>
            </w:pPr>
            <w:r>
              <w:rPr>
                <w:b/>
                <w:color w:val="17324D"/>
              </w:rPr>
              <w:t>Meaning</w:t>
            </w:r>
          </w:p>
        </w:tc>
        <w:tc>
          <w:tcPr>
            <w:tcW w:type="dxa" w:w="3260"/>
            <w:shd w:fill="E8EEF5"/>
            <w:tcMar>
              <w:top w:w="80" w:type="dxa"/>
              <w:start w:w="120" w:type="dxa"/>
              <w:bottom w:w="80" w:type="dxa"/>
              <w:end w:w="120" w:type="dxa"/>
            </w:tcMar>
            <w:vAlign w:val="center"/>
          </w:tcPr>
          <w:p>
            <w:pPr>
              <w:spacing w:after="0"/>
            </w:pPr>
            <w:r>
              <w:rPr>
                <w:b/>
                <w:color w:val="17324D"/>
              </w:rPr>
              <w:t>Examples</w:t>
            </w:r>
          </w:p>
        </w:tc>
      </w:tr>
      <w:tr>
        <w:tc>
          <w:tcPr>
            <w:tcW w:type="dxa" w:w="1800"/>
            <w:tcMar>
              <w:top w:w="80" w:type="dxa"/>
              <w:start w:w="120" w:type="dxa"/>
              <w:bottom w:w="80" w:type="dxa"/>
              <w:end w:w="120" w:type="dxa"/>
            </w:tcMar>
            <w:vAlign w:val="center"/>
          </w:tcPr>
          <w:p>
            <w:pPr>
              <w:spacing w:after="0"/>
            </w:pPr>
            <w:r>
              <w:t>Card definition</w:t>
            </w:r>
          </w:p>
        </w:tc>
        <w:tc>
          <w:tcPr>
            <w:tcW w:type="dxa" w:w="4300"/>
            <w:tcMar>
              <w:top w:w="80" w:type="dxa"/>
              <w:start w:w="120" w:type="dxa"/>
              <w:bottom w:w="80" w:type="dxa"/>
              <w:end w:w="120" w:type="dxa"/>
            </w:tcMar>
            <w:vAlign w:val="center"/>
          </w:tcPr>
          <w:p>
            <w:pPr>
              <w:spacing w:after="0"/>
            </w:pPr>
            <w:r>
              <w:t>Catalog information describing what a printed card is.</w:t>
            </w:r>
          </w:p>
        </w:tc>
        <w:tc>
          <w:tcPr>
            <w:tcW w:type="dxa" w:w="3260"/>
            <w:tcMar>
              <w:top w:w="80" w:type="dxa"/>
              <w:start w:w="120" w:type="dxa"/>
              <w:bottom w:w="80" w:type="dxa"/>
              <w:end w:w="120" w:type="dxa"/>
            </w:tcMar>
            <w:vAlign w:val="center"/>
          </w:tcPr>
          <w:p>
            <w:pPr>
              <w:spacing w:after="0"/>
            </w:pPr>
            <w:r>
              <w:t>Name, oracle text, set, image reference</w:t>
            </w:r>
          </w:p>
        </w:tc>
      </w:tr>
      <w:tr>
        <w:tc>
          <w:tcPr>
            <w:tcW w:type="dxa" w:w="1800"/>
            <w:tcMar>
              <w:top w:w="80" w:type="dxa"/>
              <w:start w:w="120" w:type="dxa"/>
              <w:bottom w:w="80" w:type="dxa"/>
              <w:end w:w="120" w:type="dxa"/>
            </w:tcMar>
            <w:vAlign w:val="center"/>
          </w:tcPr>
          <w:p>
            <w:pPr>
              <w:spacing w:after="0"/>
            </w:pPr>
            <w:r>
              <w:t>Card instance</w:t>
            </w:r>
          </w:p>
        </w:tc>
        <w:tc>
          <w:tcPr>
            <w:tcW w:type="dxa" w:w="4300"/>
            <w:tcMar>
              <w:top w:w="80" w:type="dxa"/>
              <w:start w:w="120" w:type="dxa"/>
              <w:bottom w:w="80" w:type="dxa"/>
              <w:end w:w="120" w:type="dxa"/>
            </w:tcMar>
            <w:vAlign w:val="center"/>
          </w:tcPr>
          <w:p>
            <w:r>
              <w:t>A particular copy participating in setup or an active game, with stable domain identity and intrinsic instance state.</w:t>
            </w:r>
          </w:p>
        </w:tc>
        <w:tc>
          <w:tcPr>
            <w:tcW w:type="dxa" w:w="3260"/>
            <w:tcMar>
              <w:top w:w="80" w:type="dxa"/>
              <w:start w:w="120" w:type="dxa"/>
              <w:bottom w:w="80" w:type="dxa"/>
              <w:end w:w="120" w:type="dxa"/>
            </w:tcMar>
            <w:vAlign w:val="center"/>
          </w:tcPr>
          <w:p>
            <w:r>
              <w:t>Instance ID, shared definition reference, owner, controller, tapped state</w:t>
            </w:r>
          </w:p>
        </w:tc>
      </w:tr>
      <w:tr>
        <w:tc>
          <w:tcPr>
            <w:tcW w:type="dxa" w:w="1800"/>
            <w:tcMar>
              <w:top w:w="80" w:type="dxa"/>
              <w:start w:w="120" w:type="dxa"/>
              <w:bottom w:w="80" w:type="dxa"/>
              <w:end w:w="120" w:type="dxa"/>
            </w:tcMar>
            <w:vAlign w:val="center"/>
          </w:tcPr>
          <w:p>
            <w:pPr>
              <w:spacing w:after="0"/>
            </w:pPr>
            <w:r>
              <w:t>Owner</w:t>
            </w:r>
          </w:p>
        </w:tc>
        <w:tc>
          <w:tcPr>
            <w:tcW w:type="dxa" w:w="4300"/>
            <w:tcMar>
              <w:top w:w="80" w:type="dxa"/>
              <w:start w:w="120" w:type="dxa"/>
              <w:bottom w:w="80" w:type="dxa"/>
              <w:end w:w="120" w:type="dxa"/>
            </w:tcMar>
            <w:vAlign w:val="center"/>
          </w:tcPr>
          <w:p>
            <w:pPr>
              <w:spacing w:after="0"/>
            </w:pPr>
            <w:r>
              <w:t>Player whose deck the card began in.</w:t>
            </w:r>
          </w:p>
        </w:tc>
        <w:tc>
          <w:tcPr>
            <w:tcW w:type="dxa" w:w="3260"/>
            <w:tcMar>
              <w:top w:w="80" w:type="dxa"/>
              <w:start w:w="120" w:type="dxa"/>
              <w:bottom w:w="80" w:type="dxa"/>
              <w:end w:w="120" w:type="dxa"/>
            </w:tcMar>
            <w:vAlign w:val="center"/>
          </w:tcPr>
          <w:p>
            <w:pPr>
              <w:spacing w:after="0"/>
            </w:pPr>
            <w:r>
              <w:t>Normally unchanged during an MTG game</w:t>
            </w:r>
          </w:p>
        </w:tc>
      </w:tr>
      <w:tr>
        <w:tc>
          <w:tcPr>
            <w:tcW w:type="dxa" w:w="1800"/>
            <w:tcMar>
              <w:top w:w="80" w:type="dxa"/>
              <w:start w:w="120" w:type="dxa"/>
              <w:bottom w:w="80" w:type="dxa"/>
              <w:end w:w="120" w:type="dxa"/>
            </w:tcMar>
            <w:vAlign w:val="center"/>
          </w:tcPr>
          <w:p>
            <w:pPr>
              <w:spacing w:after="0"/>
            </w:pPr>
            <w:r>
              <w:t>Controller</w:t>
            </w:r>
          </w:p>
        </w:tc>
        <w:tc>
          <w:tcPr>
            <w:tcW w:type="dxa" w:w="4300"/>
            <w:tcMar>
              <w:top w:w="80" w:type="dxa"/>
              <w:start w:w="120" w:type="dxa"/>
              <w:bottom w:w="80" w:type="dxa"/>
              <w:end w:w="120" w:type="dxa"/>
            </w:tcMar>
            <w:vAlign w:val="center"/>
          </w:tcPr>
          <w:p>
            <w:pPr>
              <w:spacing w:after="0"/>
            </w:pPr>
            <w:r>
              <w:t>Player currently operating the permanent or effect.</w:t>
            </w:r>
          </w:p>
        </w:tc>
        <w:tc>
          <w:tcPr>
            <w:tcW w:type="dxa" w:w="3260"/>
            <w:tcMar>
              <w:top w:w="80" w:type="dxa"/>
              <w:start w:w="120" w:type="dxa"/>
              <w:bottom w:w="80" w:type="dxa"/>
              <w:end w:w="120" w:type="dxa"/>
            </w:tcMar>
            <w:vAlign w:val="center"/>
          </w:tcPr>
          <w:p>
            <w:pPr>
              <w:spacing w:after="0"/>
            </w:pPr>
            <w:r>
              <w:t>Can change without changing ownership</w:t>
            </w:r>
          </w:p>
        </w:tc>
      </w:tr>
      <w:tr>
        <w:tc>
          <w:tcPr>
            <w:tcW w:type="dxa" w:w="1800"/>
            <w:tcMar>
              <w:top w:w="80" w:type="dxa"/>
              <w:start w:w="120" w:type="dxa"/>
              <w:bottom w:w="80" w:type="dxa"/>
              <w:end w:w="120" w:type="dxa"/>
            </w:tcMar>
            <w:vAlign w:val="center"/>
          </w:tcPr>
          <w:p>
            <w:pPr>
              <w:spacing w:after="0"/>
            </w:pPr>
            <w:r>
              <w:t>Representation</w:t>
            </w:r>
          </w:p>
        </w:tc>
        <w:tc>
          <w:tcPr>
            <w:tcW w:type="dxa" w:w="4300"/>
            <w:tcMar>
              <w:top w:w="80" w:type="dxa"/>
              <w:start w:w="120" w:type="dxa"/>
              <w:bottom w:w="80" w:type="dxa"/>
              <w:end w:w="120" w:type="dxa"/>
            </w:tcMar>
            <w:vAlign w:val="center"/>
          </w:tcPr>
          <w:p>
            <w:pPr>
              <w:spacing w:after="0"/>
            </w:pPr>
            <w:r>
              <w:t>Whether the object is a digital card or physical shadow.</w:t>
            </w:r>
          </w:p>
        </w:tc>
        <w:tc>
          <w:tcPr>
            <w:tcW w:type="dxa" w:w="3260"/>
            <w:tcMar>
              <w:top w:w="80" w:type="dxa"/>
              <w:start w:w="120" w:type="dxa"/>
              <w:bottom w:w="80" w:type="dxa"/>
              <w:end w:w="120" w:type="dxa"/>
            </w:tcMar>
            <w:vAlign w:val="center"/>
          </w:tcPr>
          <w:p>
            <w:pPr>
              <w:spacing w:after="0"/>
            </w:pPr>
            <w:r>
              <w:t>Digital, physical-shadow</w:t>
            </w:r>
          </w:p>
        </w:tc>
      </w:tr>
      <w:tr>
        <w:tc>
          <w:tcPr>
            <w:tcW w:type="dxa" w:w="1800"/>
            <w:tcMar>
              <w:top w:w="80" w:type="dxa"/>
              <w:start w:w="120" w:type="dxa"/>
              <w:bottom w:w="80" w:type="dxa"/>
              <w:end w:w="120" w:type="dxa"/>
            </w:tcMar>
            <w:vAlign w:val="center"/>
          </w:tcPr>
          <w:p>
            <w:pPr>
              <w:spacing w:after="0"/>
            </w:pPr>
            <w:r>
              <w:t>Action</w:t>
            </w:r>
          </w:p>
        </w:tc>
        <w:tc>
          <w:tcPr>
            <w:tcW w:type="dxa" w:w="4300"/>
            <w:tcMar>
              <w:top w:w="80" w:type="dxa"/>
              <w:start w:w="120" w:type="dxa"/>
              <w:bottom w:w="80" w:type="dxa"/>
              <w:end w:w="120" w:type="dxa"/>
            </w:tcMar>
            <w:vAlign w:val="center"/>
          </w:tcPr>
          <w:p>
            <w:pPr>
              <w:spacing w:after="0"/>
            </w:pPr>
            <w:r>
              <w:t>An explicit state-changing request recorded by the server.</w:t>
            </w:r>
          </w:p>
        </w:tc>
        <w:tc>
          <w:tcPr>
            <w:tcW w:type="dxa" w:w="3260"/>
            <w:tcMar>
              <w:top w:w="80" w:type="dxa"/>
              <w:start w:w="120" w:type="dxa"/>
              <w:bottom w:w="80" w:type="dxa"/>
              <w:end w:w="120" w:type="dxa"/>
            </w:tcMar>
            <w:vAlign w:val="center"/>
          </w:tcPr>
          <w:p>
            <w:pPr>
              <w:spacing w:after="0"/>
            </w:pPr>
            <w:r>
              <w:t>Draw, move, tap, attach, shuffle</w:t>
            </w:r>
          </w:p>
        </w:tc>
      </w:tr>
      <w:tr>
        <w:tc>
          <w:tcPr>
            <w:tcW w:type="dxa" w:w="1800"/>
          </w:tcPr>
          <w:p>
            <w:r>
              <w:t>Zone</w:t>
            </w:r>
          </w:p>
        </w:tc>
        <w:tc>
          <w:tcPr>
            <w:tcW w:type="dxa" w:w="4300"/>
          </w:tcPr>
          <w:p>
            <w:r>
              <w:t>A named kind of in-game location; it does not itself store cards.</w:t>
            </w:r>
          </w:p>
        </w:tc>
        <w:tc>
          <w:tcPr>
            <w:tcW w:type="dxa" w:w="3260"/>
          </w:tcPr>
          <w:p>
            <w:r>
              <w:t>Library, hand, battlefield, graveyard, exile, command</w:t>
            </w:r>
          </w:p>
        </w:tc>
      </w:tr>
      <w:tr>
        <w:tc>
          <w:tcPr>
            <w:tcW w:type="dxa" w:w="1800"/>
          </w:tcPr>
          <w:p>
            <w:r>
              <w:t>Zone container</w:t>
            </w:r>
          </w:p>
        </w:tc>
        <w:tc>
          <w:tcPr>
            <w:tcW w:type="dxa" w:w="4300"/>
          </w:tcPr>
          <w:p>
            <w:r>
              <w:t>The ordered holder for card-instance references in one zone.</w:t>
            </w:r>
          </w:p>
        </w:tc>
        <w:tc>
          <w:tcPr>
            <w:tcW w:type="dxa" w:w="3260"/>
          </w:tcPr>
          <w:p>
            <w:r>
              <w:t>Add, remove, contains; top/front at index 0</w:t>
            </w:r>
          </w:p>
        </w:tc>
      </w:tr>
      <w:tr>
        <w:tc>
          <w:tcPr>
            <w:tcW w:type="dxa" w:w="1800"/>
          </w:tcPr>
          <w:p>
            <w:r>
              <w:t>Game state</w:t>
            </w:r>
          </w:p>
        </w:tc>
        <w:tc>
          <w:tcPr>
            <w:tcW w:type="dxa" w:w="4300"/>
          </w:tcPr>
          <w:p>
            <w:r>
              <w:t>The server-authoritative in-memory aggregate for players, scoped zones, location, and state-changing operations.</w:t>
            </w:r>
          </w:p>
        </w:tc>
        <w:tc>
          <w:tcPr>
            <w:tcW w:type="dxa" w:w="3260"/>
          </w:tcPr>
          <w:p>
            <w:r>
              <w:t>game_zones[scope][Zone], place, move, tap, untap</w:t>
            </w:r>
          </w:p>
        </w:tc>
      </w:tr>
    </w:tbl>
    <w:p>
      <w:pPr>
        <w:spacing w:after="40"/>
      </w:pPr>
      <w:r>
        <w:t>M1 established a small catalog-neutral, rules-light in-memory domain model with an MTG-first zone vocabulary. The server-side model separates shared card definitions, individual card instances, zone kinds, zone containers, and the authoritative game-state aggregate. The card-definition/instance/state separation is intended to remain reusable across games, while the current Zone enum reflects the first Magic: The Gathering implementation. The model records state and executes explicit manual actions without deciding whether an MTG play is legal.</w:t>
      </w:r>
    </w:p>
    <w:p>
      <w:pPr>
        <w:pStyle w:val="ListBullet"/>
        <w:spacing w:after="40"/>
      </w:pPr>
      <w:r>
        <w:t>CardDefinition holds shared descriptive identity for a card definition. Multiple CardInstance objects may reference the same CardDefinition object.</w:t>
      </w:r>
    </w:p>
    <w:p>
      <w:pPr>
        <w:pStyle w:val="ListBullet"/>
        <w:spacing w:after="40"/>
      </w:pPr>
      <w:r>
        <w:t>CardInstance represents one distinct playable copy. It has a stable instance_id, a CardDefinition reference, owner_id, controller_id, and intrinsic mutable state such as tapped. It does not store its own zone.</w:t>
      </w:r>
    </w:p>
    <w:p>
      <w:pPr>
        <w:pStyle w:val="ListBullet"/>
        <w:spacing w:after="40"/>
      </w:pPr>
      <w:r>
        <w:t>Normal CardInstance creation uses a UUID-backed class-level creation path; direct construction with an explicit instance ID remains available for tests, restoration, and future persistence workflows.</w:t>
      </w:r>
    </w:p>
    <w:p>
      <w:pPr>
        <w:pStyle w:val="ListBullet"/>
        <w:spacing w:after="40"/>
      </w:pPr>
      <w:r>
        <w:t>Zone identifies a zone kind only. ZoneContainer owns the ordered collection of CardInstance references for one zone; cards[0] is treated as the top/front and cards[-1] as the bottom/back.</w:t>
      </w:r>
    </w:p>
    <w:p>
      <w:pPr>
        <w:pStyle w:val="ListBullet"/>
        <w:spacing w:after="40"/>
      </w:pPr>
      <w:r>
        <w:t>ZoneContainer encapsulates collection operations such as add, remove, and membership checks so GameState does not depend directly on list mechanics.</w:t>
      </w:r>
    </w:p>
    <w:p>
      <w:pPr>
        <w:pStyle w:val="ListBullet"/>
        <w:spacing w:after="40"/>
      </w:pPr>
      <w:r>
        <w:t>GameState is the authoritative in-memory aggregate. It stores players and a nested game_zones[scope][Zone] mapping, where scope is either a player_id or the shared scope.</w:t>
      </w:r>
    </w:p>
    <w:p>
      <w:pPr>
        <w:pStyle w:val="ListBullet"/>
        <w:spacing w:after="40"/>
      </w:pPr>
      <w:r>
        <w:t>Player-scoped zones currently include library, hand, graveyard, and exile. Shared zones currently include battlefield and command.</w:t>
      </w:r>
    </w:p>
    <w:p>
      <w:pPr>
        <w:pStyle w:val="ListBullet"/>
        <w:spacing w:after="40"/>
      </w:pPr>
      <w:r>
        <w:t>Zone-container membership is the authoritative card location. place_card establishes an initial location; move_card removes the exact same CardInstance reference from one container and adds it to another without changing ownership.</w:t>
      </w:r>
    </w:p>
    <w:p>
      <w:pPr>
        <w:pStyle w:val="ListBullet"/>
        <w:spacing w:after="40"/>
      </w:pPr>
      <w:r>
        <w:t>Target scope is resolved independently from zone movement, allowing player-scoped and shared-zone moves without duplicating movement logic. Control changes remain a separate future operation.</w:t>
      </w:r>
    </w:p>
    <w:p>
      <w:pPr>
        <w:pStyle w:val="ListBullet"/>
        <w:spacing w:after="40"/>
      </w:pPr>
      <w:r>
        <w:t>Current query helpers expose state such as card location, owner resolution, and tapped state. A stable-ID lookup such as get_card(instance_id) is a likely next API addition before remote clients depend on object rediscovery.</w:t>
      </w:r>
    </w:p>
    <w:p>
      <w:pPr>
        <w:spacing w:after="40"/>
      </w:pPr>
      <w:r>
        <w:t>M1 checkpoint: the in-memory domain model and focused unit/acceptance tests are complete enough to support the next vertical slice. The model already represents multiple players and player-scoped/shared zones. Catalog lookup, deck import, persistence, WebSockets, networked/session multiplayer, and MTG legality enforcement remain outside the M1 implementation.</w:t>
      </w:r>
    </w:p>
    <w:p>
      <w:pPr/>
      <w:r>
        <w:t>Persistence note: because the core domain objects are Pydantic models, serialization is straightforward; later persistence work is primarily a storage-shape and reconstruction problem. Shared CardDefinition data should generally be stored once and CardInstance records should persist stable references such as definition_id rather than duplicate full definition data.</w:t>
      </w:r>
    </w:p>
    <w:p>
      <w:pPr/>
      <w:r>
        <w:t>Query note: remote clients and later rules/helpers will need stable-ID rediscovery rather than direct Python object references. Begin with explicit GameState queries such as get_card(instance_id) and get_zone_by_card_id(instance_id); add owner/controller/zone/type/subtype queries only when later requirements justify them.</w:t>
      </w:r>
    </w:p>
    <w:p>
      <w:pPr>
        <w:pStyle w:val="Heading1"/>
      </w:pPr>
      <w:r>
        <w:t>5. Minimum viable product</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8EEF5"/>
          </w:tcPr>
          <w:p>
            <w:pPr>
              <w:spacing w:after="60"/>
            </w:pPr>
            <w:r>
              <w:rPr>
                <w:b/>
                <w:color w:val="17324D"/>
              </w:rPr>
              <w:t>MVP outcome</w:t>
            </w:r>
          </w:p>
          <w:p>
            <w:pPr>
              <w:spacing w:after="0"/>
            </w:pPr>
            <w:r>
              <w:t>A user can import an MTG deck list, start a local solo session, shuffle and draw cards, manipulate the principal game zones, track life, and save and restore the session through a responsive browser interface.</w:t>
            </w:r>
          </w:p>
        </w:tc>
      </w:tr>
    </w:tbl>
    <w:p>
      <w:pPr>
        <w:spacing w:after="40"/>
      </w:pPr>
    </w:p>
    <w:p>
      <w:pPr>
        <w:pStyle w:val="Heading2"/>
      </w:pPr>
      <w:r>
        <w:t>Required MVP capabilities</w:t>
      </w:r>
    </w:p>
    <w:p>
      <w:pPr>
        <w:pStyle w:val="ListBullet"/>
        <w:spacing w:after="60" w:line="300" w:lineRule="auto"/>
      </w:pPr>
      <w:r>
        <w:t>Search and resolve MTG card definitions through Scryfall.</w:t>
      </w:r>
    </w:p>
    <w:p>
      <w:pPr>
        <w:pStyle w:val="ListBullet"/>
        <w:spacing w:after="60" w:line="300" w:lineRule="auto"/>
      </w:pPr>
      <w:r>
        <w:t>Import a plain-text deck list and report unresolved or ambiguous entries.</w:t>
      </w:r>
    </w:p>
    <w:p>
      <w:pPr>
        <w:pStyle w:val="ListBullet"/>
        <w:spacing w:after="60" w:line="300" w:lineRule="auto"/>
      </w:pPr>
      <w:r>
        <w:t>Create distinct card instances for every copy in the deck.</w:t>
      </w:r>
    </w:p>
    <w:p>
      <w:pPr>
        <w:pStyle w:val="ListBullet"/>
        <w:spacing w:after="60" w:line="300" w:lineRule="auto"/>
      </w:pPr>
      <w:r>
        <w:t>Maintain library, hand, battlefield, graveyard, exile, and command zone.</w:t>
      </w:r>
    </w:p>
    <w:p>
      <w:pPr>
        <w:pStyle w:val="ListBullet"/>
        <w:spacing w:after="60" w:line="300" w:lineRule="auto"/>
      </w:pPr>
      <w:r>
        <w:t>Shuffle, draw, reveal, move, tap, untap, flip, and rearrange cards manually.</w:t>
      </w:r>
    </w:p>
    <w:p>
      <w:pPr>
        <w:pStyle w:val="ListBullet"/>
        <w:spacing w:after="60" w:line="300" w:lineRule="auto"/>
      </w:pPr>
      <w:r>
        <w:t>Track life with direct entry and common increment/decrement controls.</w:t>
      </w:r>
    </w:p>
    <w:p>
      <w:pPr>
        <w:pStyle w:val="ListBullet"/>
        <w:spacing w:after="60" w:line="300" w:lineRule="auto"/>
      </w:pPr>
      <w:r>
        <w:t>Add and remove named or numeric counters.</w:t>
      </w:r>
    </w:p>
    <w:p>
      <w:pPr>
        <w:pStyle w:val="ListBullet"/>
        <w:spacing w:after="60" w:line="300" w:lineRule="auto"/>
      </w:pPr>
      <w:r>
        <w:t>Save the complete solo session and restore it later.</w:t>
      </w:r>
    </w:p>
    <w:p>
      <w:pPr>
        <w:pStyle w:val="ListBullet"/>
        <w:spacing w:after="60" w:line="300" w:lineRule="auto"/>
      </w:pPr>
      <w:r>
        <w:t>Cache necessary catalog metadata and images without committing them to Git.</w:t>
      </w:r>
    </w:p>
    <w:p>
      <w:pPr>
        <w:pStyle w:val="ListBullet"/>
        <w:spacing w:after="60" w:line="300" w:lineRule="auto"/>
      </w:pPr>
      <w:r>
        <w:t>Present a usable responsive interface on a computer browser.</w:t>
      </w:r>
    </w:p>
    <w:p>
      <w:pPr>
        <w:pStyle w:val="Heading2"/>
      </w:pPr>
      <w:r>
        <w:t>MVP acceptance scenario</w:t>
      </w:r>
    </w:p>
    <w:p>
      <w:pPr>
        <w:pStyle w:val="ListNumber"/>
        <w:spacing w:after="100" w:line="288" w:lineRule="auto"/>
      </w:pPr>
      <w:r>
        <w:rPr>
          <w:b/>
        </w:rPr>
        <w:t>Import</w:t>
      </w:r>
      <w:r>
        <w:t xml:space="preserve"> — Paste a valid MTG deck list and receive a resolved digital deck.</w:t>
      </w:r>
    </w:p>
    <w:p>
      <w:pPr>
        <w:pStyle w:val="ListNumber"/>
        <w:spacing w:after="100" w:line="288" w:lineRule="auto"/>
      </w:pPr>
      <w:r>
        <w:rPr>
          <w:b/>
        </w:rPr>
        <w:t>Start</w:t>
      </w:r>
      <w:r>
        <w:t xml:space="preserve"> — Create a solo game and initialize the appropriate life total.</w:t>
      </w:r>
    </w:p>
    <w:p>
      <w:pPr>
        <w:pStyle w:val="ListNumber"/>
        <w:spacing w:after="100" w:line="288" w:lineRule="auto"/>
      </w:pPr>
      <w:r>
        <w:rPr>
          <w:b/>
        </w:rPr>
        <w:t>Play</w:t>
      </w:r>
      <w:r>
        <w:t xml:space="preserve"> — Shuffle, draw an opening hand, move cards among zones, tap permanents, and update life.</w:t>
      </w:r>
    </w:p>
    <w:p>
      <w:pPr>
        <w:pStyle w:val="ListNumber"/>
        <w:spacing w:after="100" w:line="288" w:lineRule="auto"/>
      </w:pPr>
      <w:r>
        <w:rPr>
          <w:b/>
        </w:rPr>
        <w:t>Persist</w:t>
      </w:r>
      <w:r>
        <w:t xml:space="preserve"> — Close the session after saving, reopen it, and recover the same card locations and states.</w:t>
      </w:r>
    </w:p>
    <w:p>
      <w:pPr>
        <w:pStyle w:val="ListNumber"/>
        <w:spacing w:after="100" w:line="288" w:lineRule="auto"/>
      </w:pPr>
      <w:r>
        <w:rPr>
          <w:b/>
        </w:rPr>
        <w:t>Demonstrate</w:t>
      </w:r>
      <w:r>
        <w:t xml:space="preserve"> — Record a short portfolio demo showing the complete workflow without developer intervention.</w:t>
      </w:r>
    </w:p>
    <w:p>
      <w:pPr>
        <w:pStyle w:val="Heading2"/>
      </w:pPr>
      <w:r>
        <w:t>Deferred until after MVP</w:t>
      </w:r>
    </w:p>
    <w:p>
      <w:pPr>
        <w:pStyle w:val="ListBullet"/>
        <w:spacing w:after="60" w:line="300" w:lineRule="auto"/>
      </w:pPr>
      <w:r>
        <w:t>Private tablet hand and QR-code pairing</w:t>
      </w:r>
    </w:p>
    <w:p>
      <w:pPr>
        <w:pStyle w:val="ListBullet"/>
        <w:spacing w:after="60" w:line="300" w:lineRule="auto"/>
      </w:pPr>
      <w:r>
        <w:t>Networked multi-player sessions, session registry/registration, and invitation or join links</w:t>
      </w:r>
    </w:p>
    <w:p>
      <w:pPr>
        <w:pStyle w:val="ListBullet"/>
      </w:pPr>
      <w:r>
        <w:t>Local-network zero-configuration discovery so phones/tablets can find a host without entering IP addresses or ports (prefer mDNS/DNS-SD/Bonjour or equivalent service discovery; DHCP supplies addressing but is not treated as the service registry).</w:t>
      </w:r>
    </w:p>
    <w:p>
      <w:pPr>
        <w:pStyle w:val="ListBullet"/>
        <w:spacing w:after="60" w:line="300" w:lineRule="auto"/>
      </w:pPr>
      <w:r>
        <w:t>Ownership/control transfers and attachments</w:t>
      </w:r>
    </w:p>
    <w:p>
      <w:pPr>
        <w:pStyle w:val="ListBullet"/>
        <w:spacing w:after="60" w:line="300" w:lineRule="auto"/>
      </w:pPr>
      <w:r>
        <w:t>Commander damage and format-specific conveniences</w:t>
      </w:r>
    </w:p>
    <w:p>
      <w:pPr>
        <w:pStyle w:val="ListBullet"/>
        <w:spacing w:after="60" w:line="300" w:lineRule="auto"/>
      </w:pPr>
      <w:r>
        <w:t>Remote internet hosting and user accounts</w:t>
      </w:r>
    </w:p>
    <w:p>
      <w:pPr>
        <w:pStyle w:val="ListBullet"/>
        <w:spacing w:after="60" w:line="300" w:lineRule="auto"/>
      </w:pPr>
      <w:r>
        <w:t>Physical-card shadows and camera recognition</w:t>
      </w:r>
    </w:p>
    <w:p>
      <w:pPr>
        <w:pStyle w:val="ListBullet"/>
        <w:spacing w:after="60" w:line="300" w:lineRule="auto"/>
      </w:pPr>
      <w:r>
        <w:t>Automated MTG rules enforcement</w:t>
      </w:r>
    </w:p>
    <w:p>
      <w:r>
        <w:br w:type="page"/>
      </w:r>
    </w:p>
    <w:p>
      <w:pPr>
        <w:pStyle w:val="Heading1"/>
      </w:pPr>
      <w:r>
        <w:t>6. Testing strategy and considerations</w:t>
      </w:r>
    </w:p>
    <w:p>
      <w:r>
        <w:t>Testing should emphasize state integrity and hidden-information safety. Visual polish matters, but the highest-risk defects are duplicated or lost cards, invalid zone transitions, non-reproducible saved games, and private information delivered to the wrong client.</w:t>
      </w:r>
    </w:p>
    <w:tbl>
      <w:tblPr>
        <w:tblStyle w:val="TableGrid"/>
        <w:tblW w:type="dxa" w:w="9360"/>
        <w:jc w:val="left"/>
        <w:tblLayout w:type="fixed"/>
        <w:tblLook w:firstColumn="1" w:firstRow="1" w:lastColumn="0" w:lastRow="0" w:noHBand="0" w:noVBand="1" w:val="04A0"/>
        <w:tblInd w:w="120" w:type="dxa"/>
      </w:tblPr>
      <w:tblGrid>
        <w:gridCol w:w="1700"/>
        <w:gridCol w:w="2400"/>
        <w:gridCol w:w="5260"/>
      </w:tblGrid>
      <w:tr>
        <w:trPr>
          <w:tblHeader w:val="true"/>
        </w:trPr>
        <w:tc>
          <w:tcPr>
            <w:tcW w:type="dxa" w:w="1700"/>
            <w:shd w:fill="E8EEF5"/>
            <w:tcMar>
              <w:top w:w="80" w:type="dxa"/>
              <w:start w:w="120" w:type="dxa"/>
              <w:bottom w:w="80" w:type="dxa"/>
              <w:end w:w="120" w:type="dxa"/>
            </w:tcMar>
            <w:vAlign w:val="center"/>
          </w:tcPr>
          <w:p>
            <w:pPr>
              <w:spacing w:after="0"/>
            </w:pPr>
            <w:r>
              <w:rPr>
                <w:b/>
                <w:color w:val="17324D"/>
              </w:rPr>
              <w:t>Test layer</w:t>
            </w:r>
          </w:p>
        </w:tc>
        <w:tc>
          <w:tcPr>
            <w:tcW w:type="dxa" w:w="2400"/>
            <w:shd w:fill="E8EEF5"/>
            <w:tcMar>
              <w:top w:w="80" w:type="dxa"/>
              <w:start w:w="120" w:type="dxa"/>
              <w:bottom w:w="80" w:type="dxa"/>
              <w:end w:w="120" w:type="dxa"/>
            </w:tcMar>
            <w:vAlign w:val="center"/>
          </w:tcPr>
          <w:p>
            <w:pPr>
              <w:spacing w:after="0"/>
            </w:pPr>
            <w:r>
              <w:rPr>
                <w:b/>
                <w:color w:val="17324D"/>
              </w:rPr>
              <w:t>Primary tools</w:t>
            </w:r>
          </w:p>
        </w:tc>
        <w:tc>
          <w:tcPr>
            <w:tcW w:type="dxa" w:w="5260"/>
            <w:shd w:fill="E8EEF5"/>
            <w:tcMar>
              <w:top w:w="80" w:type="dxa"/>
              <w:start w:w="120" w:type="dxa"/>
              <w:bottom w:w="80" w:type="dxa"/>
              <w:end w:w="120" w:type="dxa"/>
            </w:tcMar>
            <w:vAlign w:val="center"/>
          </w:tcPr>
          <w:p>
            <w:pPr>
              <w:spacing w:after="0"/>
            </w:pPr>
            <w:r>
              <w:rPr>
                <w:b/>
                <w:color w:val="17324D"/>
              </w:rPr>
              <w:t>Coverage focus</w:t>
            </w:r>
          </w:p>
        </w:tc>
      </w:tr>
      <w:tr>
        <w:tc>
          <w:tcPr>
            <w:tcW w:type="dxa" w:w="1700"/>
            <w:tcMar>
              <w:top w:w="80" w:type="dxa"/>
              <w:start w:w="120" w:type="dxa"/>
              <w:bottom w:w="80" w:type="dxa"/>
              <w:end w:w="120" w:type="dxa"/>
            </w:tcMar>
            <w:vAlign w:val="center"/>
          </w:tcPr>
          <w:p>
            <w:pPr>
              <w:spacing w:after="0"/>
            </w:pPr>
            <w:r>
              <w:t>Unit</w:t>
            </w:r>
          </w:p>
        </w:tc>
        <w:tc>
          <w:tcPr>
            <w:tcW w:type="dxa" w:w="2400"/>
            <w:tcMar>
              <w:top w:w="80" w:type="dxa"/>
              <w:start w:w="120" w:type="dxa"/>
              <w:bottom w:w="80" w:type="dxa"/>
              <w:end w:w="120" w:type="dxa"/>
            </w:tcMar>
            <w:vAlign w:val="center"/>
          </w:tcPr>
          <w:p>
            <w:pPr>
              <w:spacing w:after="0"/>
            </w:pPr>
            <w:r>
              <w:t>pytest / Vitest</w:t>
            </w:r>
          </w:p>
        </w:tc>
        <w:tc>
          <w:tcPr>
            <w:tcW w:type="dxa" w:w="5260"/>
            <w:tcMar>
              <w:top w:w="80" w:type="dxa"/>
              <w:start w:w="120" w:type="dxa"/>
              <w:bottom w:w="80" w:type="dxa"/>
              <w:end w:w="120" w:type="dxa"/>
            </w:tcMar>
            <w:vAlign w:val="center"/>
          </w:tcPr>
          <w:p>
            <w:pPr>
              <w:spacing w:after="0"/>
            </w:pPr>
            <w:r>
              <w:t>Deck operations, models, actions, reducers, visibility rules, and parsers</w:t>
            </w:r>
          </w:p>
        </w:tc>
      </w:tr>
      <w:tr>
        <w:tc>
          <w:tcPr>
            <w:tcW w:type="dxa" w:w="1700"/>
            <w:tcMar>
              <w:top w:w="80" w:type="dxa"/>
              <w:start w:w="120" w:type="dxa"/>
              <w:bottom w:w="80" w:type="dxa"/>
              <w:end w:w="120" w:type="dxa"/>
            </w:tcMar>
            <w:vAlign w:val="center"/>
          </w:tcPr>
          <w:p>
            <w:pPr>
              <w:spacing w:after="0"/>
            </w:pPr>
            <w:r>
              <w:t>API</w:t>
            </w:r>
          </w:p>
        </w:tc>
        <w:tc>
          <w:tcPr>
            <w:tcW w:type="dxa" w:w="2400"/>
            <w:tcMar>
              <w:top w:w="80" w:type="dxa"/>
              <w:start w:w="120" w:type="dxa"/>
              <w:bottom w:w="80" w:type="dxa"/>
              <w:end w:w="120" w:type="dxa"/>
            </w:tcMar>
            <w:vAlign w:val="center"/>
          </w:tcPr>
          <w:p>
            <w:pPr>
              <w:spacing w:after="0"/>
            </w:pPr>
            <w:r>
              <w:t>pytest + HTTPX/TestClient</w:t>
            </w:r>
          </w:p>
        </w:tc>
        <w:tc>
          <w:tcPr>
            <w:tcW w:type="dxa" w:w="5260"/>
            <w:tcMar>
              <w:top w:w="80" w:type="dxa"/>
              <w:start w:w="120" w:type="dxa"/>
              <w:bottom w:w="80" w:type="dxa"/>
              <w:end w:w="120" w:type="dxa"/>
            </w:tcMar>
            <w:vAlign w:val="center"/>
          </w:tcPr>
          <w:p>
            <w:pPr>
              <w:spacing w:after="0"/>
            </w:pPr>
            <w:r>
              <w:t>Status codes, validation, error responses, and catalog-service boundaries</w:t>
            </w:r>
          </w:p>
        </w:tc>
      </w:tr>
      <w:tr>
        <w:tc>
          <w:tcPr>
            <w:tcW w:type="dxa" w:w="1700"/>
            <w:tcMar>
              <w:top w:w="80" w:type="dxa"/>
              <w:start w:w="120" w:type="dxa"/>
              <w:bottom w:w="80" w:type="dxa"/>
              <w:end w:w="120" w:type="dxa"/>
            </w:tcMar>
            <w:vAlign w:val="center"/>
          </w:tcPr>
          <w:p>
            <w:pPr>
              <w:spacing w:after="0"/>
            </w:pPr>
            <w:r>
              <w:t>WebSocket</w:t>
            </w:r>
          </w:p>
        </w:tc>
        <w:tc>
          <w:tcPr>
            <w:tcW w:type="dxa" w:w="2400"/>
            <w:tcMar>
              <w:top w:w="80" w:type="dxa"/>
              <w:start w:w="120" w:type="dxa"/>
              <w:bottom w:w="80" w:type="dxa"/>
              <w:end w:w="120" w:type="dxa"/>
            </w:tcMar>
            <w:vAlign w:val="center"/>
          </w:tcPr>
          <w:p>
            <w:pPr>
              <w:spacing w:after="0"/>
            </w:pPr>
            <w:r>
              <w:t>pytest async tests</w:t>
            </w:r>
          </w:p>
        </w:tc>
        <w:tc>
          <w:tcPr>
            <w:tcW w:type="dxa" w:w="5260"/>
            <w:tcMar>
              <w:top w:w="80" w:type="dxa"/>
              <w:start w:w="120" w:type="dxa"/>
              <w:bottom w:w="80" w:type="dxa"/>
              <w:end w:w="120" w:type="dxa"/>
            </w:tcMar>
            <w:vAlign w:val="center"/>
          </w:tcPr>
          <w:p>
            <w:pPr>
              <w:spacing w:after="0"/>
            </w:pPr>
            <w:r>
              <w:t>Ordering, broadcasts, reconnects, authorization, and stale actions</w:t>
            </w:r>
          </w:p>
        </w:tc>
      </w:tr>
      <w:tr>
        <w:tc>
          <w:tcPr>
            <w:tcW w:type="dxa" w:w="1700"/>
            <w:tcMar>
              <w:top w:w="80" w:type="dxa"/>
              <w:start w:w="120" w:type="dxa"/>
              <w:bottom w:w="80" w:type="dxa"/>
              <w:end w:w="120" w:type="dxa"/>
            </w:tcMar>
            <w:vAlign w:val="center"/>
          </w:tcPr>
          <w:p>
            <w:pPr>
              <w:spacing w:after="0"/>
            </w:pPr>
            <w:r>
              <w:t>Component</w:t>
            </w:r>
          </w:p>
        </w:tc>
        <w:tc>
          <w:tcPr>
            <w:tcW w:type="dxa" w:w="2400"/>
            <w:tcMar>
              <w:top w:w="80" w:type="dxa"/>
              <w:start w:w="120" w:type="dxa"/>
              <w:bottom w:w="80" w:type="dxa"/>
              <w:end w:w="120" w:type="dxa"/>
            </w:tcMar>
            <w:vAlign w:val="center"/>
          </w:tcPr>
          <w:p>
            <w:pPr>
              <w:spacing w:after="0"/>
            </w:pPr>
            <w:r>
              <w:t>Testing Library</w:t>
            </w:r>
          </w:p>
        </w:tc>
        <w:tc>
          <w:tcPr>
            <w:tcW w:type="dxa" w:w="5260"/>
            <w:tcMar>
              <w:top w:w="80" w:type="dxa"/>
              <w:start w:w="120" w:type="dxa"/>
              <w:bottom w:w="80" w:type="dxa"/>
              <w:end w:w="120" w:type="dxa"/>
            </w:tcMar>
            <w:vAlign w:val="center"/>
          </w:tcPr>
          <w:p>
            <w:pPr>
              <w:spacing w:after="0"/>
            </w:pPr>
            <w:r>
              <w:t>Card controls, life controls, zone behavior, and responsive states</w:t>
            </w:r>
          </w:p>
        </w:tc>
      </w:tr>
      <w:tr>
        <w:tc>
          <w:tcPr>
            <w:tcW w:type="dxa" w:w="1700"/>
            <w:tcMar>
              <w:top w:w="80" w:type="dxa"/>
              <w:start w:w="120" w:type="dxa"/>
              <w:bottom w:w="80" w:type="dxa"/>
              <w:end w:w="120" w:type="dxa"/>
            </w:tcMar>
            <w:vAlign w:val="center"/>
          </w:tcPr>
          <w:p>
            <w:pPr>
              <w:spacing w:after="0"/>
            </w:pPr>
            <w:r>
              <w:t>End-to-end</w:t>
            </w:r>
          </w:p>
        </w:tc>
        <w:tc>
          <w:tcPr>
            <w:tcW w:type="dxa" w:w="2400"/>
            <w:tcMar>
              <w:top w:w="80" w:type="dxa"/>
              <w:start w:w="120" w:type="dxa"/>
              <w:bottom w:w="80" w:type="dxa"/>
              <w:end w:w="120" w:type="dxa"/>
            </w:tcMar>
            <w:vAlign w:val="center"/>
          </w:tcPr>
          <w:p>
            <w:pPr>
              <w:spacing w:after="0"/>
            </w:pPr>
            <w:r>
              <w:t>Playwright</w:t>
            </w:r>
          </w:p>
        </w:tc>
        <w:tc>
          <w:tcPr>
            <w:tcW w:type="dxa" w:w="5260"/>
            <w:tcMar>
              <w:top w:w="80" w:type="dxa"/>
              <w:start w:w="120" w:type="dxa"/>
              <w:bottom w:w="80" w:type="dxa"/>
              <w:end w:w="120" w:type="dxa"/>
            </w:tcMar>
            <w:vAlign w:val="center"/>
          </w:tcPr>
          <w:p>
            <w:pPr>
              <w:spacing w:after="0"/>
            </w:pPr>
            <w:r>
              <w:t>Import-to-play workflow across computer and tablet-sized viewports</w:t>
            </w:r>
          </w:p>
        </w:tc>
      </w:tr>
      <w:tr>
        <w:tc>
          <w:tcPr>
            <w:tcW w:type="dxa" w:w="1700"/>
            <w:tcMar>
              <w:top w:w="80" w:type="dxa"/>
              <w:start w:w="120" w:type="dxa"/>
              <w:bottom w:w="80" w:type="dxa"/>
              <w:end w:w="120" w:type="dxa"/>
            </w:tcMar>
            <w:vAlign w:val="center"/>
          </w:tcPr>
          <w:p>
            <w:pPr>
              <w:spacing w:after="0"/>
            </w:pPr>
            <w:r>
              <w:t>Manual exploratory</w:t>
            </w:r>
          </w:p>
        </w:tc>
        <w:tc>
          <w:tcPr>
            <w:tcW w:type="dxa" w:w="2400"/>
            <w:tcMar>
              <w:top w:w="80" w:type="dxa"/>
              <w:start w:w="120" w:type="dxa"/>
              <w:bottom w:w="80" w:type="dxa"/>
              <w:end w:w="120" w:type="dxa"/>
            </w:tcMar>
            <w:vAlign w:val="center"/>
          </w:tcPr>
          <w:p>
            <w:pPr>
              <w:spacing w:after="0"/>
            </w:pPr>
            <w:r>
              <w:t>Real Windows PC/tablet</w:t>
            </w:r>
          </w:p>
        </w:tc>
        <w:tc>
          <w:tcPr>
            <w:tcW w:type="dxa" w:w="5260"/>
            <w:tcMar>
              <w:top w:w="80" w:type="dxa"/>
              <w:start w:w="120" w:type="dxa"/>
              <w:bottom w:w="80" w:type="dxa"/>
              <w:end w:w="120" w:type="dxa"/>
            </w:tcMar>
            <w:vAlign w:val="center"/>
          </w:tcPr>
          <w:p>
            <w:pPr>
              <w:spacing w:after="0"/>
            </w:pPr>
            <w:r>
              <w:t>Touch ergonomics, drag/drop, full-screen use, latency, and network setup</w:t>
            </w:r>
          </w:p>
        </w:tc>
      </w:tr>
    </w:tbl>
    <w:p>
      <w:pPr>
        <w:spacing w:after="40"/>
      </w:pPr>
    </w:p>
    <w:p>
      <w:pPr>
        <w:pStyle w:val="Heading2"/>
      </w:pPr>
      <w:r>
        <w:t>Critical invariants</w:t>
      </w:r>
    </w:p>
    <w:p>
      <w:pPr>
        <w:pStyle w:val="ListBullet"/>
        <w:spacing w:after="60" w:line="300" w:lineRule="auto"/>
      </w:pPr>
      <w:r>
        <w:t>Every CardInstance placed in an active GameState exists in exactly one authoritative zone container; newly created instances may exist briefly unplaced during setup, and later attached-state representations must be explicit.</w:t>
      </w:r>
    </w:p>
    <w:p>
      <w:pPr>
        <w:pStyle w:val="ListBullet"/>
        <w:spacing w:after="60" w:line="300" w:lineRule="auto"/>
      </w:pPr>
      <w:r>
        <w:t>Shuffling changes order without adding, deleting, or revealing cards.</w:t>
      </w:r>
    </w:p>
    <w:p>
      <w:pPr>
        <w:pStyle w:val="ListBullet"/>
        <w:spacing w:after="60" w:line="300" w:lineRule="auto"/>
      </w:pPr>
      <w:r>
        <w:t>Drawing decreases the library count and increases only the correct player's hand count.</w:t>
      </w:r>
    </w:p>
    <w:p>
      <w:pPr>
        <w:pStyle w:val="ListBullet"/>
        <w:spacing w:after="60" w:line="300" w:lineRule="auto"/>
      </w:pPr>
      <w:r>
        <w:t>A client never receives another player's hidden card definitions unless an explicit reveal action occurs.</w:t>
      </w:r>
    </w:p>
    <w:p>
      <w:pPr>
        <w:pStyle w:val="ListBullet"/>
        <w:spacing w:after="60" w:line="300" w:lineRule="auto"/>
      </w:pPr>
      <w:r>
        <w:t>Ownership remains stable during ordinary zone movement and when control changes; ownership transfer, if ever supported, must be an explicit separate operation.</w:t>
      </w:r>
    </w:p>
    <w:p>
      <w:pPr>
        <w:pStyle w:val="ListBullet"/>
        <w:spacing w:after="60" w:line="300" w:lineRule="auto"/>
      </w:pPr>
      <w:r>
        <w:t>Saving and restoring preserves instance IDs, zones, order, controller, counters, and visibility.</w:t>
      </w:r>
    </w:p>
    <w:p>
      <w:pPr>
        <w:pStyle w:val="ListBullet"/>
        <w:spacing w:after="60" w:line="300" w:lineRule="auto"/>
      </w:pPr>
      <w:r>
        <w:t>Repeated or delayed WebSocket actions do not silently apply twice.</w:t>
      </w:r>
    </w:p>
    <w:p>
      <w:pPr>
        <w:pStyle w:val="ListBullet"/>
      </w:pPr>
      <w:r>
        <w:t>Concurrent sessions remain isolated: actions in one session never mutate another session's GameState.</w:t>
      </w:r>
    </w:p>
    <w:p>
      <w:pPr>
        <w:pStyle w:val="ListBullet"/>
        <w:spacing w:after="60" w:line="300" w:lineRule="auto"/>
      </w:pPr>
      <w:r>
        <w:t>Moving a card preserves the exact CardInstance object reference and does not change the total number of zoned card instances.</w:t>
      </w:r>
    </w:p>
    <w:p>
      <w:pPr>
        <w:pStyle w:val="ListBullet"/>
        <w:spacing w:after="60" w:line="300" w:lineRule="auto"/>
      </w:pPr>
      <w:r>
        <w:t>Normal GameState placement and movement operations do not place the same CardInstance in more than one zone.</w:t>
      </w:r>
    </w:p>
    <w:p>
      <w:pPr>
        <w:pStyle w:val="Heading2"/>
      </w:pPr>
      <w:r>
        <w:t>Representative tests</w:t>
      </w:r>
    </w:p>
    <w:p>
      <w:pPr>
        <w:pStyle w:val="ListBullet"/>
      </w:pPr>
      <w:r>
        <w:t>Create many CardInstance objects from one shared CardDefinition and verify representative generated instance IDs are distinct while the definition reference is shared.</w:t>
      </w:r>
    </w:p>
    <w:p>
      <w:pPr>
        <w:pStyle w:val="ListBullet"/>
      </w:pPr>
      <w:r>
        <w:t>Place cards into a player library, move cards to a player hand and the shared battlefield, and verify location, object identity, ownership, and total zoned-card count are preserved.</w:t>
      </w:r>
    </w:p>
    <w:p>
      <w:pPr>
        <w:pStyle w:val="ListBullet"/>
      </w:pPr>
      <w:r>
        <w:t>Attempt to place the same CardInstance into a second zone through the normal GameState API and confirm the duplicate placement is rejected without partially mutating state.</w:t>
      </w:r>
    </w:p>
    <w:p>
      <w:pPr>
        <w:pStyle w:val="ListBullet"/>
        <w:spacing w:after="60" w:line="300" w:lineRule="auto"/>
      </w:pPr>
      <w:r>
        <w:t>Shuffle a 100-card Commander deck repeatedly and verify that all 100 unique instance IDs remain present exactly once.</w:t>
      </w:r>
    </w:p>
    <w:p>
      <w:pPr>
        <w:pStyle w:val="ListBullet"/>
        <w:spacing w:after="60" w:line="300" w:lineRule="auto"/>
      </w:pPr>
      <w:r>
        <w:t>Draw seven cards and verify library and hand counts, ownership, visibility, and event history.</w:t>
      </w:r>
    </w:p>
    <w:p>
      <w:pPr>
        <w:pStyle w:val="ListBullet"/>
        <w:spacing w:after="60" w:line="300" w:lineRule="auto"/>
      </w:pPr>
      <w:r>
        <w:t>Attempt to request an opponent's private hand through the API and confirm denial or redaction.</w:t>
      </w:r>
    </w:p>
    <w:p>
      <w:pPr>
        <w:pStyle w:val="ListBullet"/>
        <w:spacing w:after="60" w:line="300" w:lineRule="auto"/>
      </w:pPr>
      <w:r>
        <w:t>Save a session containing tapped cards, counters, attachments, and reordered zones; restore and compare state.</w:t>
      </w:r>
    </w:p>
    <w:p>
      <w:pPr>
        <w:pStyle w:val="ListBullet"/>
        <w:spacing w:after="60" w:line="300" w:lineRule="auto"/>
      </w:pPr>
      <w:r>
        <w:t>Disconnect and reconnect a browser after later WebSocket support is added; confirm that it receives the current authoritative snapshot.</w:t>
      </w:r>
    </w:p>
    <w:p>
      <w:pPr>
        <w:pStyle w:val="ListBullet"/>
      </w:pPr>
      <w:r>
        <w:t>Create two simultaneous sessions on one server, register different clients to each, and verify that state changes and broadcasts remain session-scoped.</w:t>
      </w:r>
    </w:p>
    <w:p>
      <w:pPr>
        <w:pStyle w:val="ListBullet"/>
      </w:pPr>
      <w:r>
        <w:t>On a local network, verify that a client can discover the host service without manually entering an IP address or port when zero-configuration discovery is enabled.</w:t>
      </w:r>
    </w:p>
    <w:p>
      <w:pPr>
        <w:pStyle w:val="ListBullet"/>
        <w:spacing w:after="60" w:line="300" w:lineRule="auto"/>
      </w:pPr>
      <w:r>
        <w:t>Exercise touch interactions at common tablet sizes and verify that card controls remain usable without hover behavior.</w:t>
      </w:r>
    </w:p>
    <w:p>
      <w:pPr>
        <w:pStyle w:val="Heading2"/>
      </w:pPr>
      <w:r>
        <w:t>Test data and intellectual-property hygiene</w:t>
      </w:r>
    </w:p>
    <w:p>
      <w:r>
        <w:t>Automated tests should use small fictional card fixtures wherever real catalog content is unnecessary. Integration tests may query live or recorded catalog responses, but must not place API keys, bulk catalog data, downloaded card images, or image caches in the repository. Live third-party tests should be isolated from the normal fast test suite so API availability and rate limits do not make ordinary builds unreliable.</w:t>
      </w:r>
    </w:p>
    <w:p>
      <w:r>
        <w:br w:type="page"/>
      </w:r>
    </w:p>
    <w:p>
      <w:pPr>
        <w:pStyle w:val="Heading1"/>
      </w:pPr>
      <w:r>
        <w:t>7. Day One implementation plan</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8EEF5"/>
          </w:tcPr>
          <w:p>
            <w:pPr>
              <w:spacing w:after="60"/>
            </w:pPr>
            <w:r>
              <w:rPr>
                <w:b/>
                <w:color w:val="17324D"/>
              </w:rPr>
              <w:t>Day One objective</w:t>
            </w:r>
          </w:p>
          <w:p>
            <w:pPr>
              <w:spacing w:after="0"/>
            </w:pPr>
            <w:r>
              <w:t>End with one complete vertical slice: a public repository in which a React/TypeScript page successfully calls a tested local FastAPI health endpoint. Do not begin card models, Scryfall, WebSockets, or tablet functionality.</w:t>
            </w:r>
          </w:p>
        </w:tc>
      </w:tr>
    </w:tbl>
    <w:p>
      <w:pPr>
        <w:spacing w:after="40"/>
      </w:pPr>
    </w:p>
    <w:p>
      <w:pPr>
        <w:pStyle w:val="Heading2"/>
      </w:pPr>
      <w:r>
        <w:t>A. Prepare the development environment</w:t>
      </w:r>
    </w:p>
    <w:p>
      <w:pPr>
        <w:pStyle w:val="ListNumber"/>
        <w:spacing w:after="100" w:line="288" w:lineRule="auto"/>
      </w:pPr>
      <w:r>
        <w:rPr>
          <w:b/>
        </w:rPr>
        <w:t>Modify Visual Studio Community</w:t>
      </w:r>
      <w:r>
        <w:t xml:space="preserve"> — Install the Python development, Node.js development, GitHub Copilot, and Git components.</w:t>
      </w:r>
    </w:p>
    <w:p>
      <w:pPr>
        <w:pStyle w:val="ListNumber"/>
        <w:spacing w:after="100" w:line="288" w:lineRule="auto"/>
      </w:pPr>
      <w:r>
        <w:rPr>
          <w:b/>
        </w:rPr>
        <w:t>Install runtimes</w:t>
      </w:r>
      <w:r>
        <w:t xml:space="preserve"> — Install Python 3.12 or newer and the current Node.js LTS release if suitable versions are not already present.</w:t>
      </w:r>
    </w:p>
    <w:p>
      <w:pPr>
        <w:pStyle w:val="ListNumber"/>
        <w:spacing w:after="100" w:line="288" w:lineRule="auto"/>
      </w:pPr>
      <w:r>
        <w:rPr>
          <w:b/>
        </w:rPr>
        <w:t>Verify commands</w:t>
      </w:r>
      <w:r>
        <w:t xml:space="preserve"> — Confirm that python --version, node --version, npm --version, and git --version all succeed.</w:t>
      </w:r>
    </w:p>
    <w:p>
      <w:pPr>
        <w:pStyle w:val="Heading2"/>
      </w:pPr>
      <w:r>
        <w:t>B. Create the repository and solution</w:t>
      </w:r>
    </w:p>
    <w:p>
      <w:pPr>
        <w:pStyle w:val="ListNumber"/>
        <w:spacing w:after="100" w:line="288" w:lineRule="auto"/>
      </w:pPr>
      <w:r>
        <w:rPr>
          <w:b/>
        </w:rPr>
        <w:t>Create GitHub repository</w:t>
      </w:r>
      <w:r>
        <w:t xml:space="preserve"> — Create public repository open-card-table with README, MIT license, Python .gitignore, Issues, and Projects enabled.</w:t>
      </w:r>
    </w:p>
    <w:p>
      <w:pPr>
        <w:pStyle w:val="ListNumber"/>
        <w:spacing w:after="100" w:line="288" w:lineRule="auto"/>
      </w:pPr>
      <w:r>
        <w:rPr>
          <w:b/>
        </w:rPr>
        <w:t>Clone locally</w:t>
      </w:r>
      <w:r>
        <w:t xml:space="preserve"> — Use a normal development directory such as C:\source\open-card-table; avoid placing node_modules in a synchronized OneDrive directory.</w:t>
      </w:r>
    </w:p>
    <w:p>
      <w:pPr>
        <w:pStyle w:val="ListNumber"/>
        <w:spacing w:after="100" w:line="288" w:lineRule="auto"/>
      </w:pPr>
      <w:r>
        <w:rPr>
          <w:b/>
        </w:rPr>
        <w:t>Create solution</w:t>
      </w:r>
      <w:r>
        <w:t xml:space="preserve"> — Create a Blank Solution named OpenCardTable in the repository root.</w:t>
      </w:r>
    </w:p>
    <w:p>
      <w:pPr>
        <w:pStyle w:val="ListNumber"/>
        <w:spacing w:after="100" w:line="288" w:lineRule="auto"/>
      </w:pPr>
      <w:r>
        <w:rPr>
          <w:b/>
        </w:rPr>
        <w:t>Add server project</w:t>
      </w:r>
      <w:r>
        <w:t xml:space="preserve"> — Add a Python Application project named OpenCardTable.Server.</w:t>
      </w:r>
    </w:p>
    <w:p>
      <w:pPr>
        <w:pStyle w:val="Heading2"/>
      </w:pPr>
      <w:r>
        <w:t>C. Establish the Python server</w:t>
      </w:r>
    </w:p>
    <w:p>
      <w:pPr>
        <w:pStyle w:val="ListNumber"/>
        <w:spacing w:after="100" w:line="288" w:lineRule="auto"/>
      </w:pPr>
      <w:r>
        <w:rPr>
          <w:b/>
        </w:rPr>
        <w:t>Create virtual environment</w:t>
      </w:r>
      <w:r>
        <w:t xml:space="preserve"> — Create and select a project-specific .venv environment.</w:t>
      </w:r>
    </w:p>
    <w:p>
      <w:pPr>
        <w:pStyle w:val="ListNumber"/>
        <w:spacing w:after="100" w:line="288" w:lineRule="auto"/>
      </w:pPr>
      <w:r>
        <w:rPr>
          <w:b/>
        </w:rPr>
        <w:t>Install dependencies</w:t>
      </w:r>
      <w:r>
        <w:t xml:space="preserve"> — Install FastAPI, Uvicorn, HTTPX, and pytest; record dependencies in requirements.txt or pyproject.toml.</w:t>
      </w:r>
    </w:p>
    <w:p>
      <w:pPr>
        <w:pStyle w:val="ListNumber"/>
        <w:spacing w:after="100" w:line="288" w:lineRule="auto"/>
      </w:pPr>
      <w:r>
        <w:rPr>
          <w:b/>
        </w:rPr>
        <w:t>Create health endpoint</w:t>
      </w:r>
      <w:r>
        <w:t xml:space="preserve"> — Implement GET /api/health returning application name, status, and version.</w:t>
      </w:r>
    </w:p>
    <w:p>
      <w:pPr>
        <w:pStyle w:val="ListNumber"/>
        <w:spacing w:after="100" w:line="288" w:lineRule="auto"/>
      </w:pPr>
      <w:r>
        <w:rPr>
          <w:b/>
        </w:rPr>
        <w:t>Add launcher</w:t>
      </w:r>
      <w:r>
        <w:t xml:space="preserve"> — Create run_server.py and listen on port 8000.</w:t>
      </w:r>
    </w:p>
    <w:p>
      <w:pPr>
        <w:pStyle w:val="ListNumber"/>
        <w:spacing w:after="100" w:line="288" w:lineRule="auto"/>
      </w:pPr>
      <w:r>
        <w:rPr>
          <w:b/>
        </w:rPr>
        <w:t>Test</w:t>
      </w:r>
      <w:r>
        <w:t xml:space="preserve"> — Add a pytest test that checks the complete health response and run the suite successfully.</w:t>
      </w:r>
    </w:p>
    <w:p>
      <w:pPr>
        <w:pStyle w:val="Heading2"/>
      </w:pPr>
      <w:r>
        <w:t>D. Establish the React client</w:t>
      </w:r>
    </w:p>
    <w:p>
      <w:pPr>
        <w:pStyle w:val="ListNumber"/>
        <w:spacing w:after="100" w:line="288" w:lineRule="auto"/>
      </w:pPr>
      <w:r>
        <w:rPr>
          <w:b/>
        </w:rPr>
        <w:t>Scaffold</w:t>
      </w:r>
      <w:r>
        <w:t xml:space="preserve"> — Create OpenCardTable.Client using Vite's react-ts template and add it to the solution.</w:t>
      </w:r>
    </w:p>
    <w:p>
      <w:pPr>
        <w:pStyle w:val="ListNumber"/>
        <w:spacing w:after="100" w:line="288" w:lineRule="auto"/>
      </w:pPr>
      <w:r>
        <w:rPr>
          <w:b/>
        </w:rPr>
        <w:t>Connect</w:t>
      </w:r>
      <w:r>
        <w:t xml:space="preserve"> — Replace the starter screen with a minimal status page that calls /api/health.</w:t>
      </w:r>
    </w:p>
    <w:p>
      <w:pPr>
        <w:pStyle w:val="ListNumber"/>
        <w:spacing w:after="100" w:line="288" w:lineRule="auto"/>
      </w:pPr>
      <w:r>
        <w:rPr>
          <w:b/>
        </w:rPr>
        <w:t>Handle failure</w:t>
      </w:r>
      <w:r>
        <w:t xml:space="preserve"> — Show an explicit disconnected state when the server cannot be reached.</w:t>
      </w:r>
    </w:p>
    <w:p>
      <w:pPr>
        <w:pStyle w:val="ListNumber"/>
        <w:spacing w:after="100" w:line="288" w:lineRule="auto"/>
      </w:pPr>
      <w:r>
        <w:rPr>
          <w:b/>
        </w:rPr>
        <w:t>Verify</w:t>
      </w:r>
      <w:r>
        <w:t xml:space="preserve"> — Run both processes and confirm that the browser displays the application name, connected status, and version.</w:t>
      </w:r>
    </w:p>
    <w:p>
      <w:pPr>
        <w:pStyle w:val="Heading2"/>
      </w:pPr>
      <w:r>
        <w:t>E. Document and commit</w:t>
      </w:r>
    </w:p>
    <w:p>
      <w:pPr>
        <w:pStyle w:val="ListNumber"/>
        <w:spacing w:after="100" w:line="288" w:lineRule="auto"/>
      </w:pPr>
      <w:r>
        <w:rPr>
          <w:b/>
        </w:rPr>
        <w:t>Add Copilot instructions</w:t>
      </w:r>
      <w:r>
        <w:t xml:space="preserve"> — Record the architecture, scope controls, typing standards, testing expectations, and prohibition on committed credentials/card-image caches.</w:t>
      </w:r>
    </w:p>
    <w:p>
      <w:pPr>
        <w:pStyle w:val="ListNumber"/>
        <w:spacing w:after="100" w:line="288" w:lineRule="auto"/>
      </w:pPr>
      <w:r>
        <w:rPr>
          <w:b/>
        </w:rPr>
        <w:t>Write README</w:t>
      </w:r>
      <w:r>
        <w:t xml:space="preserve"> — Explain the product, current status, architecture, local startup procedure, roadmap, and AI-assistance disclosure.</w:t>
      </w:r>
    </w:p>
    <w:p>
      <w:pPr>
        <w:pStyle w:val="ListNumber"/>
        <w:spacing w:after="100" w:line="288" w:lineRule="auto"/>
      </w:pPr>
      <w:r>
        <w:rPr>
          <w:b/>
        </w:rPr>
        <w:t>Commit incrementally</w:t>
      </w:r>
      <w:r>
        <w:t xml:space="preserve"> — Use meaningful commits for initialization, the tested server endpoint, the connected client, and documentation.</w:t>
      </w:r>
    </w:p>
    <w:p>
      <w:pPr>
        <w:pStyle w:val="ListNumber"/>
        <w:spacing w:after="100" w:line="288" w:lineRule="auto"/>
      </w:pPr>
      <w:r>
        <w:rPr>
          <w:b/>
        </w:rPr>
        <w:t>Push</w:t>
      </w:r>
      <w:r>
        <w:t xml:space="preserve"> — Push all Day One commits and confirm that the public repository renders correctly.</w:t>
      </w:r>
    </w:p>
    <w:p>
      <w:pPr>
        <w:pStyle w:val="Heading2"/>
      </w:pPr>
      <w:r>
        <w:t>Suggested Day One commits</w:t>
      </w:r>
    </w:p>
    <w:p>
      <w:pPr>
        <w:keepNext/>
        <w:spacing w:after="0" w:line="240" w:lineRule="auto"/>
        <w:ind w:left="360" w:right="288"/>
        <w:shd w:fill="F7F8FA"/>
      </w:pPr>
      <w:r>
        <w:rPr>
          <w:rFonts w:ascii="Consolas" w:hAnsi="Consolas"/>
          <w:sz w:val="18"/>
        </w:rPr>
        <w:t>chore: initialize Visual Studio solution</w:t>
      </w:r>
    </w:p>
    <w:p>
      <w:pPr>
        <w:keepNext/>
        <w:spacing w:after="0" w:line="240" w:lineRule="auto"/>
        <w:ind w:left="360" w:right="288"/>
        <w:shd w:fill="F7F8FA"/>
      </w:pPr>
      <w:r>
        <w:rPr>
          <w:rFonts w:ascii="Consolas" w:hAnsi="Consolas"/>
          <w:sz w:val="18"/>
        </w:rPr>
        <w:t>feat: add tested FastAPI health endpoint</w:t>
      </w:r>
    </w:p>
    <w:p>
      <w:pPr>
        <w:keepNext/>
        <w:spacing w:after="0" w:line="240" w:lineRule="auto"/>
        <w:ind w:left="360" w:right="288"/>
        <w:shd w:fill="F7F8FA"/>
      </w:pPr>
      <w:r>
        <w:rPr>
          <w:rFonts w:ascii="Consolas" w:hAnsi="Consolas"/>
          <w:sz w:val="18"/>
        </w:rPr>
        <w:t>feat: connect React client to FastAPI</w:t>
      </w:r>
    </w:p>
    <w:p>
      <w:pPr>
        <w:keepNext w:val="0"/>
        <w:spacing w:after="140" w:line="240" w:lineRule="auto"/>
        <w:ind w:left="360" w:right="288"/>
        <w:shd w:fill="F7F8FA"/>
      </w:pPr>
      <w:r>
        <w:rPr>
          <w:rFonts w:ascii="Consolas" w:hAnsi="Consolas"/>
          <w:sz w:val="18"/>
        </w:rPr>
        <w:t>docs: describe project architecture and local setup</w:t>
      </w:r>
    </w:p>
    <w:p>
      <w:r>
        <w:br w:type="page"/>
      </w:r>
    </w:p>
    <w:p>
      <w:pPr>
        <w:pStyle w:val="Heading1"/>
      </w:pPr>
      <w:r>
        <w:t>8. Day One definition of done</w:t>
      </w:r>
    </w:p>
    <w:p>
      <w:pPr>
        <w:pStyle w:val="ListBullet"/>
        <w:spacing w:after="60" w:line="300" w:lineRule="auto"/>
      </w:pPr>
      <w:r>
        <w:t>☐ The public GitHub repository exists and is cloned locally.</w:t>
      </w:r>
    </w:p>
    <w:p>
      <w:pPr>
        <w:pStyle w:val="ListBullet"/>
        <w:spacing w:after="60" w:line="300" w:lineRule="auto"/>
      </w:pPr>
      <w:r>
        <w:t>☐ Visual Studio Community opens the complete solution.</w:t>
      </w:r>
    </w:p>
    <w:p>
      <w:pPr>
        <w:pStyle w:val="ListBullet"/>
        <w:spacing w:after="60" w:line="300" w:lineRule="auto"/>
      </w:pPr>
      <w:r>
        <w:t>☐ FastAPI starts locally without errors.</w:t>
      </w:r>
    </w:p>
    <w:p>
      <w:pPr>
        <w:pStyle w:val="ListBullet"/>
        <w:spacing w:after="60" w:line="300" w:lineRule="auto"/>
      </w:pPr>
      <w:r>
        <w:t>☐ GET /api/health returns the expected JSON response.</w:t>
      </w:r>
    </w:p>
    <w:p>
      <w:pPr>
        <w:pStyle w:val="ListBullet"/>
        <w:spacing w:after="60" w:line="300" w:lineRule="auto"/>
      </w:pPr>
      <w:r>
        <w:t>☐ The backend pytest suite passes.</w:t>
      </w:r>
    </w:p>
    <w:p>
      <w:pPr>
        <w:pStyle w:val="ListBullet"/>
        <w:spacing w:after="60" w:line="300" w:lineRule="auto"/>
      </w:pPr>
      <w:r>
        <w:t>☐ The React/TypeScript client starts through Vite.</w:t>
      </w:r>
    </w:p>
    <w:p>
      <w:pPr>
        <w:pStyle w:val="ListBullet"/>
        <w:spacing w:after="60" w:line="300" w:lineRule="auto"/>
      </w:pPr>
      <w:r>
        <w:t>☐ The client visibly reports a successful connection to FastAPI.</w:t>
      </w:r>
    </w:p>
    <w:p>
      <w:pPr>
        <w:pStyle w:val="ListBullet"/>
        <w:spacing w:after="60" w:line="300" w:lineRule="auto"/>
      </w:pPr>
      <w:r>
        <w:t>☐ The README contains working startup instructions.</w:t>
      </w:r>
    </w:p>
    <w:p>
      <w:pPr>
        <w:pStyle w:val="ListBullet"/>
        <w:spacing w:after="60" w:line="300" w:lineRule="auto"/>
      </w:pPr>
      <w:r>
        <w:t>☐ The repository excludes .venv, node_modules, credentials, cached catalogs, and card images.</w:t>
      </w:r>
    </w:p>
    <w:p>
      <w:pPr>
        <w:pStyle w:val="ListBullet"/>
        <w:spacing w:after="60" w:line="300" w:lineRule="auto"/>
      </w:pPr>
      <w:r>
        <w:t>☐ At least three meaningful commits are pushed.</w:t>
      </w:r>
    </w:p>
    <w:p>
      <w:pPr>
        <w:pStyle w:val="Heading2"/>
      </w:pPr>
      <w:r>
        <w:t>Stopping rule</w:t>
      </w:r>
    </w:p>
    <w:p>
      <w:r>
        <w:t>Stop after the vertical slice works and is documented. A clean, tested foundation is the Day One deliverable. Card models, catalogs, deck logic, and real-time synchronization begin only after this foundation has been reviewed.</w:t>
      </w:r>
    </w:p>
    <w:p>
      <w:pPr>
        <w:pStyle w:val="Heading1"/>
      </w:pPr>
      <w:r>
        <w:t>9. Development and review workflow</w:t>
      </w:r>
    </w:p>
    <w:p>
      <w:r>
        <w:t>Steven owns product decisions, architecture, acceptance, and final code. GitHub Copilot assists inside Visual Studio with narrowly scoped implementation, test scaffolding, explanations, and documentation. ChatGPT serves as project manager and code reviewer by refining milestones, reviewing repository changes, identifying unnecessary complexity, checking tests and security boundaries, and helping prepare portfolio material.</w:t>
      </w:r>
    </w:p>
    <w:p>
      <w:pPr>
        <w:pStyle w:val="Heading2"/>
      </w:pPr>
      <w:r>
        <w:t>Per-issue workflow</w:t>
      </w:r>
    </w:p>
    <w:p>
      <w:pPr>
        <w:pStyle w:val="ListNumber"/>
        <w:spacing w:after="100" w:line="288" w:lineRule="auto"/>
      </w:pPr>
      <w:r>
        <w:rPr>
          <w:b/>
        </w:rPr>
        <w:t>Define</w:t>
      </w:r>
      <w:r>
        <w:t xml:space="preserve"> — Write a small issue with an observable acceptance result.</w:t>
      </w:r>
    </w:p>
    <w:p>
      <w:pPr>
        <w:pStyle w:val="ListNumber"/>
        <w:spacing w:after="100" w:line="288" w:lineRule="auto"/>
      </w:pPr>
      <w:r>
        <w:rPr>
          <w:b/>
        </w:rPr>
        <w:t>Plan</w:t>
      </w:r>
      <w:r>
        <w:t xml:space="preserve"> — Identify affected layers, tests, and explicit non-goals.</w:t>
      </w:r>
    </w:p>
    <w:p>
      <w:pPr>
        <w:pStyle w:val="ListNumber"/>
        <w:spacing w:after="100" w:line="288" w:lineRule="auto"/>
      </w:pPr>
      <w:r>
        <w:rPr>
          <w:b/>
        </w:rPr>
        <w:t>Implement</w:t>
      </w:r>
      <w:r>
        <w:t xml:space="preserve"> — Ask Copilot for only the scoped change and inspect every generated file.</w:t>
      </w:r>
    </w:p>
    <w:p>
      <w:pPr>
        <w:pStyle w:val="ListNumber"/>
        <w:spacing w:after="100" w:line="288" w:lineRule="auto"/>
      </w:pPr>
      <w:r>
        <w:rPr>
          <w:b/>
        </w:rPr>
        <w:t>Verify</w:t>
      </w:r>
      <w:r>
        <w:t xml:space="preserve"> — Run automated tests and perform the relevant manual scenario.</w:t>
      </w:r>
    </w:p>
    <w:p>
      <w:pPr>
        <w:pStyle w:val="ListNumber"/>
        <w:spacing w:after="100" w:line="288" w:lineRule="auto"/>
      </w:pPr>
      <w:r>
        <w:rPr>
          <w:b/>
        </w:rPr>
        <w:t>Review</w:t>
      </w:r>
      <w:r>
        <w:t xml:space="preserve"> — Provide the change or repository link for architectural and code review.</w:t>
      </w:r>
    </w:p>
    <w:p>
      <w:pPr>
        <w:pStyle w:val="ListNumber"/>
        <w:spacing w:after="100" w:line="288" w:lineRule="auto"/>
      </w:pPr>
      <w:r>
        <w:rPr>
          <w:b/>
        </w:rPr>
        <w:t>Commit</w:t>
      </w:r>
      <w:r>
        <w:t xml:space="preserve"> — Use an atomic, descriptive commit and update documentation when behavior changes.</w:t>
      </w:r>
    </w:p>
    <w:p>
      <w:pPr>
        <w:pStyle w:val="Heading2"/>
      </w:pPr>
      <w:r>
        <w:t>Portfolio completion criteria</w:t>
      </w:r>
    </w:p>
    <w:p>
      <w:pPr>
        <w:pStyle w:val="ListBullet"/>
        <w:spacing w:after="60" w:line="300" w:lineRule="auto"/>
      </w:pPr>
      <w:r>
        <w:t>A usable tagged release with repeatable installation instructions</w:t>
      </w:r>
    </w:p>
    <w:p>
      <w:pPr>
        <w:pStyle w:val="ListBullet"/>
        <w:spacing w:after="60" w:line="300" w:lineRule="auto"/>
      </w:pPr>
      <w:r>
        <w:t>Automated continuous integration for backend and frontend tests</w:t>
      </w:r>
    </w:p>
    <w:p>
      <w:pPr>
        <w:pStyle w:val="ListBullet"/>
        <w:spacing w:after="60" w:line="300" w:lineRule="auto"/>
      </w:pPr>
      <w:r>
        <w:t>A concise architecture explanation and documented state protocol</w:t>
      </w:r>
    </w:p>
    <w:p>
      <w:pPr>
        <w:pStyle w:val="ListBullet"/>
        <w:spacing w:after="60" w:line="300" w:lineRule="auto"/>
      </w:pPr>
      <w:r>
        <w:t>Computer and tablet screenshots plus a short working demonstration</w:t>
      </w:r>
    </w:p>
    <w:p>
      <w:pPr>
        <w:pStyle w:val="Heading1"/>
      </w:pPr>
      <w:r>
        <w:t>10. Roadmap</w:t>
      </w:r>
    </w:p>
    <w:p>
      <w:pPr/>
      <w:r>
        <w:t>The roadmap keeps the first portfolio-visible vertical slice close while preserving the MVP scope fence. Milestone numbers describe implementation sequence rather than release versions; later milestones may be split when a task proves larger than expected.</w:t>
      </w:r>
    </w:p>
    <w:tbl>
      <w:tblPr>
        <w:tblStyle w:val="TableGrid"/>
        <w:tblW w:type="auto" w:w="0"/>
        <w:tblLook w:firstColumn="1" w:firstRow="1" w:lastColumn="0" w:lastRow="0" w:noHBand="0" w:noVBand="1" w:val="04A0"/>
      </w:tblPr>
      <w:tblGrid>
        <w:gridCol w:w="2340"/>
        <w:gridCol w:w="2340"/>
        <w:gridCol w:w="2340"/>
        <w:gridCol w:w="2340"/>
      </w:tblGrid>
      <w:tr>
        <w:trPr>
          <w:cantSplit/>
          <w:tblHeader w:val="true"/>
        </w:trPr>
        <w:tc>
          <w:tcPr>
            <w:tcW w:type="dxa" w:w="2340"/>
          </w:tcPr>
          <w:p>
            <w:r>
              <w:t>Milestone</w:t>
            </w:r>
          </w:p>
        </w:tc>
        <w:tc>
          <w:tcPr>
            <w:tcW w:type="dxa" w:w="2340"/>
          </w:tcPr>
          <w:p>
            <w:r>
              <w:t>Focus</w:t>
            </w:r>
          </w:p>
        </w:tc>
        <w:tc>
          <w:tcPr>
            <w:tcW w:type="dxa" w:w="2340"/>
          </w:tcPr>
          <w:p>
            <w:r>
              <w:t>Status</w:t>
            </w:r>
          </w:p>
        </w:tc>
        <w:tc>
          <w:tcPr>
            <w:tcW w:type="dxa" w:w="2340"/>
          </w:tcPr>
          <w:p>
            <w:r>
              <w:t>Primary outcome</w:t>
            </w:r>
          </w:p>
        </w:tc>
      </w:tr>
      <w:tr>
        <w:trPr>
          <w:cantSplit/>
        </w:trPr>
        <w:tc>
          <w:tcPr>
            <w:tcW w:type="dxa" w:w="2340"/>
          </w:tcPr>
          <w:p>
            <w:r>
              <w:t>M0</w:t>
            </w:r>
          </w:p>
        </w:tc>
        <w:tc>
          <w:tcPr>
            <w:tcW w:type="dxa" w:w="2340"/>
          </w:tcPr>
          <w:p>
            <w:r>
              <w:t>Foundation / connected health slice</w:t>
            </w:r>
          </w:p>
        </w:tc>
        <w:tc>
          <w:tcPr>
            <w:tcW w:type="dxa" w:w="2340"/>
          </w:tcPr>
          <w:p>
            <w:r>
              <w:t>Complete</w:t>
            </w:r>
          </w:p>
        </w:tc>
        <w:tc>
          <w:tcPr>
            <w:tcW w:type="dxa" w:w="2340"/>
          </w:tcPr>
          <w:p>
            <w:r>
              <w:t>FastAPI + React/Vite foundation, local startup, tested /api/health, browser-to-server connectivity.</w:t>
            </w:r>
          </w:p>
        </w:tc>
      </w:tr>
      <w:tr>
        <w:trPr>
          <w:cantSplit/>
        </w:trPr>
        <w:tc>
          <w:tcPr>
            <w:tcW w:type="dxa" w:w="2340"/>
          </w:tcPr>
          <w:p>
            <w:r>
              <w:t>M1</w:t>
            </w:r>
          </w:p>
        </w:tc>
        <w:tc>
          <w:tcPr>
            <w:tcW w:type="dxa" w:w="2340"/>
          </w:tcPr>
          <w:p>
            <w:r>
              <w:t>Core card domain</w:t>
            </w:r>
          </w:p>
        </w:tc>
        <w:tc>
          <w:tcPr>
            <w:tcW w:type="dxa" w:w="2340"/>
          </w:tcPr>
          <w:p>
            <w:r>
              <w:t>Functionally complete; closeout</w:t>
            </w:r>
          </w:p>
        </w:tc>
        <w:tc>
          <w:tcPr>
            <w:tcW w:type="dxa" w:w="2340"/>
          </w:tcPr>
          <w:p>
            <w:r>
              <w:t>Card definitions/instances, players, zones/containers, authoritative GameState, placement/movement, tap state, invariants, focused tests, and M1 acceptance scenario.</w:t>
            </w:r>
          </w:p>
        </w:tc>
      </w:tr>
      <w:tr>
        <w:trPr>
          <w:cantSplit/>
        </w:trPr>
        <w:tc>
          <w:tcPr>
            <w:tcW w:type="dxa" w:w="2340"/>
          </w:tcPr>
          <w:p>
            <w:r>
              <w:t>M2</w:t>
            </w:r>
          </w:p>
        </w:tc>
        <w:tc>
          <w:tcPr>
            <w:tcW w:type="dxa" w:w="2340"/>
          </w:tcPr>
          <w:p>
            <w:r>
              <w:t>Catalog and deck intake</w:t>
            </w:r>
          </w:p>
        </w:tc>
        <w:tc>
          <w:tcPr>
            <w:tcW w:type="dxa" w:w="2340"/>
          </w:tcPr>
          <w:p>
            <w:r>
              <w:t>Next</w:t>
            </w:r>
          </w:p>
        </w:tc>
        <w:tc>
          <w:tcPr>
            <w:tcW w:type="dxa" w:w="2340"/>
          </w:tcPr>
          <w:p>
            <w:r>
              <w:t>Scryfall-backed definition resolution, plain-text deck parsing/import, ambiguity/error reporting, local catalog/image-cache boundaries, and creation of deck card instances.</w:t>
            </w:r>
          </w:p>
        </w:tc>
      </w:tr>
      <w:tr>
        <w:trPr>
          <w:cantSplit/>
        </w:trPr>
        <w:tc>
          <w:tcPr>
            <w:tcW w:type="dxa" w:w="2340"/>
          </w:tcPr>
          <w:p>
            <w:r>
              <w:t>M3</w:t>
            </w:r>
          </w:p>
        </w:tc>
        <w:tc>
          <w:tcPr>
            <w:tcW w:type="dxa" w:w="2340"/>
          </w:tcPr>
          <w:p>
            <w:r>
              <w:t>Solo game service and actions</w:t>
            </w:r>
          </w:p>
        </w:tc>
        <w:tc>
          <w:tcPr>
            <w:tcW w:type="dxa" w:w="2340"/>
          </w:tcPr>
          <w:p>
            <w:r>
              <w:t>Planned</w:t>
            </w:r>
          </w:p>
        </w:tc>
        <w:tc>
          <w:tcPr>
            <w:tcW w:type="dxa" w:w="2340"/>
          </w:tcPr>
          <w:p>
            <w:r>
              <w:t>Expose GameState through explicit FastAPI APIs; add stable-ID queries, shuffle/draw/reveal/rearrange, life and counters, and a lightweight solo session/service boundary.</w:t>
            </w:r>
          </w:p>
        </w:tc>
      </w:tr>
      <w:tr>
        <w:trPr>
          <w:cantSplit/>
        </w:trPr>
        <w:tc>
          <w:tcPr>
            <w:tcW w:type="dxa" w:w="2340"/>
          </w:tcPr>
          <w:p>
            <w:r>
              <w:t>M4</w:t>
            </w:r>
          </w:p>
        </w:tc>
        <w:tc>
          <w:tcPr>
            <w:tcW w:type="dxa" w:w="2340"/>
          </w:tcPr>
          <w:p>
            <w:r>
              <w:t>Visual connected card table</w:t>
            </w:r>
          </w:p>
        </w:tc>
        <w:tc>
          <w:tcPr>
            <w:tcW w:type="dxa" w:w="2340"/>
          </w:tcPr>
          <w:p>
            <w:r>
              <w:t>Planned</w:t>
            </w:r>
          </w:p>
        </w:tc>
        <w:tc>
          <w:tcPr>
            <w:tcW w:type="dxa" w:w="2340"/>
          </w:tcPr>
          <w:p>
            <w:r>
              <w:t>Render zones/cards in React from server state and round-trip core actions through the authoritative backend. Prioritize a simple portfolio-visible table before drag/drop polish.</w:t>
            </w:r>
          </w:p>
        </w:tc>
      </w:tr>
      <w:tr>
        <w:trPr>
          <w:cantSplit/>
        </w:trPr>
        <w:tc>
          <w:tcPr>
            <w:tcW w:type="dxa" w:w="2340"/>
          </w:tcPr>
          <w:p>
            <w:r>
              <w:t>M5</w:t>
            </w:r>
          </w:p>
        </w:tc>
        <w:tc>
          <w:tcPr>
            <w:tcW w:type="dxa" w:w="2340"/>
          </w:tcPr>
          <w:p>
            <w:r>
              <w:t>Persistence and MVP closeout</w:t>
            </w:r>
          </w:p>
        </w:tc>
        <w:tc>
          <w:tcPr>
            <w:tcW w:type="dxa" w:w="2340"/>
          </w:tcPr>
          <w:p>
            <w:r>
              <w:t>Planned</w:t>
            </w:r>
          </w:p>
        </w:tc>
        <w:tc>
          <w:tcPr>
            <w:tcW w:type="dxa" w:w="2340"/>
          </w:tcPr>
          <w:p>
            <w:r>
              <w:t>SQLite + SQLAlchemy/Alembic storage, save/restore of complete solo sessions, persistence reconstruction, responsive polish, automated acceptance/E2E coverage, and portfolio demo/release packaging.</w:t>
            </w:r>
          </w:p>
        </w:tc>
      </w:tr>
      <w:tr>
        <w:trPr>
          <w:cantSplit/>
        </w:trPr>
        <w:tc>
          <w:tcPr>
            <w:tcW w:type="dxa" w:w="2340"/>
          </w:tcPr>
          <w:p>
            <w:r>
              <w:t>M6</w:t>
            </w:r>
          </w:p>
        </w:tc>
        <w:tc>
          <w:tcPr>
            <w:tcW w:type="dxa" w:w="2340"/>
          </w:tcPr>
          <w:p>
            <w:r>
              <w:t>Local multi-device real-time play</w:t>
            </w:r>
          </w:p>
        </w:tc>
        <w:tc>
          <w:tcPr>
            <w:tcW w:type="dxa" w:w="2340"/>
          </w:tcPr>
          <w:p>
            <w:r>
              <w:t>Post-MVP</w:t>
            </w:r>
          </w:p>
        </w:tc>
        <w:tc>
          <w:tcPr>
            <w:tcW w:type="dxa" w:w="2340"/>
          </w:tcPr>
          <w:p>
            <w:r>
              <w:t>WebSocket synchronization, private/public device roles, visibility boundaries, reconnect/snapshot behavior, QR/join flow, and LAN zero-configuration service discovery so devices do not require manual host IP/port entry.</w:t>
            </w:r>
          </w:p>
        </w:tc>
      </w:tr>
      <w:tr>
        <w:trPr>
          <w:cantSplit/>
        </w:trPr>
        <w:tc>
          <w:tcPr>
            <w:tcW w:type="dxa" w:w="2340"/>
          </w:tcPr>
          <w:p>
            <w:r>
              <w:t>M7</w:t>
            </w:r>
          </w:p>
        </w:tc>
        <w:tc>
          <w:tcPr>
            <w:tcW w:type="dxa" w:w="2340"/>
          </w:tcPr>
          <w:p>
            <w:r>
              <w:t>Networked multiplayer sessions</w:t>
            </w:r>
          </w:p>
        </w:tc>
        <w:tc>
          <w:tcPr>
            <w:tcW w:type="dxa" w:w="2340"/>
          </w:tcPr>
          <w:p>
            <w:r>
              <w:t>Post-MVP</w:t>
            </w:r>
          </w:p>
        </w:tc>
        <w:tc>
          <w:tcPr>
            <w:tcW w:type="dxa" w:w="2340"/>
          </w:tcPr>
          <w:p>
            <w:r>
              <w:t>Session registry, client registration, player association, multiple simultaneous isolated GameState sessions, invitations/join links, concurrency handling, and reusable support for hosted games or deck simulations.</w:t>
            </w:r>
          </w:p>
        </w:tc>
      </w:tr>
      <w:tr>
        <w:trPr>
          <w:cantSplit/>
        </w:trPr>
        <w:tc>
          <w:tcPr>
            <w:tcW w:type="dxa" w:w="2340"/>
          </w:tcPr>
          <w:p>
            <w:r>
              <w:t>M8+</w:t>
            </w:r>
          </w:p>
        </w:tc>
        <w:tc>
          <w:tcPr>
            <w:tcW w:type="dxa" w:w="2340"/>
          </w:tcPr>
          <w:p>
            <w:r>
              <w:t>Hybrid and advanced capabilities</w:t>
            </w:r>
          </w:p>
        </w:tc>
        <w:tc>
          <w:tcPr>
            <w:tcW w:type="dxa" w:w="2340"/>
          </w:tcPr>
          <w:p>
            <w:r>
              <w:t>Later</w:t>
            </w:r>
          </w:p>
        </w:tc>
        <w:tc>
          <w:tcPr>
            <w:tcW w:type="dxa" w:w="2340"/>
          </w:tcPr>
          <w:p>
            <w:r>
              <w:t>Ownership/control transfer behaviors, attachments, Commander conveniences, physical-card shadows, remote internet hosting/accounts, camera recognition, and other game-specific extensions.</w:t>
            </w:r>
          </w:p>
        </w:tc>
      </w:tr>
    </w:tbl>
    <w:p>
      <w:pPr/>
      <w:r>
        <w:t>Roadmap guardrail: M6/M7 networking work should reuse the M1 multi-player-capable domain model rather than moving connection/session concerns into Player or CardInstance. Local discovery should use a service-discovery mechanism such as mDNS/DNS-SD instead of running a DHCP server inside Open Card Table.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7"/>
      </w:rPr>
      <w:t>OPEN CARD TABLE  |  PROJECT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80" w:line="280" w:lineRule="auto"/>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Card Table Project Plan</dc:title>
  <dc:subject>Project description, architecture, MVP, testing strategy, and Day One plan</dc:subject>
  <dc:creator>Steven Swenson</dc:creator>
  <cp:keywords>Open Card Table, MTG, FastAPI, React, TypeScript, Visual Studio, project plan</cp:keywords>
  <dc:description>generated by python-docx</dc:description>
  <cp:lastModifiedBy/>
  <cp:revision>1</cp:revision>
  <dcterms:created xsi:type="dcterms:W3CDTF">2013-12-23T23:15:00Z</dcterms:created>
  <dcterms:modified xsi:type="dcterms:W3CDTF">2013-12-23T23:15:00Z</dcterms:modified>
  <cp:category/>
</cp:coreProperties>
</file>