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Техзадание к разрабатываемому продукту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start"/>
        <w:rPr/>
      </w:pPr>
      <w:r>
        <w:rPr/>
        <w:t>Вид продукта — программа не требующая инсталляции и работающая под ОС Альт и Windows.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>Решаемая задача — обработать данные из подгружаемого Эксель-файла и выдать рекомендации оптимального выполнения заданий сотрудниками подразделения Гвардии СЦ г.Иркутск, с учетом:</w:t>
      </w:r>
    </w:p>
    <w:p>
      <w:pPr>
        <w:pStyle w:val="Normal"/>
        <w:jc w:val="start"/>
        <w:rPr/>
      </w:pPr>
      <w:r>
        <w:rPr/>
        <w:t>- времени передвижения бригад между адресами;</w:t>
      </w:r>
    </w:p>
    <w:p>
      <w:pPr>
        <w:pStyle w:val="Normal"/>
        <w:jc w:val="start"/>
        <w:rPr/>
      </w:pPr>
      <w:r>
        <w:rPr/>
        <w:t xml:space="preserve">- </w:t>
      </w:r>
      <w:r>
        <w:rPr/>
        <w:t>временем отведенным на выполнение соответствующих типов заданий;</w:t>
      </w:r>
    </w:p>
    <w:p>
      <w:pPr>
        <w:pStyle w:val="Normal"/>
        <w:jc w:val="start"/>
        <w:rPr/>
      </w:pPr>
      <w:r>
        <w:rPr/>
        <w:t>- назначенным временем визита сотрудника;</w:t>
      </w:r>
    </w:p>
    <w:p>
      <w:pPr>
        <w:pStyle w:val="Normal"/>
        <w:jc w:val="start"/>
        <w:rPr/>
      </w:pPr>
      <w:r>
        <w:rPr/>
        <w:t>- контрольного времени выполнения задания, после которого SLA нарушается.</w:t>
      </w:r>
    </w:p>
    <w:p>
      <w:pPr>
        <w:pStyle w:val="Normal"/>
        <w:jc w:val="start"/>
        <w:rPr/>
      </w:pPr>
      <w:r>
        <w:rPr/>
        <w:t>- адреса размещения бригад;</w:t>
      </w:r>
    </w:p>
    <w:p>
      <w:pPr>
        <w:pStyle w:val="Normal"/>
        <w:jc w:val="start"/>
        <w:rPr/>
      </w:pPr>
      <w:r>
        <w:rPr/>
        <w:t>- состояния загруженности дорог в г. Иркутке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 xml:space="preserve">Цель — </w:t>
      </w:r>
      <w:r>
        <w:rPr/>
        <w:t>выстроить оптимальный маршрут передвижения бригад по г. Иркутск и очередность выполнения заданий, для исполнения контрольных сроков устранения повреждений и, как следствие, оказание высокого уровня сервиса клиентам ИФ ПАО «Ростелеком».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center"/>
        <w:rPr/>
      </w:pPr>
      <w:r>
        <w:rPr/>
        <w:t>Требования к функционалу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start"/>
        <w:rPr/>
      </w:pPr>
      <w:r>
        <w:rPr/>
        <w:t>Должно быть меню настроек в котором задается информация:</w:t>
      </w:r>
    </w:p>
    <w:p>
      <w:pPr>
        <w:pStyle w:val="Normal"/>
        <w:jc w:val="start"/>
        <w:rPr/>
      </w:pPr>
      <w:r>
        <w:rPr/>
        <w:t xml:space="preserve">- </w:t>
      </w:r>
      <w:r>
        <w:rPr/>
        <w:t>названия обязательных полей для проверки корректности подгружаемых данных;</w:t>
      </w:r>
    </w:p>
    <w:p>
      <w:pPr>
        <w:pStyle w:val="Normal"/>
        <w:jc w:val="start"/>
        <w:rPr/>
      </w:pPr>
      <w:r>
        <w:rPr/>
        <w:t>- количество бригад;</w:t>
      </w:r>
    </w:p>
    <w:p>
      <w:pPr>
        <w:pStyle w:val="Normal"/>
        <w:jc w:val="start"/>
        <w:rPr/>
      </w:pPr>
      <w:r>
        <w:rPr/>
        <w:t>- адрес размещения бригад (количество адресов не равно количеству бригад, т. к. на одном адресе может быть несколько бригад);</w:t>
      </w:r>
    </w:p>
    <w:p>
      <w:pPr>
        <w:pStyle w:val="Normal"/>
        <w:jc w:val="start"/>
        <w:rPr/>
      </w:pPr>
      <w:r>
        <w:rPr/>
        <w:t xml:space="preserve">- </w:t>
      </w:r>
      <w:r>
        <w:rPr/>
        <w:t>среднее время доезда  (СВД) до адреса  - 0,5ч;</w:t>
      </w:r>
    </w:p>
    <w:p>
      <w:pPr>
        <w:pStyle w:val="Normal"/>
        <w:jc w:val="start"/>
        <w:rPr/>
      </w:pPr>
      <w:r>
        <w:rPr/>
        <w:t xml:space="preserve">- состояние загруженности на дорогах города (три градации — свободно </w:t>
      </w:r>
      <w:r>
        <w:rPr/>
        <w:t>(СВД</w:t>
      </w:r>
      <w:r>
        <w:rPr/>
        <w:t xml:space="preserve">, затруднено </w:t>
      </w:r>
      <w:r>
        <w:rPr/>
        <w:t>СВД+0,5ч</w:t>
      </w:r>
      <w:r>
        <w:rPr/>
        <w:t xml:space="preserve">, пробки </w:t>
      </w:r>
      <w:r>
        <w:rPr/>
        <w:t>СВД+ 1ч</w:t>
      </w:r>
      <w:r>
        <w:rPr/>
        <w:t>);</w:t>
      </w:r>
    </w:p>
    <w:p>
      <w:pPr>
        <w:pStyle w:val="Normal"/>
        <w:jc w:val="start"/>
        <w:rPr/>
      </w:pPr>
      <w:r>
        <w:rPr/>
        <w:t>- выбор заранее определенных мест с наибольшей вероятностью возникновения заторов (из опыта проживания в Иркутске. Не более 10 адресов)</w:t>
      </w:r>
    </w:p>
    <w:p>
      <w:pPr>
        <w:pStyle w:val="Normal"/>
        <w:jc w:val="start"/>
        <w:rPr/>
      </w:pPr>
      <w:r>
        <w:rPr/>
        <w:t xml:space="preserve">- выбор типов заданий, для которых выполнять анализ </w:t>
      </w:r>
      <w:r>
        <w:rPr/>
        <w:t>(пять типов заданий — инсталляции, снятие, обследование, техподдержка, допработа)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>На основной форме должны быть элементы позволяющие выбрать файл с исходными данными и кнопка загрузки данных. Исходный файл — это выгрузка заданий из модуля УРР ПО Техноград.</w:t>
      </w:r>
    </w:p>
    <w:p>
      <w:pPr>
        <w:pStyle w:val="Normal"/>
        <w:jc w:val="start"/>
        <w:rPr/>
      </w:pPr>
      <w:r>
        <w:rPr/>
        <w:t>После загрузке данных нужно предусмотреть обязательную проверку наличия определенных полей в подгруженном файле эксель, т. к. набор полей может быть разным у каждого диспетчера, но обязательно должны быть заданные названия полей — иначе анализ будет не возможным. Поэтому должна появиться кнопка «Проверка данных»</w:t>
      </w:r>
    </w:p>
    <w:p>
      <w:pPr>
        <w:pStyle w:val="Normal"/>
        <w:jc w:val="start"/>
        <w:rPr/>
      </w:pPr>
      <w:r>
        <w:rPr/>
        <w:t>При отсутствии хотя бы одного из обязательных полей — сообщение об ошибке, в случае наличия всех полей, становится активной кнопка «Обработать данные».</w:t>
      </w:r>
    </w:p>
    <w:p>
      <w:pPr>
        <w:pStyle w:val="Normal"/>
        <w:jc w:val="start"/>
        <w:rPr/>
      </w:pPr>
      <w:r>
        <w:rPr/>
        <w:t>Результат обработки данных представляется в виде таблицы для каждой из бригад:</w:t>
      </w:r>
    </w:p>
    <w:p>
      <w:pPr>
        <w:pStyle w:val="Normal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09"/>
        <w:gridCol w:w="1409"/>
        <w:gridCol w:w="1409"/>
        <w:gridCol w:w="1410"/>
        <w:gridCol w:w="1409"/>
        <w:gridCol w:w="1409"/>
        <w:gridCol w:w="1410"/>
      </w:tblGrid>
      <w:tr>
        <w:trPr/>
        <w:tc>
          <w:tcPr>
            <w:tcW w:w="1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1"/>
              <w:rPr/>
            </w:pPr>
            <w:r>
              <w:rPr/>
              <w:t>Номер бригады</w:t>
            </w:r>
          </w:p>
        </w:tc>
        <w:tc>
          <w:tcPr>
            <w:tcW w:w="1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1"/>
              <w:rPr/>
            </w:pPr>
            <w:r>
              <w:rPr/>
              <w:t>Номер задания</w:t>
            </w:r>
          </w:p>
        </w:tc>
        <w:tc>
          <w:tcPr>
            <w:tcW w:w="1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1"/>
              <w:rPr/>
            </w:pPr>
            <w:r>
              <w:rPr/>
              <w:t>Адрес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1"/>
              <w:rPr/>
            </w:pPr>
            <w:r>
              <w:rPr/>
              <w:t>Назначенное время визита</w:t>
            </w:r>
          </w:p>
        </w:tc>
        <w:tc>
          <w:tcPr>
            <w:tcW w:w="1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1"/>
              <w:rPr/>
            </w:pPr>
            <w:r>
              <w:rPr/>
              <w:t>SLA по заданию</w:t>
            </w:r>
          </w:p>
        </w:tc>
        <w:tc>
          <w:tcPr>
            <w:tcW w:w="1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1"/>
              <w:rPr/>
            </w:pPr>
            <w:r>
              <w:rPr/>
              <w:t>Тип задания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1"/>
              <w:rPr/>
            </w:pPr>
            <w:r>
              <w:rPr/>
              <w:t>Тип клиента</w:t>
            </w:r>
          </w:p>
        </w:tc>
      </w:tr>
      <w:tr>
        <w:trPr/>
        <w:tc>
          <w:tcPr>
            <w:tcW w:w="1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1"/>
              <w:rPr/>
            </w:pPr>
            <w:r>
              <w:rPr/>
            </w:r>
          </w:p>
        </w:tc>
        <w:tc>
          <w:tcPr>
            <w:tcW w:w="1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1"/>
              <w:rPr/>
            </w:pPr>
            <w:r>
              <w:rPr/>
            </w:r>
          </w:p>
        </w:tc>
        <w:tc>
          <w:tcPr>
            <w:tcW w:w="1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1"/>
              <w:rPr/>
            </w:pPr>
            <w:r>
              <w:rPr/>
            </w:r>
          </w:p>
        </w:tc>
        <w:tc>
          <w:tcPr>
            <w:tcW w:w="1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1"/>
              <w:rPr/>
            </w:pPr>
            <w:r>
              <w:rPr/>
            </w:r>
          </w:p>
        </w:tc>
        <w:tc>
          <w:tcPr>
            <w:tcW w:w="1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1"/>
              <w:rPr/>
            </w:pPr>
            <w:r>
              <w:rPr/>
            </w:r>
          </w:p>
        </w:tc>
        <w:tc>
          <w:tcPr>
            <w:tcW w:w="1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1"/>
              <w:rPr/>
            </w:pPr>
            <w:r>
              <w:rPr/>
            </w:r>
          </w:p>
        </w:tc>
        <w:tc>
          <w:tcPr>
            <w:tcW w:w="1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1"/>
              <w:rPr/>
            </w:pPr>
            <w:r>
              <w:rPr/>
            </w:r>
          </w:p>
        </w:tc>
      </w:tr>
    </w:tbl>
    <w:p>
      <w:pPr>
        <w:pStyle w:val="Normal"/>
        <w:jc w:val="start"/>
        <w:rPr/>
      </w:pPr>
      <w:r>
        <w:rPr/>
      </w:r>
    </w:p>
    <w:sectPr>
      <w:type w:val="nextPage"/>
      <w:pgSz w:w="11906" w:h="16838"/>
      <w:pgMar w:left="1304" w:right="73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XO Thame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Tahoma" w:cs="Noto Sans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5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End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0"/>
      <w:ind w:hanging="0" w:start="0" w:end="0"/>
      <w:jc w:val="both"/>
    </w:pPr>
    <w:rPr>
      <w:rFonts w:ascii="XO Thames" w:hAnsi="XO Thames" w:eastAsia="Tahoma" w:cs="Noto Sans"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1">
    <w:name w:val="heading 1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start="0" w:end="0"/>
      <w:jc w:val="both"/>
      <w:outlineLvl w:val="0"/>
    </w:pPr>
    <w:rPr>
      <w:rFonts w:ascii="XO Thames" w:hAnsi="XO Thames" w:eastAsia="Tahoma" w:cs="Noto Sans"/>
      <w:b/>
      <w:color w:val="000000"/>
      <w:spacing w:val="0"/>
      <w:kern w:val="0"/>
      <w:sz w:val="32"/>
      <w:szCs w:val="20"/>
      <w:lang w:val="ru-RU" w:eastAsia="zh-CN" w:bidi="hi-IN"/>
    </w:rPr>
  </w:style>
  <w:style w:type="paragraph" w:styleId="Heading2">
    <w:name w:val="heading 2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start="0" w:end="0"/>
      <w:jc w:val="both"/>
      <w:outlineLvl w:val="1"/>
    </w:pPr>
    <w:rPr>
      <w:rFonts w:ascii="XO Thames" w:hAnsi="XO Thames" w:eastAsia="Tahoma" w:cs="Noto Sans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3">
    <w:name w:val="heading 3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start="0" w:end="0"/>
      <w:jc w:val="both"/>
      <w:outlineLvl w:val="2"/>
    </w:pPr>
    <w:rPr>
      <w:rFonts w:ascii="XO Thames" w:hAnsi="XO Thames" w:eastAsia="Tahoma" w:cs="Noto Sans"/>
      <w:b/>
      <w:color w:val="000000"/>
      <w:spacing w:val="0"/>
      <w:kern w:val="0"/>
      <w:sz w:val="26"/>
      <w:szCs w:val="20"/>
      <w:lang w:val="ru-RU" w:eastAsia="zh-CN" w:bidi="hi-IN"/>
    </w:rPr>
  </w:style>
  <w:style w:type="paragraph" w:styleId="Heading4">
    <w:name w:val="heading 4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start="0" w:end="0"/>
      <w:jc w:val="both"/>
      <w:outlineLvl w:val="3"/>
    </w:pPr>
    <w:rPr>
      <w:rFonts w:ascii="XO Thames" w:hAnsi="XO Thames" w:eastAsia="Tahoma" w:cs="Noto Sans"/>
      <w:b/>
      <w:color w:val="000000"/>
      <w:spacing w:val="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start="0" w:end="0"/>
      <w:jc w:val="both"/>
      <w:outlineLvl w:val="4"/>
    </w:pPr>
    <w:rPr>
      <w:rFonts w:ascii="XO Thames" w:hAnsi="XO Thames" w:eastAsia="Tahoma" w:cs="Noto Sans"/>
      <w:b/>
      <w:color w:val="000000"/>
      <w:spacing w:val="0"/>
      <w:kern w:val="0"/>
      <w:sz w:val="22"/>
      <w:szCs w:val="20"/>
      <w:lang w:val="ru-RU" w:eastAsia="zh-CN" w:bidi="hi-IN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rFonts w:ascii="XO Thames" w:hAnsi="XO Thames"/>
      <w:b/>
      <w:sz w:val="26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rFonts w:ascii="XO Thames" w:hAnsi="XO Thames"/>
      <w:b/>
      <w:sz w:val="22"/>
    </w:rPr>
  </w:style>
  <w:style w:type="character" w:styleId="Heading11">
    <w:name w:val="Heading 11"/>
    <w:qFormat/>
    <w:rPr>
      <w:rFonts w:ascii="XO Thames" w:hAnsi="XO Thames"/>
      <w:b/>
      <w:sz w:val="32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Subtitle1">
    <w:name w:val="Subtitle1"/>
    <w:qFormat/>
    <w:rPr>
      <w:rFonts w:ascii="XO Thames" w:hAnsi="XO Thames"/>
      <w:i/>
      <w:sz w:val="24"/>
    </w:rPr>
  </w:style>
  <w:style w:type="character" w:styleId="Title1">
    <w:name w:val="Title1"/>
    <w:qFormat/>
    <w:rPr>
      <w:rFonts w:ascii="XO Thames" w:hAnsi="XO Thames"/>
      <w:b/>
      <w:caps/>
      <w:sz w:val="40"/>
    </w:rPr>
  </w:style>
  <w:style w:type="character" w:styleId="Heading41">
    <w:name w:val="Heading 41"/>
    <w:qFormat/>
    <w:rPr>
      <w:rFonts w:ascii="XO Thames" w:hAnsi="XO Thames"/>
      <w:b/>
      <w:sz w:val="24"/>
    </w:rPr>
  </w:style>
  <w:style w:type="character" w:styleId="Heading21">
    <w:name w:val="Heading 21"/>
    <w:qFormat/>
    <w:rPr>
      <w:rFonts w:ascii="XO Thames" w:hAnsi="XO Thames"/>
      <w:b/>
      <w:sz w:val="28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Noto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"/>
    </w:rPr>
  </w:style>
  <w:style w:type="paragraph" w:styleId="TOC2">
    <w:name w:val="toc 2"/>
    <w:next w:val="Normal"/>
    <w:uiPriority w:val="39"/>
    <w:pPr>
      <w:widowControl/>
      <w:suppressAutoHyphens w:val="true"/>
      <w:bidi w:val="0"/>
      <w:spacing w:lineRule="auto" w:line="240" w:before="0" w:after="0"/>
      <w:ind w:hanging="0" w:start="200" w:end="0"/>
      <w:jc w:val="start"/>
    </w:pPr>
    <w:rPr>
      <w:rFonts w:ascii="XO Thames" w:hAnsi="XO Thames" w:eastAsia="Tahoma" w:cs="Noto Sans"/>
      <w:color w:val="000000"/>
      <w:spacing w:val="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40" w:before="0" w:after="0"/>
      <w:ind w:hanging="0" w:start="600" w:end="0"/>
      <w:jc w:val="start"/>
    </w:pPr>
    <w:rPr>
      <w:rFonts w:ascii="XO Thames" w:hAnsi="XO Thames" w:eastAsia="Tahoma" w:cs="Noto Sans"/>
      <w:color w:val="000000"/>
      <w:spacing w:val="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40" w:before="0" w:after="0"/>
      <w:ind w:hanging="0" w:start="1000" w:end="0"/>
      <w:jc w:val="start"/>
    </w:pPr>
    <w:rPr>
      <w:rFonts w:ascii="XO Thames" w:hAnsi="XO Thames" w:eastAsia="Tahoma" w:cs="Noto Sans"/>
      <w:color w:val="000000"/>
      <w:spacing w:val="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40" w:before="0" w:after="0"/>
      <w:ind w:hanging="0" w:start="1200" w:end="0"/>
      <w:jc w:val="start"/>
    </w:pPr>
    <w:rPr>
      <w:rFonts w:ascii="XO Thames" w:hAnsi="XO Thames" w:eastAsia="Tahoma" w:cs="Noto Sans"/>
      <w:color w:val="000000"/>
      <w:spacing w:val="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suppressAutoHyphens w:val="true"/>
      <w:bidi w:val="0"/>
      <w:spacing w:lineRule="auto" w:line="240" w:before="0" w:after="0"/>
      <w:ind w:firstLine="851" w:start="0" w:end="0"/>
      <w:jc w:val="both"/>
    </w:pPr>
    <w:rPr>
      <w:rFonts w:ascii="XO Thames" w:hAnsi="XO Thames" w:eastAsia="Tahoma" w:cs="Noto Sans"/>
      <w:color w:val="000000"/>
      <w:spacing w:val="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suppressAutoHyphens w:val="true"/>
      <w:bidi w:val="0"/>
      <w:spacing w:lineRule="auto" w:line="240" w:before="0" w:after="0"/>
      <w:ind w:hanging="0" w:start="400" w:end="0"/>
      <w:jc w:val="start"/>
    </w:pPr>
    <w:rPr>
      <w:rFonts w:ascii="XO Thames" w:hAnsi="XO Thames" w:eastAsia="Tahoma" w:cs="Noto Sans"/>
      <w:color w:val="000000"/>
      <w:spacing w:val="0"/>
      <w:kern w:val="0"/>
      <w:sz w:val="28"/>
      <w:szCs w:val="20"/>
      <w:lang w:val="ru-RU" w:eastAsia="zh-CN" w:bidi="hi-IN"/>
    </w:rPr>
  </w:style>
  <w:style w:type="paragraph" w:styleId="Internetlink">
    <w:name w:val="Internet link"/>
    <w:qFormat/>
    <w:pPr>
      <w:widowControl/>
      <w:suppressAutoHyphens w:val="true"/>
      <w:bidi w:val="0"/>
      <w:spacing w:lineRule="auto" w:line="240" w:before="0" w:after="0"/>
      <w:ind w:hanging="0" w:start="0" w:end="0"/>
      <w:jc w:val="start"/>
    </w:pPr>
    <w:rPr>
      <w:rFonts w:ascii="XO Thames" w:hAnsi="XO Thames" w:eastAsia="Tahoma" w:cs="Noto Sans"/>
      <w:color w:val="0000FF"/>
      <w:spacing w:val="0"/>
      <w:kern w:val="0"/>
      <w:sz w:val="24"/>
      <w:szCs w:val="20"/>
      <w:u w:val="single"/>
      <w:lang w:val="ru-RU" w:eastAsia="zh-CN" w:bidi="hi-IN"/>
    </w:rPr>
  </w:style>
  <w:style w:type="paragraph" w:styleId="Footnote1">
    <w:name w:val="Footnote1"/>
    <w:link w:val="Footnote"/>
    <w:qFormat/>
    <w:pPr>
      <w:widowControl/>
      <w:suppressAutoHyphens w:val="true"/>
      <w:bidi w:val="0"/>
      <w:spacing w:lineRule="auto" w:line="240" w:before="0" w:after="0"/>
      <w:ind w:firstLine="851" w:start="0" w:end="0"/>
      <w:jc w:val="both"/>
    </w:pPr>
    <w:rPr>
      <w:rFonts w:ascii="XO Thames" w:hAnsi="XO Thames" w:eastAsia="Tahoma" w:cs="Noto Sans"/>
      <w:color w:val="000000"/>
      <w:spacing w:val="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suppressAutoHyphens w:val="true"/>
      <w:bidi w:val="0"/>
      <w:spacing w:lineRule="auto" w:line="240" w:before="0" w:after="0"/>
      <w:ind w:hanging="0" w:start="0" w:end="0"/>
      <w:jc w:val="start"/>
    </w:pPr>
    <w:rPr>
      <w:rFonts w:ascii="XO Thames" w:hAnsi="XO Thames" w:eastAsia="Tahoma" w:cs="Noto Sans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user2">
    <w:name w:val="Колонтитулы (user)"/>
    <w:qFormat/>
    <w:pPr>
      <w:widowControl/>
      <w:suppressAutoHyphens w:val="true"/>
      <w:bidi w:val="0"/>
      <w:spacing w:lineRule="auto" w:line="240" w:before="0" w:after="0"/>
      <w:ind w:hanging="0" w:start="0" w:end="0"/>
      <w:jc w:val="both"/>
    </w:pPr>
    <w:rPr>
      <w:rFonts w:ascii="XO Thames" w:hAnsi="XO Thames" w:eastAsia="Tahoma" w:cs="Noto Sans"/>
      <w:color w:val="000000"/>
      <w:spacing w:val="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40" w:before="0" w:after="0"/>
      <w:ind w:hanging="0" w:start="1600" w:end="0"/>
      <w:jc w:val="start"/>
    </w:pPr>
    <w:rPr>
      <w:rFonts w:ascii="XO Thames" w:hAnsi="XO Thames" w:eastAsia="Tahoma" w:cs="Noto Sans"/>
      <w:color w:val="000000"/>
      <w:spacing w:val="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40" w:before="0" w:after="0"/>
      <w:ind w:hanging="0" w:start="1400" w:end="0"/>
      <w:jc w:val="start"/>
    </w:pPr>
    <w:rPr>
      <w:rFonts w:ascii="XO Thames" w:hAnsi="XO Thames" w:eastAsia="Tahoma" w:cs="Noto Sans"/>
      <w:color w:val="000000"/>
      <w:spacing w:val="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40" w:before="0" w:after="0"/>
      <w:ind w:hanging="0" w:start="800" w:end="0"/>
      <w:jc w:val="start"/>
    </w:pPr>
    <w:rPr>
      <w:rFonts w:ascii="XO Thames" w:hAnsi="XO Thames" w:eastAsia="Tahoma" w:cs="Noto Sans"/>
      <w:color w:val="000000"/>
      <w:spacing w:val="0"/>
      <w:kern w:val="0"/>
      <w:sz w:val="28"/>
      <w:szCs w:val="20"/>
      <w:lang w:val="ru-RU" w:eastAsia="zh-CN" w:bidi="hi-IN"/>
    </w:rPr>
  </w:style>
  <w:style w:type="paragraph" w:styleId="Subtitle">
    <w:name w:val="Subtitle"/>
    <w:next w:val="Normal"/>
    <w:uiPriority w:val="11"/>
    <w:qFormat/>
    <w:pPr>
      <w:widowControl/>
      <w:suppressAutoHyphens w:val="true"/>
      <w:bidi w:val="0"/>
      <w:spacing w:lineRule="auto" w:line="240" w:before="0" w:after="0"/>
      <w:ind w:hanging="0" w:start="0" w:end="0"/>
      <w:jc w:val="both"/>
    </w:pPr>
    <w:rPr>
      <w:rFonts w:ascii="XO Thames" w:hAnsi="XO Thames" w:eastAsia="Tahoma" w:cs="Noto Sans"/>
      <w:i/>
      <w:color w:val="000000"/>
      <w:spacing w:val="0"/>
      <w:kern w:val="0"/>
      <w:sz w:val="24"/>
      <w:szCs w:val="20"/>
      <w:lang w:val="ru-RU" w:eastAsia="zh-CN" w:bidi="hi-IN"/>
    </w:rPr>
  </w:style>
  <w:style w:type="paragraph" w:styleId="Title">
    <w:name w:val="Title"/>
    <w:next w:val="Normal"/>
    <w:uiPriority w:val="10"/>
    <w:qFormat/>
    <w:pPr>
      <w:widowControl/>
      <w:suppressAutoHyphens w:val="true"/>
      <w:bidi w:val="0"/>
      <w:spacing w:lineRule="auto" w:line="240" w:before="567" w:after="567"/>
      <w:ind w:hanging="0" w:start="0" w:end="0"/>
      <w:jc w:val="center"/>
    </w:pPr>
    <w:rPr>
      <w:rFonts w:ascii="XO Thames" w:hAnsi="XO Thames" w:eastAsia="Tahoma" w:cs="Noto Sans"/>
      <w:b/>
      <w:caps/>
      <w:color w:val="000000"/>
      <w:spacing w:val="0"/>
      <w:kern w:val="0"/>
      <w:sz w:val="40"/>
      <w:szCs w:val="20"/>
      <w:lang w:val="ru-RU" w:eastAsia="zh-CN" w:bidi="hi-IN"/>
    </w:rPr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 pitchFamily="0" charset="1"/>
        <a:ea typeface=""/>
        <a:cs typeface=""/>
      </a:majorFont>
      <a:minorFont>
        <a:latin typeface="XO Thame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63000"/>
              </a:schemeClr>
            </a:gs>
            <a:gs pos="100000">
              <a:schemeClr val="phClr">
                <a:tint val="8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</a:schemeClr>
            </a:gs>
            <a:gs pos="40000">
              <a:schemeClr val="phClr">
                <a:tint val="5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2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Application>LibreOffice/25.8.0.4$Linux_X86_64 LibreOffice_project/48f00303701489684e67c38c28aff00cd5929e67</Application>
  <AppVersion>15.0000</AppVersion>
  <Pages>2</Pages>
  <Words>322</Words>
  <Characters>2073</Characters>
  <CharactersWithSpaces>2375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2025-07-25T09:04:47Z</dcterms:created>
  <dc:creator/>
  <dc:description/>
  <dc:language>ru-RU</dc:language>
  <cp:lastModifiedBy/>
  <dcterms:modified xsi:type="dcterms:W3CDTF">2026-04-16T22:38:14Z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