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t>SECTION 01 20 00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t>PRICE AND PAYMENT PROCEDURES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>The provisions of BART Facilities Standards, Standard Specifications, Release 3.2, dated December 2020, Section 01 20 00, Price and Payment Procedures,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t>END OF SECTION 01 20 00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t>01 20 00-1</w:t>
      <w:tab/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20 00-1</w:t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20 00-1</w:t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t>PRICE AND PAYMENT PROCEDURES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t>PRICE AND PAYMENT PROCEDURES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