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第二课《王红的一天》预习卡</w:t>
      </w:r>
    </w:p>
    <w:p>
      <w:pPr>
        <w:spacing w:after="80"/>
      </w:pPr>
      <w:r>
        <w:t>教材页码：P12–P21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课前完成。答案以教材和教师课堂核对为准；开放式口语题没有唯一答案。</w:t>
      </w:r>
    </w:p>
    <w:p>
      <w:pPr>
        <w:pStyle w:val="Heading1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一、先看课题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请先看三段短文标题：王红喜欢上课（P15–P16）；生日午餐（P17–P18）；课外活动（P18–P19）。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请在教材旁边写下你想知道的一个问题：</w:t>
        <w:br/>
        <w:t>____________________________________________________________</w:t>
      </w:r>
    </w:p>
    <w:p>
      <w:pPr>
        <w:pStyle w:val="Heading1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二、词语预习（教材 P12–P13）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先听音频 2-1，再看词语、拼音和例句。圈出你还不熟悉的词语，并在课堂带来一个问题。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排球　志愿者　讲解员　博物馆　展品　体育课　了解　周围　基本　不知不觉　热烈　游客　布置　尤其　交流　顿　庆祝　特点　环境　熟悉　感觉　收获　插　接着　科学　参观　举办　增长　同时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我还不熟悉的词语：</w:t>
        <w:br/>
        <w:t>____________________________________________________________</w:t>
      </w:r>
    </w:p>
    <w:p>
      <w:pPr>
        <w:pStyle w:val="Heading1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三、听前记录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短文</w:t>
            </w:r>
          </w:p>
        </w:tc>
        <w:tc>
          <w:tcPr>
            <w:tcW w:type="dxa" w:w="2880"/>
          </w:tcPr>
          <w:p>
            <w:r>
              <w:t>我猜的人物／地点</w:t>
            </w:r>
          </w:p>
        </w:tc>
        <w:tc>
          <w:tcPr>
            <w:tcW w:type="dxa" w:w="2880"/>
          </w:tcPr>
          <w:p>
            <w:r>
              <w:t>我想听的时间或活动</w:t>
            </w:r>
          </w:p>
        </w:tc>
      </w:tr>
      <w:tr>
        <w:tc>
          <w:tcPr>
            <w:tcW w:type="dxa" w:w="2880"/>
          </w:tcPr>
          <w:p>
            <w:r>
              <w:t>王红喜欢上课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生日午餐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课外活动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四、听后回答（教材原题）</w:t>
      </w:r>
    </w:p>
    <w:p>
      <w:pPr>
        <w:pStyle w:val="Heading2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2-5《王红喜欢上课》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听第一遍，简单回答问题：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1. 王红多大？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2. 王红是大学生吗？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3. 王红特别喜欢什么课？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4. 王红觉得什么课不容易？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5. 王红体育课做什么了？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听第二遍，用括号中的词语说出两三个句子，不少于20字：</w:t>
        <w:br/>
        <w:t>王红觉得大学生活怎么样？（了解　熟悉　适应）</w:t>
        <w:br/>
        <w:t>王红上午上什么课了？她的课上得怎么样？（同时　讨论　认真　不知不觉）</w:t>
      </w:r>
    </w:p>
    <w:p>
      <w:pPr>
        <w:pStyle w:val="Heading2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2-6《生日午餐》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听第一遍，简单回答问题：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1. 王红中午在哪里吃的饭？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2. 王红她们中午吃什么了？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3. 王红的同屋唱歌了吗？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4. 王红感觉怎么样？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听第二遍，用括号中的词语说出两三个句子，不少于20字：</w:t>
        <w:br/>
        <w:t>和王红一起吃饭的人多不多？她们是谁？（同屋　坐满　朋友）</w:t>
        <w:br/>
        <w:t>桌子上摆着什么？（摆　插）</w:t>
      </w:r>
    </w:p>
    <w:p>
      <w:pPr>
        <w:pStyle w:val="Heading2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2-7《课外活动》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听第一遍，简单回答问题：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1. 王红每星期二下午去哪儿？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2. 下星期有什么活动？王红要做什么？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3. 这个生日王红觉得过得怎么样？</w:t>
        <w:br/>
        <w:t>回答：____________________________________________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听第二遍，用括号中的词语说出两三个句子，不少于20字：</w:t>
        <w:br/>
        <w:t>那个科学博物馆怎么样？（展品　参观　其中）</w:t>
        <w:br/>
        <w:t>王红今天去做什么？（布置　回答　翻译）</w:t>
      </w:r>
    </w:p>
    <w:p>
      <w:pPr>
        <w:pStyle w:val="Heading1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五、带到课堂的准备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1. 三段短文各写三个关键词（时间、地点、活动或结果）。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2. 选择一个你熟悉的学校活动、生日经历或课外活动，准备口头说 2–3 句。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3. 标出一个你希望同伴听后追问的问题。</w:t>
      </w:r>
    </w:p>
    <w:p>
      <w:pPr>
        <w:pStyle w:val="Heading1"/>
        <w:spacing w:after="80"/>
      </w:pPr>
      <w:r>
        <w:rPr>
          <w:rFonts w:ascii="Times New Roman" w:hAnsi="Times New Roman" w:eastAsia="KaiTi" w:cs="Times New Roman"/>
          <w:sz w:val="28"/>
          <w:lang w:val="zh-CN" w:eastAsia="zh-CN"/>
        </w:rPr>
        <w:t>六、预习证据</w:t>
      </w:r>
    </w:p>
    <w:p>
      <w:pPr>
        <w:spacing w:after="80"/>
      </w:pPr>
      <w:r>
        <w:rPr>
          <w:rFonts w:ascii="Times New Roman" w:hAnsi="Times New Roman" w:eastAsia="KaiTi" w:cs="Times New Roman"/>
          <w:sz w:val="24"/>
          <w:lang w:val="zh-CN" w:eastAsia="zh-CN"/>
        </w:rPr>
        <w:t>我听过的音频：□2-1　□2-2　□2-3　□2-4　□2-5　□2-6　□2-7</w:t>
        <w:br/>
        <w:t>我写下了关键词：□　我准备了一个问题：□　我准备了个人经历：□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  <w:lang w:val="zh-CN" w:eastAsia="zh-C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KaiTi" w:cs="Times New Roman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3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lang w:val="zh-CN" w:eastAsia="zh-CN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lang w:val="zh-CN" w:eastAsia="zh-CN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lang w:val="zh-CN" w:eastAsia="zh-CN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lang w:val="zh-CN" w:eastAsia="zh-CN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lang w:val="zh-CN" w:eastAsia="zh-CN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lang w:val="zh-CN" w:eastAsia="zh-CN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lang w:val="zh-CN" w:eastAsia="zh-CN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lang w:val="zh-CN" w:eastAsia="zh-CN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  <w:lang w:val="zh-CN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lang w:val="zh-CN" w:eastAsia="zh-CN"/>
      </w:rPr>
    </w:tblStylePr>
    <w:tblStylePr w:type="lastRow">
      <w:rPr>
        <w:b/>
        <w:bCs/>
        <w:lang w:val="zh-CN" w:eastAsia="zh-CN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lang w:val="zh-CN" w:eastAsia="zh-CN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lang w:val="zh-CN" w:eastAsia="zh-CN"/>
      </w:rPr>
    </w:tblStylePr>
    <w:tblStylePr w:type="nwCell">
      <w:rPr>
        <w:color w:val="000000" w:themeColor="text1"/>
        <w:lang w:val="zh-CN" w:eastAsia="zh-CN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lang w:val="zh-CN" w:eastAsia="zh-CN"/>
      </w:rPr>
    </w:tblStylePr>
    <w:tblStylePr w:type="lastCol">
      <w:rPr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lang w:val="zh-CN" w:eastAsia="zh-CN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lang w:val="zh-CN" w:eastAsia="zh-CN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lang w:val="zh-CN" w:eastAsia="zh-CN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lang w:val="zh-CN" w:eastAsia="zh-CN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lang w:val="zh-CN" w:eastAsia="zh-CN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lang w:val="zh-CN" w:eastAsia="zh-CN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lang w:val="zh-CN" w:eastAsia="zh-CN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lang w:val="zh-CN" w:eastAsia="zh-CN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