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 w:line="252" w:lineRule="auto"/>
      </w:pPr>
      <w:r>
        <w:rPr>
          <w:rFonts w:ascii="Times New Roman" w:hAnsi="Times New Roman" w:eastAsia="Noto Sans CJK SC"/>
          <w:b/>
          <w:color w:val="17324D"/>
          <w:sz w:val="44"/>
          <w:lang w:val="zh-CN" w:eastAsia="zh-CN"/>
        </w:rPr>
        <w:t>同伴反馈与出口卡</w:t>
      </w:r>
    </w:p>
    <w:p>
      <w:pPr>
        <w:spacing w:before="0" w:after="240" w:line="264" w:lineRule="auto"/>
      </w:pPr>
      <w:r>
        <w:rPr>
          <w:rFonts w:ascii="Times New Roman" w:hAnsi="Times New Roman" w:eastAsia="Noto Sans CJK SC"/>
          <w:color w:val="526579"/>
          <w:sz w:val="24"/>
          <w:lang w:val="zh-CN" w:eastAsia="zh-CN"/>
        </w:rPr>
        <w:t>第一课《中国人的姓名》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班级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任务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说完以后填写  ·  请先读清楚，再开始活动。</w:t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同伴反馈表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请先听懂同伴的意思，再给一条具体反馈。不要把所有错误都写下来。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我听懂了什么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哪一句需要再说</w:t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下一次可以怎么做</w:t>
            </w:r>
          </w:p>
        </w:tc>
      </w:tr>
      <w:tr>
        <w:trPr>
          <w:trHeight w:val="1440"/>
        </w:trPr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  <w:tc>
          <w:tcPr>
            <w:tcW w:type="dxa" w:w="312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2"/>
        <w:pageBreakBefore w:val="0"/>
        <w:spacing w:before="240" w:after="120" w:line="264" w:lineRule="auto"/>
      </w:pPr>
      <w:r>
        <w:rPr>
          <w:rFonts w:ascii="Times New Roman" w:hAnsi="Times New Roman" w:eastAsia="Noto Sans CJK SC"/>
          <w:b/>
          <w:color w:val="1F4D78"/>
          <w:sz w:val="28"/>
          <w:lang w:val="zh-CN" w:eastAsia="zh-CN"/>
        </w:rPr>
        <w:t>短讲／提案评量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1640"/>
        <w:gridCol w:w="1640"/>
        <w:gridCol w:w="1640"/>
        <w:gridCol w:w="1640"/>
      </w:tblGrid>
      <w:t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面向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0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1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2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3</w:t>
            </w:r>
          </w:p>
        </w:tc>
      </w:tr>
      <w:tr>
        <w:trPr>
          <w:trHeight w:val="720"/>
        </w:trP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信息完整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</w:tr>
      <w:tr>
        <w:trPr>
          <w:trHeight w:val="720"/>
        </w:trP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理由或证据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</w:tr>
      <w:tr>
        <w:trPr>
          <w:trHeight w:val="720"/>
        </w:trP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互动回应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</w:tr>
      <w:tr>
        <w:trPr>
          <w:trHeight w:val="720"/>
        </w:trP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容易听懂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</w:tr>
      <w:tr>
        <w:trPr>
          <w:trHeight w:val="720"/>
        </w:trPr>
        <w:tc>
          <w:tcPr>
            <w:tcW w:type="dxa" w:w="28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结构清楚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  <w:tc>
          <w:tcPr>
            <w:tcW w:type="dxa" w:w="164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□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我给同伴的一句话：____________________________________________________________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同伴重做以后，我听到的变化：________________________________________________</w:t>
      </w:r>
    </w:p>
    <w:p>
      <w:pPr>
        <w:pStyle w:val="Heading2"/>
        <w:pageBreakBefore w:val="0"/>
        <w:spacing w:before="240" w:after="120" w:line="264" w:lineRule="auto"/>
      </w:pPr>
      <w:r>
        <w:rPr>
          <w:rFonts w:ascii="Times New Roman" w:hAnsi="Times New Roman" w:eastAsia="Noto Sans CJK SC"/>
          <w:b/>
          <w:color w:val="1F4D78"/>
          <w:sz w:val="28"/>
          <w:lang w:val="zh-CN" w:eastAsia="zh-CN"/>
        </w:rPr>
        <w:t>出口卡怎么用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每节课结束时填写一张对应的出口卡。先完成课堂活动，再填写；教师用卡片安排下一节的短修补。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900"/>
        <w:gridCol w:w="6360"/>
      </w:tblGrid>
      <w:t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出口卡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填写时间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对应课堂活动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1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P1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姓名对话听力与姓名访谈（E01-001–E01-005、E01-034）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2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P2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句式情境对话（E01-009–E01-012）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3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P3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第二次听力与谐音表达（E01-006–E01-008、E01-015）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4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P4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起名儿公司提案（E01-016）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5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P5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本国姓氏比较与对话重建（E01-019–E01-023）</w:t>
            </w:r>
          </w:p>
        </w:tc>
      </w:tr>
      <w:tr>
        <w:trPr>
          <w:trHeight w:val="691"/>
        </w:trPr>
        <w:tc>
          <w:tcPr>
            <w:tcW w:type="dxa" w:w="11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6</w:t>
            </w:r>
          </w:p>
        </w:tc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P6 结束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姓氏信息站与对话反思（E01-027–E01-033）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1｜P1 姓名访谈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姓名对话听力与姓名访谈（E01-001–E01-005、E01-034）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说出一个姓名理由，再写下一个你在音频中听到的信息。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我的姓名理由：________________________</w:t>
              <w:br/>
              <w:t>我的听力证据：________________________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2｜P2 句式对话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句式情境对话（E01-009–E01-012）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用一个句式回应姓名选择问题，并说明你的理由。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我说：________________________________</w:t>
              <w:br/>
              <w:t>我使用的句式：________________________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3｜P3 听力与表达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第二次听力与谐音表达（E01-006–E01-008、E01-015）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写下一个你听懂的内容和一个还想确认的问题。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我听懂了：____________________________</w:t>
              <w:br/>
              <w:t>我还想确认：__________________________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4｜P4 起名儿公司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起名儿公司提案（E01-016）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写出一个重要的命名条件，并说明理由。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重要条件：____________________________</w:t>
              <w:br/>
              <w:t>理由：________________________________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5｜P5 姓氏比较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本国姓氏比较与对话重建（E01-019–E01-023）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说出本国和中国姓名的一个相同点或不同点，再写一个追问。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相同点／不同点：______________________</w:t>
              <w:br/>
              <w:t>我的追问：____________________________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p>
      <w:r>
        <w:br w:type="page"/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出口卡 6｜P6 姓氏信息站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小组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对应课堂活动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姓氏信息站与对话反思（E01-027–E01-033）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请完成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完成一句“现在我能……”，再写下下一步目标。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我的回答</w:t>
            </w:r>
          </w:p>
        </w:tc>
      </w:tr>
      <w:tr>
        <w:trPr>
          <w:trHeight w:val="2304"/>
        </w:trP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现在我能：____________________________</w:t>
              <w:br/>
              <w:t>下一步我想改进：______________________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我今天最想记住的一个说法：________________________________________________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我完成了今天的听说任务　　□ 我给同伴提了一个问题　　□ 我根据反馈重做了一次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Times New Roman" w:hAnsi="Times New Roman" w:eastAsia="Noto Sans CJK SC"/>
        <w:color w:val="64748B"/>
        <w:sz w:val="17"/>
        <w:lang w:val="zh-CN" w:eastAsia="zh-CN"/>
      </w:rPr>
      <w:t>荣市大学华语听说课程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40" w:lineRule="auto"/>
    </w:pPr>
    <w:r/>
    <w:r>
      <w:rPr>
        <w:rFonts w:ascii="Times New Roman" w:hAnsi="Times New Roman" w:eastAsia="Noto Sans CJK SC"/>
        <w:b/>
        <w:color w:val="64748B"/>
        <w:sz w:val="18"/>
        <w:lang w:val="zh-CN" w:eastAsia="zh-CN"/>
      </w:rPr>
      <w:t>博雅汉语听说 · 第一课《中国人的姓名》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eastAsia="Noto Sans CJK SC"/>
      <w:color w:val="17324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Noto Sans CJK SC"/>
      <w:b w:val="0"/>
      <w:color w:val="1732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