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A90DF" w14:textId="7386FAB1" w:rsidR="00A93834" w:rsidRDefault="00A93834" w:rsidP="00A93834">
      <w:r>
        <w:t>(1)</w:t>
      </w:r>
    </w:p>
    <w:p w14:paraId="5A746DBD" w14:textId="77777777" w:rsidR="00A93834" w:rsidRDefault="00A93834" w:rsidP="00A93834"/>
    <w:p w14:paraId="3FA2C460" w14:textId="77777777" w:rsidR="00A93834" w:rsidRDefault="00A93834" w:rsidP="00A93834">
      <w:r>
        <w:t>Authentication of signature (power of attorney)</w:t>
      </w:r>
    </w:p>
    <w:p w14:paraId="6254731C" w14:textId="77777777" w:rsidR="00A93834" w:rsidRDefault="00A93834" w:rsidP="00A93834"/>
    <w:p w14:paraId="5CD0EA03" w14:textId="77777777" w:rsidR="00A93834" w:rsidRDefault="00A93834" w:rsidP="00A93834">
      <w:r>
        <w:t>Fees: 80 Canadian dollars for authentication in cash or Money Order in the name of the Egyptian Embassy in Ottawa.</w:t>
      </w:r>
    </w:p>
    <w:p w14:paraId="55AE640F" w14:textId="77777777" w:rsidR="00A93834" w:rsidRDefault="00A93834" w:rsidP="00A93834"/>
    <w:p w14:paraId="08790F6F" w14:textId="1E0E178D" w:rsidR="00A93834" w:rsidRDefault="00A93834" w:rsidP="00A93834">
      <w:r>
        <w:t>First: If the signatory (the principal) is of Egyptian nationality in the case of personal attendance, the original national ID card or Egyptian passport must be submitted, provided that the validity of any</w:t>
      </w:r>
      <w:r>
        <w:t xml:space="preserve"> o</w:t>
      </w:r>
      <w:r>
        <w:t>f them.</w:t>
      </w:r>
    </w:p>
    <w:p w14:paraId="2751BF10" w14:textId="77777777" w:rsidR="00A93834" w:rsidRDefault="00A93834" w:rsidP="00A93834"/>
    <w:p w14:paraId="061B82F6" w14:textId="27AC5867" w:rsidR="00A93834" w:rsidRDefault="00A93834" w:rsidP="00A93834">
      <w:r>
        <w:t xml:space="preserve">In the event of dealing by mail: 1 - The required power of attorney is issued before the Notary Public, </w:t>
      </w:r>
      <w:r>
        <w:t>considering</w:t>
      </w:r>
      <w:r>
        <w:t xml:space="preserve"> the live signature.</w:t>
      </w:r>
    </w:p>
    <w:p w14:paraId="687BC90B" w14:textId="77777777" w:rsidR="00A93834" w:rsidRDefault="00A93834" w:rsidP="00A93834"/>
    <w:p w14:paraId="6FDC953E" w14:textId="77777777" w:rsidR="00A93834" w:rsidRDefault="00A93834" w:rsidP="00A93834">
      <w:r>
        <w:t>(Not electronic).</w:t>
      </w:r>
    </w:p>
    <w:p w14:paraId="7C565B17" w14:textId="77777777" w:rsidR="00A93834" w:rsidRDefault="00A93834" w:rsidP="00A93834"/>
    <w:p w14:paraId="17F16D08" w14:textId="77777777" w:rsidR="00A93834" w:rsidRDefault="00A93834" w:rsidP="00A93834">
      <w:r>
        <w:t>2 - The power of attorney must be issued in Arabic. If the text of the power of attorney is in English,</w:t>
      </w:r>
    </w:p>
    <w:p w14:paraId="23F08022" w14:textId="77777777" w:rsidR="00A93834" w:rsidRDefault="00A93834" w:rsidP="00A93834"/>
    <w:p w14:paraId="5C7062FB" w14:textId="77777777" w:rsidR="00A93834" w:rsidRDefault="00A93834" w:rsidP="00A93834">
      <w:proofErr w:type="gramStart"/>
      <w:r>
        <w:t>English,</w:t>
      </w:r>
      <w:proofErr w:type="gramEnd"/>
      <w:r>
        <w:t xml:space="preserve"> must be accompanied by an Arabic translation. - Authentication from the Canadian Ministry of Foreign Affairs. Please note that the Canadian Ministry of Foreign Affairs has announced new procedures for authenticating documents and papers, and</w:t>
      </w:r>
    </w:p>
    <w:p w14:paraId="5E920DB9" w14:textId="77777777" w:rsidR="00A93834" w:rsidRDefault="00A93834" w:rsidP="00A93834"/>
    <w:p w14:paraId="24256A8B" w14:textId="77777777" w:rsidR="00A93834" w:rsidRDefault="00A93834" w:rsidP="00A93834">
      <w:r>
        <w:t xml:space="preserve">View it at the following link: https://www.international.gc.ca/gac-amc/about-a-propos/services/authentication- </w:t>
      </w:r>
      <w:proofErr w:type="spellStart"/>
      <w:r>
        <w:t>authentification</w:t>
      </w:r>
      <w:proofErr w:type="spellEnd"/>
      <w:r>
        <w:t>/</w:t>
      </w:r>
      <w:proofErr w:type="spellStart"/>
      <w:r>
        <w:t>apostille-convention.aspx?lang</w:t>
      </w:r>
      <w:proofErr w:type="spellEnd"/>
      <w:r>
        <w:t>=</w:t>
      </w:r>
      <w:proofErr w:type="spellStart"/>
      <w:r>
        <w:t>eng</w:t>
      </w:r>
      <w:proofErr w:type="spellEnd"/>
    </w:p>
    <w:p w14:paraId="4A752565" w14:textId="77777777" w:rsidR="00A93834" w:rsidRDefault="00A93834" w:rsidP="00A93834"/>
    <w:p w14:paraId="0B2877CD" w14:textId="77777777" w:rsidR="00A93834" w:rsidRDefault="00A93834" w:rsidP="00A93834">
      <w:r>
        <w:t>.</w:t>
      </w:r>
      <w:r>
        <w:rPr>
          <w:rFonts w:ascii="Arial" w:hAnsi="Arial" w:cs="Arial"/>
        </w:rPr>
        <w:t>٤</w:t>
      </w:r>
    </w:p>
    <w:p w14:paraId="2A889A5D" w14:textId="77777777" w:rsidR="00A93834" w:rsidRDefault="00A93834" w:rsidP="00A93834"/>
    <w:p w14:paraId="55969FAD" w14:textId="77777777" w:rsidR="00A93834" w:rsidRDefault="00A93834" w:rsidP="00A93834">
      <w:r>
        <w:t>- It is necessary to attach a certified copy of the valid Egyptian passport, which is stated in the validity text, or a valid Egyptian national ID card, according to the power of attorney.</w:t>
      </w:r>
    </w:p>
    <w:p w14:paraId="0E788B0A" w14:textId="77777777" w:rsidR="00A93834" w:rsidRDefault="00A93834" w:rsidP="00A93834"/>
    <w:p w14:paraId="417AB448" w14:textId="77777777" w:rsidR="00A93834" w:rsidRDefault="00A93834" w:rsidP="00A93834">
      <w:r>
        <w:t>E - The request must be sent in a Prepaid Return Envelope, to the following address:</w:t>
      </w:r>
    </w:p>
    <w:p w14:paraId="1B630A19" w14:textId="77777777" w:rsidR="00A93834" w:rsidRDefault="00A93834" w:rsidP="00A93834"/>
    <w:p w14:paraId="41870FB0" w14:textId="77777777" w:rsidR="00A93834" w:rsidRDefault="00A93834" w:rsidP="00A93834">
      <w:r>
        <w:t>454 Laurier Avenue East, Ottawa, Ontario K1N 6R3</w:t>
      </w:r>
    </w:p>
    <w:p w14:paraId="7571AC06" w14:textId="77777777" w:rsidR="00A93834" w:rsidRDefault="00A93834" w:rsidP="00A93834"/>
    <w:p w14:paraId="0B5D49AB" w14:textId="24E16143" w:rsidR="00B8483F" w:rsidRDefault="00A93834" w:rsidP="00A93834">
      <w:r>
        <w:t xml:space="preserve">- Please note the postal address, </w:t>
      </w:r>
      <w:proofErr w:type="gramStart"/>
      <w:r>
        <w:t>email</w:t>
      </w:r>
      <w:proofErr w:type="gramEnd"/>
      <w:r>
        <w:t xml:space="preserve"> or mobile phone number for communication when necessary.</w:t>
      </w:r>
    </w:p>
    <w:p w14:paraId="67B3240B" w14:textId="77777777" w:rsidR="00A93834" w:rsidRDefault="00A93834" w:rsidP="00A93834">
      <w:pPr>
        <w:spacing w:before="240"/>
      </w:pPr>
      <w:r>
        <w:t>Second: If the authorized signatory is a Canadian national:</w:t>
      </w:r>
    </w:p>
    <w:p w14:paraId="5E7AAA2A" w14:textId="77777777" w:rsidR="00A93834" w:rsidRDefault="00A93834" w:rsidP="00A93834">
      <w:pPr>
        <w:spacing w:before="240"/>
      </w:pPr>
    </w:p>
    <w:p w14:paraId="5BD8E150" w14:textId="52BA7FFB" w:rsidR="00A93834" w:rsidRDefault="00A93834" w:rsidP="00A93834">
      <w:pPr>
        <w:spacing w:before="240"/>
      </w:pPr>
      <w:r>
        <w:lastRenderedPageBreak/>
        <w:t xml:space="preserve">1 - The required power of attorney shall be drawn up before the Notary Public, </w:t>
      </w:r>
      <w:proofErr w:type="gramStart"/>
      <w:r>
        <w:t>taking into account</w:t>
      </w:r>
      <w:proofErr w:type="gramEnd"/>
      <w:r>
        <w:t xml:space="preserve"> the live signature (not electronic), and the name of the principal shall be recorded according to what is stated in the Canadian passport, and with all</w:t>
      </w:r>
    </w:p>
    <w:p w14:paraId="40DCCE5F" w14:textId="2698E5F4" w:rsidR="00A93834" w:rsidRDefault="00A93834" w:rsidP="00A93834">
      <w:pPr>
        <w:spacing w:before="240"/>
      </w:pPr>
      <w:r>
        <w:t xml:space="preserve">Accuracy. - Then obtain the Canadian Ministry of Foreign Affairs authentication. Please note that the Canadian Ministry of Foreign Affairs has announced new procedures for authenticating documents and papers, and it </w:t>
      </w:r>
      <w:proofErr w:type="gramStart"/>
      <w:r>
        <w:t>can</w:t>
      </w:r>
      <w:proofErr w:type="gramEnd"/>
    </w:p>
    <w:p w14:paraId="1A3F062D" w14:textId="0FB4CFE9" w:rsidR="00A93834" w:rsidRDefault="00A93834" w:rsidP="00A93834">
      <w:pPr>
        <w:spacing w:before="240"/>
      </w:pPr>
      <w:r>
        <w:t>View it on the following link:</w:t>
      </w:r>
    </w:p>
    <w:p w14:paraId="716AADA2" w14:textId="7159739A" w:rsidR="00A93834" w:rsidRDefault="00A93834" w:rsidP="00A93834">
      <w:pPr>
        <w:spacing w:before="240"/>
      </w:pPr>
      <w:r>
        <w:t xml:space="preserve">https://www.international.gc.ca/gac-amc/about-a </w:t>
      </w:r>
      <w:proofErr w:type="spellStart"/>
      <w:r>
        <w:t>propos</w:t>
      </w:r>
      <w:proofErr w:type="spellEnd"/>
      <w:r>
        <w:t xml:space="preserve">/services/authentication- </w:t>
      </w:r>
      <w:proofErr w:type="spellStart"/>
      <w:r>
        <w:t>authentification</w:t>
      </w:r>
      <w:proofErr w:type="spellEnd"/>
      <w:r>
        <w:t>/</w:t>
      </w:r>
      <w:proofErr w:type="spellStart"/>
      <w:r>
        <w:t>apostille-convention.aspx?lang</w:t>
      </w:r>
      <w:proofErr w:type="spellEnd"/>
      <w:r>
        <w:t>=</w:t>
      </w:r>
      <w:proofErr w:type="spellStart"/>
      <w:r>
        <w:t>eng</w:t>
      </w:r>
      <w:proofErr w:type="spellEnd"/>
    </w:p>
    <w:p w14:paraId="5D65BB75" w14:textId="4799C64E" w:rsidR="00A93834" w:rsidRDefault="00A93834" w:rsidP="00A93834">
      <w:pPr>
        <w:spacing w:before="240"/>
      </w:pPr>
      <w:r>
        <w:t>3- Then you must come in person to the embassy with the original power of attorney and the original Canadian passport to obtain the embassy’s authentication.</w:t>
      </w:r>
    </w:p>
    <w:p w14:paraId="6FD76985" w14:textId="4C7535B2" w:rsidR="00A93834" w:rsidRDefault="00A93834" w:rsidP="00A93834">
      <w:pPr>
        <w:spacing w:before="240"/>
      </w:pPr>
      <w:r>
        <w:t>Important note:</w:t>
      </w:r>
    </w:p>
    <w:p w14:paraId="09FA7C84" w14:textId="62E37E68" w:rsidR="00A93834" w:rsidRDefault="00A93834" w:rsidP="00A93834">
      <w:pPr>
        <w:spacing w:before="240"/>
      </w:pPr>
      <w:r>
        <w:t>Each mission has a scope of competence through which it serves citizens in that district, and we hope you adhere to the scope.</w:t>
      </w:r>
    </w:p>
    <w:p w14:paraId="1109E5A0" w14:textId="4EF33274" w:rsidR="00A93834" w:rsidRDefault="00A93834" w:rsidP="00A93834">
      <w:pPr>
        <w:spacing w:before="240"/>
      </w:pPr>
      <w:r>
        <w:t>Allocated to each of the two missions to facilitate everyone and to avoid disruption of your transactions.</w:t>
      </w:r>
    </w:p>
    <w:p w14:paraId="741CDE8D" w14:textId="6C09CC65" w:rsidR="00A93834" w:rsidRDefault="00A93834" w:rsidP="00A93834">
      <w:pPr>
        <w:spacing w:before="240"/>
      </w:pPr>
      <w:r>
        <w:t>The scope of jurisdiction of the Consular Section of the Embassy of the Arab Republic of Egypt in Ottawa:</w:t>
      </w:r>
    </w:p>
    <w:p w14:paraId="1292CCBF" w14:textId="77777777" w:rsidR="00A93834" w:rsidRDefault="00A93834" w:rsidP="00A93834">
      <w:pPr>
        <w:spacing w:before="240"/>
      </w:pPr>
      <w:r>
        <w:t>British Columbia</w:t>
      </w:r>
    </w:p>
    <w:p w14:paraId="24C5893D" w14:textId="77777777" w:rsidR="00A93834" w:rsidRDefault="00A93834" w:rsidP="00A93834">
      <w:pPr>
        <w:spacing w:before="240"/>
      </w:pPr>
    </w:p>
    <w:p w14:paraId="492EB86F" w14:textId="77777777" w:rsidR="00A93834" w:rsidRDefault="00A93834" w:rsidP="00A93834">
      <w:pPr>
        <w:spacing w:before="240"/>
      </w:pPr>
      <w:r>
        <w:t>Ottawa Gatineau Manitoba</w:t>
      </w:r>
    </w:p>
    <w:p w14:paraId="20665AE9" w14:textId="77777777" w:rsidR="00A93834" w:rsidRDefault="00A93834" w:rsidP="00A93834">
      <w:pPr>
        <w:spacing w:before="240"/>
      </w:pPr>
    </w:p>
    <w:p w14:paraId="11BA554B" w14:textId="77777777" w:rsidR="00A93834" w:rsidRDefault="00A93834" w:rsidP="00A93834">
      <w:pPr>
        <w:spacing w:before="240"/>
      </w:pPr>
      <w:r>
        <w:t>Saskatchewan - Northwest Territories - Yukon Territory</w:t>
      </w:r>
    </w:p>
    <w:p w14:paraId="3466DE03" w14:textId="77777777" w:rsidR="00A93834" w:rsidRDefault="00A93834" w:rsidP="00A93834">
      <w:pPr>
        <w:spacing w:before="240"/>
      </w:pPr>
    </w:p>
    <w:p w14:paraId="695FE2AB" w14:textId="77777777" w:rsidR="00A93834" w:rsidRDefault="00A93834" w:rsidP="00A93834">
      <w:pPr>
        <w:spacing w:before="240"/>
      </w:pPr>
      <w:r>
        <w:t>Alberta</w:t>
      </w:r>
    </w:p>
    <w:p w14:paraId="1E87A233" w14:textId="77777777" w:rsidR="00A93834" w:rsidRDefault="00A93834" w:rsidP="00A93834">
      <w:pPr>
        <w:spacing w:before="240"/>
      </w:pPr>
    </w:p>
    <w:p w14:paraId="54663D77" w14:textId="77777777" w:rsidR="00A93834" w:rsidRDefault="00A93834" w:rsidP="00A93834">
      <w:pPr>
        <w:spacing w:before="240"/>
      </w:pPr>
      <w:r>
        <w:t>. The scope of jurisdiction of the Consulate General of the Arab Republic of Egypt in Montreal</w:t>
      </w:r>
    </w:p>
    <w:p w14:paraId="7150EE3F" w14:textId="77777777" w:rsidR="00A93834" w:rsidRDefault="00A93834" w:rsidP="00A93834">
      <w:pPr>
        <w:spacing w:before="240"/>
      </w:pPr>
    </w:p>
    <w:p w14:paraId="48D0D5EE" w14:textId="77777777" w:rsidR="00A93834" w:rsidRDefault="00A93834" w:rsidP="00A93834">
      <w:pPr>
        <w:spacing w:before="240"/>
      </w:pPr>
      <w:r>
        <w:lastRenderedPageBreak/>
        <w:t>Ontario (except Ottawa) - Quebec (except Gatineau) - New Brunswick</w:t>
      </w:r>
    </w:p>
    <w:p w14:paraId="0EABECCC" w14:textId="77777777" w:rsidR="00A93834" w:rsidRDefault="00A93834" w:rsidP="00A93834">
      <w:pPr>
        <w:spacing w:before="240"/>
      </w:pPr>
    </w:p>
    <w:p w14:paraId="3270D32B" w14:textId="74A7FFB6" w:rsidR="00A93834" w:rsidRDefault="00A93834" w:rsidP="00A93834">
      <w:pPr>
        <w:spacing w:before="240"/>
      </w:pPr>
      <w:r>
        <w:t>- Prince Edward Island - Nova Scotia - Newfoundland and Labrador</w:t>
      </w:r>
    </w:p>
    <w:sectPr w:rsidR="00A93834" w:rsidSect="000F3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34"/>
    <w:rsid w:val="000F3663"/>
    <w:rsid w:val="00A93834"/>
    <w:rsid w:val="00B8483F"/>
    <w:rsid w:val="00C24012"/>
    <w:rsid w:val="00CD3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5B5573"/>
  <w15:chartTrackingRefBased/>
  <w15:docId w15:val="{69F4BC31-D054-E843-9BA0-A40BBB3F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8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8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8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8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834"/>
    <w:rPr>
      <w:rFonts w:eastAsiaTheme="majorEastAsia" w:cstheme="majorBidi"/>
      <w:color w:val="272727" w:themeColor="text1" w:themeTint="D8"/>
    </w:rPr>
  </w:style>
  <w:style w:type="paragraph" w:styleId="Title">
    <w:name w:val="Title"/>
    <w:basedOn w:val="Normal"/>
    <w:next w:val="Normal"/>
    <w:link w:val="TitleChar"/>
    <w:uiPriority w:val="10"/>
    <w:qFormat/>
    <w:rsid w:val="00A938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8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3834"/>
    <w:rPr>
      <w:i/>
      <w:iCs/>
      <w:color w:val="404040" w:themeColor="text1" w:themeTint="BF"/>
    </w:rPr>
  </w:style>
  <w:style w:type="paragraph" w:styleId="ListParagraph">
    <w:name w:val="List Paragraph"/>
    <w:basedOn w:val="Normal"/>
    <w:uiPriority w:val="34"/>
    <w:qFormat/>
    <w:rsid w:val="00A93834"/>
    <w:pPr>
      <w:ind w:left="720"/>
      <w:contextualSpacing/>
    </w:pPr>
  </w:style>
  <w:style w:type="character" w:styleId="IntenseEmphasis">
    <w:name w:val="Intense Emphasis"/>
    <w:basedOn w:val="DefaultParagraphFont"/>
    <w:uiPriority w:val="21"/>
    <w:qFormat/>
    <w:rsid w:val="00A93834"/>
    <w:rPr>
      <w:i/>
      <w:iCs/>
      <w:color w:val="0F4761" w:themeColor="accent1" w:themeShade="BF"/>
    </w:rPr>
  </w:style>
  <w:style w:type="paragraph" w:styleId="IntenseQuote">
    <w:name w:val="Intense Quote"/>
    <w:basedOn w:val="Normal"/>
    <w:next w:val="Normal"/>
    <w:link w:val="IntenseQuoteChar"/>
    <w:uiPriority w:val="30"/>
    <w:qFormat/>
    <w:rsid w:val="00A93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834"/>
    <w:rPr>
      <w:i/>
      <w:iCs/>
      <w:color w:val="0F4761" w:themeColor="accent1" w:themeShade="BF"/>
    </w:rPr>
  </w:style>
  <w:style w:type="character" w:styleId="IntenseReference">
    <w:name w:val="Intense Reference"/>
    <w:basedOn w:val="DefaultParagraphFont"/>
    <w:uiPriority w:val="32"/>
    <w:qFormat/>
    <w:rsid w:val="00A938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2</cp:revision>
  <dcterms:created xsi:type="dcterms:W3CDTF">2024-09-19T04:50:00Z</dcterms:created>
  <dcterms:modified xsi:type="dcterms:W3CDTF">2024-09-19T05:06:00Z</dcterms:modified>
</cp:coreProperties>
</file>