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Backend Architecture &amp; Coding Standards v1.2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6" w:name="Xba0eea677e37697677cf17d1b4834fe99ffb4be"/>
    <w:p>
      <w:pPr>
        <w:pStyle w:val="Heading1"/>
      </w:pPr>
      <w:r>
        <w:t xml:space="preserve">Excise Track &amp; Trace — Backend Architecture &amp; Coding Standards</w:t>
      </w:r>
    </w:p>
    <w:tbl>
      <w:tblPr>
        <w:tblStyle w:val="Table"/>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Applies to</w:t>
            </w:r>
          </w:p>
        </w:tc>
        <w:tc>
          <w:tcPr/>
          <w:p>
            <w:pPr>
              <w:pStyle w:val="Compact"/>
              <w:jc w:val="left"/>
            </w:pPr>
            <w:r>
              <w:rPr>
                <w:rStyle w:val="VerbatimChar"/>
              </w:rPr>
              <w:t xml:space="preserve">ST.LiquorTNT</w:t>
            </w:r>
            <w:r>
              <w:t xml:space="preserve"> </w:t>
            </w:r>
            <w:r>
              <w:t xml:space="preserve">solution (</w:t>
            </w:r>
            <w:r>
              <w:rPr>
                <w:rStyle w:val="VerbatimChar"/>
              </w:rPr>
              <w:t xml:space="preserve">C:\Projects\Liquor_Application</w:t>
            </w:r>
            <w:r>
              <w:t xml:space="preserve">) — ASP.NET Core Web API backend of the merged Excise platform, plus the WinForms line application in the same solution</w:t>
            </w:r>
          </w:p>
        </w:tc>
      </w:tr>
      <w:tr>
        <w:tc>
          <w:tcPr/>
          <w:p>
            <w:pPr>
              <w:pStyle w:val="Compact"/>
              <w:jc w:val="left"/>
            </w:pPr>
            <w:r>
              <w:rPr>
                <w:bCs/>
                <w:b/>
              </w:rPr>
              <w:t xml:space="preserve">Version</w:t>
            </w:r>
          </w:p>
        </w:tc>
        <w:tc>
          <w:tcPr/>
          <w:p>
            <w:pPr>
              <w:pStyle w:val="Compact"/>
              <w:jc w:val="left"/>
            </w:pPr>
            <w:r>
              <w:t xml:space="preserve">1.2 (2026-09-25) — solution renamed to</w:t>
            </w:r>
            <w:r>
              <w:t xml:space="preserve"> </w:t>
            </w:r>
            <w:r>
              <w:rPr>
                <w:rStyle w:val="VerbatimChar"/>
              </w:rPr>
              <w:t xml:space="preserve">ST.LiquorTNT.*</w:t>
            </w:r>
            <w:r>
              <w:t xml:space="preserve">, structure section replaced with the real solution,</w:t>
            </w:r>
            <w:r>
              <w:t xml:space="preserve"> </w:t>
            </w:r>
            <w:r>
              <w:rPr>
                <w:rStyle w:val="VerbatimChar"/>
              </w:rPr>
              <w:t xml:space="preserve">Business</w:t>
            </w:r>
            <w:r>
              <w:t xml:space="preserve"> </w:t>
            </w:r>
            <w:r>
              <w:t xml:space="preserve">project name confirmed, test projects per layer</w:t>
            </w:r>
          </w:p>
        </w:tc>
      </w:tr>
      <w:tr>
        <w:tc>
          <w:tcPr/>
          <w:p>
            <w:pPr>
              <w:pStyle w:val="Compact"/>
              <w:jc w:val="left"/>
            </w:pPr>
            <w:r>
              <w:rPr>
                <w:bCs/>
                <w:b/>
              </w:rPr>
              <w:t xml:space="preserve">Status</w:t>
            </w:r>
          </w:p>
        </w:tc>
        <w:tc>
          <w:tcPr/>
          <w:p>
            <w:pPr>
              <w:pStyle w:val="Compact"/>
              <w:jc w:val="left"/>
            </w:pPr>
            <w:r>
              <w:t xml:space="preserve">Approved — mandatory for all backend contributors</w:t>
            </w:r>
          </w:p>
        </w:tc>
      </w:tr>
      <w:tr>
        <w:tc>
          <w:tcPr/>
          <w:p>
            <w:pPr>
              <w:pStyle w:val="Compact"/>
              <w:jc w:val="left"/>
            </w:pPr>
            <w:r>
              <w:rPr>
                <w:bCs/>
                <w:b/>
              </w:rPr>
              <w:t xml:space="preserve">Related</w:t>
            </w:r>
          </w:p>
        </w:tc>
        <w:tc>
          <w:tcPr/>
          <w:p>
            <w:pPr>
              <w:pStyle w:val="Compact"/>
              <w:jc w:val="left"/>
            </w:pPr>
            <w:r>
              <w:rPr>
                <w:rStyle w:val="VerbatimChar"/>
              </w:rPr>
              <w:t xml:space="preserve">01-project-context.md</w:t>
            </w:r>
            <w:r>
              <w:t xml:space="preserve">,</w:t>
            </w:r>
            <w:r>
              <w:t xml:space="preserve"> </w:t>
            </w:r>
            <w:r>
              <w:rPr>
                <w:rStyle w:val="VerbatimChar"/>
              </w:rPr>
              <w:t xml:space="preserve">03-solution-structure.md</w:t>
            </w:r>
            <w:r>
              <w:t xml:space="preserve">,</w:t>
            </w:r>
            <w:r>
              <w:t xml:space="preserve"> </w:t>
            </w:r>
            <w:r>
              <w:rPr>
                <w:rStyle w:val="VerbatimChar"/>
              </w:rPr>
              <w:t xml:space="preserve">04-ai-coding-guide.md</w:t>
            </w:r>
            <w:r>
              <w:t xml:space="preserve">,</w:t>
            </w:r>
            <w:r>
              <w:t xml:space="preserve"> </w:t>
            </w:r>
            <w:r>
              <w:rPr>
                <w:rStyle w:val="VerbatimChar"/>
              </w:rPr>
              <w:t xml:space="preserve">frontend-architecture-standards.md</w:t>
            </w:r>
            <w:r>
              <w:t xml:space="preserve">,</w:t>
            </w:r>
            <w:r>
              <w:t xml:space="preserve"> </w:t>
            </w:r>
            <w:r>
              <w:rPr>
                <w:rStyle w:val="VerbatimChar"/>
              </w:rPr>
              <w:t xml:space="preserve">backend-overview-management.md</w:t>
            </w:r>
          </w:p>
        </w:tc>
      </w:tr>
    </w:tbl>
    <w:p>
      <w:pPr>
        <w:pStyle w:val="BlockText"/>
      </w:pPr>
      <w:r>
        <w:rPr>
          <w:bCs/>
          <w:b/>
        </w:rPr>
        <w:t xml:space="preserve">How to read.</w:t>
      </w:r>
      <w:r>
        <w:t xml:space="preserve"> </w:t>
      </w:r>
      <w:r>
        <w:rPr>
          <w:bCs/>
          <w:b/>
        </w:rPr>
        <w:t xml:space="preserve">MUST / MUST NOT</w:t>
      </w:r>
      <w:r>
        <w:t xml:space="preserve"> </w:t>
      </w:r>
      <w:r>
        <w:t xml:space="preserve">= mandatory.</w:t>
      </w:r>
      <w:r>
        <w:t xml:space="preserve"> </w:t>
      </w:r>
      <w:r>
        <w:rPr>
          <w:bCs/>
          <w:b/>
        </w:rPr>
        <w:t xml:space="preserve">SHOULD</w:t>
      </w:r>
      <w:r>
        <w:t xml:space="preserve"> </w:t>
      </w:r>
      <w:r>
        <w:t xml:space="preserve">= default, deviate only with a written reason in the PR. Anything marked ⛔ fails the build.</w:t>
      </w:r>
      <w:r>
        <w:t xml:space="preserve"> </w:t>
      </w:r>
      <w:r>
        <w:t xml:space="preserve">This document is also used as input for AI-assisted code generation. Every rule is written to be unambiguous; where a shape matters, the exact shape is given.</w:t>
      </w:r>
    </w:p>
    <w:p>
      <w:r>
        <w:pict>
          <v:rect style="width:0;height:1.5pt" o:hralign="center" o:hrstd="t" o:hr="t"/>
        </w:pict>
      </w:r>
    </w:p>
    <w:bookmarkStart w:id="20" w:name="Xee5a6b60c468068ecd94dca1183eebe524c3ce1"/>
    <w:p>
      <w:pPr>
        <w:pStyle w:val="Heading2"/>
      </w:pPr>
      <w:r>
        <w:t xml:space="preserve">1. Locked decisions</w:t>
      </w:r>
    </w:p>
    <w:tbl>
      <w:tblPr>
        <w:tblStyle w:val="Table"/>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Decision</w:t>
            </w:r>
          </w:p>
        </w:tc>
      </w:tr>
      <w:tr>
        <w:tc>
          <w:tcPr/>
          <w:p>
            <w:pPr>
              <w:pStyle w:val="Compact"/>
              <w:jc w:val="left"/>
            </w:pPr>
            <w:r>
              <w:t xml:space="preserve">Style</w:t>
            </w:r>
          </w:p>
        </w:tc>
        <w:tc>
          <w:tcPr/>
          <w:p>
            <w:pPr>
              <w:pStyle w:val="Compact"/>
              <w:jc w:val="left"/>
            </w:pPr>
            <w:r>
              <w:t xml:space="preserve">Modular monolith, ASP.NET Core Web API (.NET 8 LTS). Not microservices.</w:t>
            </w:r>
          </w:p>
        </w:tc>
      </w:tr>
      <w:tr>
        <w:tc>
          <w:tcPr/>
          <w:p>
            <w:pPr>
              <w:pStyle w:val="Compact"/>
              <w:jc w:val="left"/>
            </w:pPr>
            <w:r>
              <w:t xml:space="preserve">Layers</w:t>
            </w:r>
          </w:p>
        </w:tc>
        <w:tc>
          <w:tcPr/>
          <w:p>
            <w:pPr>
              <w:pStyle w:val="Compact"/>
              <w:jc w:val="left"/>
            </w:pPr>
            <w:r>
              <w:rPr>
                <w:rStyle w:val="VerbatimChar"/>
              </w:rPr>
              <w:t xml:space="preserve">Api → Business → Domain</w:t>
            </w:r>
            <w:r>
              <w:t xml:space="preserve">;</w:t>
            </w:r>
            <w:r>
              <w:t xml:space="preserve"> </w:t>
            </w:r>
            <w:r>
              <w:rPr>
                <w:rStyle w:val="VerbatimChar"/>
              </w:rPr>
              <w:t xml:space="preserve">Infrastructure</w:t>
            </w:r>
            <w:r>
              <w:t xml:space="preserve"> </w:t>
            </w:r>
            <w:r>
              <w:t xml:space="preserve">implements interfaces declared in Business (dependency inverted).</w:t>
            </w:r>
            <w:r>
              <w:t xml:space="preserve"> </w:t>
            </w:r>
            <w:r>
              <w:rPr>
                <w:bCs/>
                <w:b/>
              </w:rPr>
              <w:t xml:space="preserve">Domain declares no interfaces.</w:t>
            </w:r>
          </w:p>
        </w:tc>
      </w:tr>
      <w:tr>
        <w:tc>
          <w:tcPr/>
          <w:p>
            <w:pPr>
              <w:pStyle w:val="Compact"/>
              <w:jc w:val="left"/>
            </w:pPr>
            <w:r>
              <w:t xml:space="preserve">Project names</w:t>
            </w:r>
          </w:p>
        </w:tc>
        <w:tc>
          <w:tcPr/>
          <w:p>
            <w:pPr>
              <w:pStyle w:val="Compact"/>
              <w:jc w:val="left"/>
            </w:pPr>
            <w:r>
              <w:rPr>
                <w:rStyle w:val="VerbatimChar"/>
              </w:rPr>
              <w:t xml:space="preserve">ST.LiquorTNT.&lt;Layer&gt;</w:t>
            </w:r>
            <w:r>
              <w:t xml:space="preserve"> </w:t>
            </w:r>
            <w:r>
              <w:t xml:space="preserve">—</w:t>
            </w:r>
            <w:r>
              <w:t xml:space="preserve"> </w:t>
            </w:r>
            <w:r>
              <w:rPr>
                <w:rStyle w:val="VerbatimChar"/>
              </w:rPr>
              <w:t xml:space="preserve">Api</w:t>
            </w:r>
            <w:r>
              <w:t xml:space="preserve">,</w:t>
            </w:r>
            <w:r>
              <w:t xml:space="preserve"> </w:t>
            </w:r>
            <w:r>
              <w:rPr>
                <w:rStyle w:val="VerbatimChar"/>
              </w:rPr>
              <w:t xml:space="preserve">Business</w:t>
            </w:r>
            <w:r>
              <w:t xml:space="preserve">,</w:t>
            </w:r>
            <w:r>
              <w:t xml:space="preserve"> </w:t>
            </w:r>
            <w:r>
              <w:rPr>
                <w:rStyle w:val="VerbatimChar"/>
              </w:rPr>
              <w:t xml:space="preserve">Domain</w:t>
            </w:r>
            <w:r>
              <w:t xml:space="preserve">,</w:t>
            </w:r>
            <w:r>
              <w:t xml:space="preserve"> </w:t>
            </w:r>
            <w:r>
              <w:rPr>
                <w:rStyle w:val="VerbatimChar"/>
              </w:rPr>
              <w:t xml:space="preserve">Contracts</w:t>
            </w:r>
            <w:r>
              <w:t xml:space="preserve">,</w:t>
            </w:r>
            <w:r>
              <w:t xml:space="preserve"> </w:t>
            </w:r>
            <w:r>
              <w:rPr>
                <w:rStyle w:val="VerbatimChar"/>
              </w:rPr>
              <w:t xml:space="preserve">Infrastructure</w:t>
            </w:r>
            <w:r>
              <w:t xml:space="preserve">,</w:t>
            </w:r>
            <w:r>
              <w:t xml:space="preserve"> </w:t>
            </w:r>
            <w:r>
              <w:rPr>
                <w:rStyle w:val="VerbatimChar"/>
              </w:rPr>
              <w:t xml:space="preserve">Logging</w:t>
            </w:r>
            <w:r>
              <w:t xml:space="preserve">,</w:t>
            </w:r>
            <w:r>
              <w:t xml:space="preserve"> </w:t>
            </w:r>
            <w:r>
              <w:rPr>
                <w:rStyle w:val="VerbatimChar"/>
              </w:rPr>
              <w:t xml:space="preserve">Desktop</w:t>
            </w:r>
            <w:r>
              <w:t xml:space="preserve">; React lives in</w:t>
            </w:r>
            <w:r>
              <w:t xml:space="preserve"> </w:t>
            </w:r>
            <w:r>
              <w:rPr>
                <w:rStyle w:val="VerbatimChar"/>
              </w:rPr>
              <w:t xml:space="preserve">src/ST.LiquorTNT.WebApplication/</w:t>
            </w:r>
            <w:r>
              <w:t xml:space="preserve"> </w:t>
            </w:r>
            <w:r>
              <w:t xml:space="preserve">(not a .NET project). The business layer is called</w:t>
            </w:r>
            <w:r>
              <w:t xml:space="preserve"> </w:t>
            </w:r>
            <w:r>
              <w:rPr>
                <w:bCs/>
                <w:b/>
              </w:rPr>
              <w:t xml:space="preserve">Business</w:t>
            </w:r>
            <w:r>
              <w:t xml:space="preserve">, not "Application".</w:t>
            </w:r>
          </w:p>
        </w:tc>
      </w:tr>
      <w:tr>
        <w:tc>
          <w:tcPr/>
          <w:p>
            <w:pPr>
              <w:pStyle w:val="Compact"/>
              <w:jc w:val="left"/>
            </w:pPr>
            <w:r>
              <w:t xml:space="preserve">Deferred / dropped</w:t>
            </w:r>
          </w:p>
        </w:tc>
        <w:tc>
          <w:tcPr/>
          <w:p>
            <w:pPr>
              <w:pStyle w:val="Compact"/>
              <w:jc w:val="left"/>
            </w:pPr>
            <w:r>
              <w:rPr>
                <w:rStyle w:val="VerbatimChar"/>
              </w:rPr>
              <w:t xml:space="preserve">ST.LiquorTNT.Integration</w:t>
            </w:r>
            <w:r>
              <w:t xml:space="preserve"> </w:t>
            </w:r>
            <w:r>
              <w:t xml:space="preserve">(portal clients as a separate project) is</w:t>
            </w:r>
            <w:r>
              <w:t xml:space="preserve"> </w:t>
            </w:r>
            <w:r>
              <w:rPr>
                <w:bCs/>
                <w:b/>
              </w:rPr>
              <w:t xml:space="preserve">not created yet</w:t>
            </w:r>
            <w:r>
              <w:t xml:space="preserve"> </w:t>
            </w:r>
            <w:r>
              <w:t xml:space="preserve">— portal code starts under</w:t>
            </w:r>
            <w:r>
              <w:t xml:space="preserve"> </w:t>
            </w:r>
            <w:r>
              <w:rPr>
                <w:rStyle w:val="VerbatimChar"/>
              </w:rPr>
              <w:t xml:space="preserve">Infrastructure/Portal/</w:t>
            </w:r>
            <w:r>
              <w:t xml:space="preserve"> </w:t>
            </w:r>
            <w:r>
              <w:t xml:space="preserve">and is split out only if that project earns its keep.</w:t>
            </w:r>
            <w:r>
              <w:t xml:space="preserve"> </w:t>
            </w:r>
            <w:r>
              <w:rPr>
                <w:rStyle w:val="VerbatimChar"/>
              </w:rPr>
              <w:t xml:space="preserve">ST.LiquorTNT.Shared</w:t>
            </w:r>
            <w:r>
              <w:t xml:space="preserve"> </w:t>
            </w:r>
            <w:r>
              <w:t xml:space="preserve">was</w:t>
            </w:r>
            <w:r>
              <w:t xml:space="preserve"> </w:t>
            </w:r>
            <w:r>
              <w:rPr>
                <w:bCs/>
                <w:b/>
              </w:rPr>
              <w:t xml:space="preserve">dropped</w:t>
            </w:r>
            <w:r>
              <w:t xml:space="preserve">: Contracts covers the wire format,</w:t>
            </w:r>
            <w:r>
              <w:t xml:space="preserve"> </w:t>
            </w:r>
            <w:r>
              <w:rPr>
                <w:rStyle w:val="VerbatimChar"/>
              </w:rPr>
              <w:t xml:space="preserve">Business/Common</w:t>
            </w:r>
            <w:r>
              <w:t xml:space="preserve"> </w:t>
            </w:r>
            <w:r>
              <w:t xml:space="preserve">covers cross-cutting types.</w:t>
            </w:r>
          </w:p>
        </w:tc>
      </w:tr>
      <w:tr>
        <w:tc>
          <w:tcPr/>
          <w:p>
            <w:pPr>
              <w:pStyle w:val="Compact"/>
              <w:jc w:val="left"/>
            </w:pPr>
            <w:r>
              <w:t xml:space="preserve">Database</w:t>
            </w:r>
          </w:p>
        </w:tc>
        <w:tc>
          <w:tcPr/>
          <w:p>
            <w:pPr>
              <w:pStyle w:val="Compact"/>
              <w:jc w:val="left"/>
            </w:pPr>
            <w:r>
              <w:rPr>
                <w:bCs/>
                <w:b/>
              </w:rPr>
              <w:t xml:space="preserve">MySQL 8.0.46 primary</w:t>
            </w:r>
            <w:r>
              <w:t xml:space="preserve">,</w:t>
            </w:r>
            <w:r>
              <w:t xml:space="preserve"> </w:t>
            </w:r>
            <w:r>
              <w:rPr>
                <w:bCs/>
                <w:b/>
              </w:rPr>
              <w:t xml:space="preserve">SQL Server supported</w:t>
            </w:r>
            <w:r>
              <w:t xml:space="preserve">. One customer runs one provider, chosen by configuration.</w:t>
            </w:r>
          </w:p>
        </w:tc>
      </w:tr>
      <w:tr>
        <w:tc>
          <w:tcPr/>
          <w:p>
            <w:pPr>
              <w:pStyle w:val="Compact"/>
              <w:jc w:val="left"/>
            </w:pPr>
            <w:r>
              <w:t xml:space="preserve">Data access</w:t>
            </w:r>
          </w:p>
        </w:tc>
        <w:tc>
          <w:tcPr/>
          <w:p>
            <w:pPr>
              <w:pStyle w:val="Compact"/>
              <w:jc w:val="left"/>
            </w:pPr>
            <w:r>
              <w:t xml:space="preserve">EF Core for normal work;</w:t>
            </w:r>
            <w:r>
              <w:t xml:space="preserve"> </w:t>
            </w:r>
            <w:r>
              <w:rPr>
                <w:bCs/>
                <w:b/>
              </w:rPr>
              <w:t xml:space="preserve">stored procedures, views and triggers used freely where the use case calls for them</w:t>
            </w:r>
          </w:p>
        </w:tc>
      </w:tr>
      <w:tr>
        <w:tc>
          <w:tcPr/>
          <w:p>
            <w:pPr>
              <w:pStyle w:val="Compact"/>
              <w:jc w:val="left"/>
            </w:pPr>
            <w:r>
              <w:t xml:space="preserve">Response</w:t>
            </w:r>
          </w:p>
        </w:tc>
        <w:tc>
          <w:tcPr/>
          <w:p>
            <w:pPr>
              <w:pStyle w:val="Compact"/>
              <w:jc w:val="left"/>
            </w:pPr>
            <w:r>
              <w:t xml:space="preserve">Success = plain payload + HTTP status. Error =</w:t>
            </w:r>
            <w:r>
              <w:t xml:space="preserve"> </w:t>
            </w:r>
            <w:r>
              <w:rPr>
                <w:bCs/>
                <w:b/>
              </w:rPr>
              <w:t xml:space="preserve">RFC 7807 ProblemDetails</w:t>
            </w:r>
            <w:r>
              <w:t xml:space="preserve">. No custom</w:t>
            </w:r>
            <w:r>
              <w:t xml:space="preserve"> </w:t>
            </w:r>
            <w:r>
              <w:rPr>
                <w:rStyle w:val="VerbatimChar"/>
              </w:rPr>
              <w:t xml:space="preserve">{success,...}</w:t>
            </w:r>
            <w:r>
              <w:t xml:space="preserve"> </w:t>
            </w:r>
            <w:r>
              <w:t xml:space="preserve">envelope.</w:t>
            </w:r>
          </w:p>
        </w:tc>
      </w:tr>
      <w:tr>
        <w:tc>
          <w:tcPr/>
          <w:p>
            <w:pPr>
              <w:pStyle w:val="Compact"/>
              <w:jc w:val="left"/>
            </w:pPr>
            <w:r>
              <w:t xml:space="preserve">Versioning</w:t>
            </w:r>
          </w:p>
        </w:tc>
        <w:tc>
          <w:tcPr/>
          <w:p>
            <w:pPr>
              <w:pStyle w:val="Compact"/>
              <w:jc w:val="left"/>
            </w:pPr>
            <w:r>
              <w:rPr>
                <w:bCs/>
                <w:b/>
              </w:rPr>
              <w:t xml:space="preserve">No version segment in the URL.</w:t>
            </w:r>
            <w:r>
              <w:t xml:space="preserve"> </w:t>
            </w:r>
            <w:r>
              <w:t xml:space="preserve">Every machine at a plant runs the same build; line apps send a build number and the server rejects a mismatch.</w:t>
            </w:r>
          </w:p>
        </w:tc>
      </w:tr>
      <w:tr>
        <w:tc>
          <w:tcPr/>
          <w:p>
            <w:pPr>
              <w:pStyle w:val="Compact"/>
              <w:jc w:val="left"/>
            </w:pPr>
            <w:r>
              <w:t xml:space="preserve">Line apps</w:t>
            </w:r>
          </w:p>
        </w:tc>
        <w:tc>
          <w:tcPr/>
          <w:p>
            <w:pPr>
              <w:pStyle w:val="Compact"/>
              <w:jc w:val="left"/>
            </w:pPr>
            <w:r>
              <w:t xml:space="preserve">Same host, separate area</w:t>
            </w:r>
            <w:r>
              <w:t xml:space="preserve"> </w:t>
            </w:r>
            <w:r>
              <w:rPr>
                <w:rStyle w:val="VerbatimChar"/>
              </w:rPr>
              <w:t xml:space="preserve">/api/line</w:t>
            </w:r>
            <w:r>
              <w:t xml:space="preserve">, separate auth scheme</w:t>
            </w:r>
          </w:p>
        </w:tc>
      </w:tr>
      <w:tr>
        <w:tc>
          <w:tcPr/>
          <w:p>
            <w:pPr>
              <w:pStyle w:val="Compact"/>
              <w:jc w:val="left"/>
            </w:pPr>
            <w:r>
              <w:t xml:space="preserve">Portal push</w:t>
            </w:r>
          </w:p>
        </w:tc>
        <w:tc>
          <w:tcPr/>
          <w:p>
            <w:pPr>
              <w:pStyle w:val="Compact"/>
              <w:jc w:val="left"/>
            </w:pPr>
            <w:r>
              <w:t xml:space="preserve">Local write first, then Outbox + background worker</w:t>
            </w:r>
          </w:p>
        </w:tc>
      </w:tr>
      <w:tr>
        <w:tc>
          <w:tcPr/>
          <w:p>
            <w:pPr>
              <w:pStyle w:val="Compact"/>
              <w:jc w:val="left"/>
            </w:pPr>
            <w:r>
              <w:t xml:space="preserve">Tests</w:t>
            </w:r>
          </w:p>
        </w:tc>
        <w:tc>
          <w:tcPr/>
          <w:p>
            <w:pPr>
              <w:pStyle w:val="Compact"/>
              <w:jc w:val="left"/>
            </w:pPr>
            <w:r>
              <w:t xml:space="preserve">xUnit + FluentAssertions,</w:t>
            </w:r>
            <w:r>
              <w:t xml:space="preserve"> </w:t>
            </w:r>
            <w:r>
              <w:rPr>
                <w:bCs/>
                <w:b/>
              </w:rPr>
              <w:t xml:space="preserve">one test project per layer</w:t>
            </w:r>
            <w:r>
              <w:t xml:space="preserve"> </w:t>
            </w:r>
            <w:r>
              <w:t xml:space="preserve">(</w:t>
            </w:r>
            <w:r>
              <w:rPr>
                <w:rStyle w:val="VerbatimChar"/>
              </w:rPr>
              <w:t xml:space="preserve">Domain.Tests</w:t>
            </w:r>
            <w:r>
              <w:t xml:space="preserve">,</w:t>
            </w:r>
            <w:r>
              <w:t xml:space="preserve"> </w:t>
            </w:r>
            <w:r>
              <w:rPr>
                <w:rStyle w:val="VerbatimChar"/>
              </w:rPr>
              <w:t xml:space="preserve">Business.Tests</w:t>
            </w:r>
            <w:r>
              <w:t xml:space="preserve">,</w:t>
            </w:r>
            <w:r>
              <w:t xml:space="preserve"> </w:t>
            </w:r>
            <w:r>
              <w:rPr>
                <w:rStyle w:val="VerbatimChar"/>
              </w:rPr>
              <w:t xml:space="preserve">Infrastructure.Tests</w:t>
            </w:r>
            <w:r>
              <w:t xml:space="preserve">,</w:t>
            </w:r>
            <w:r>
              <w:t xml:space="preserve"> </w:t>
            </w:r>
            <w:r>
              <w:rPr>
                <w:rStyle w:val="VerbatimChar"/>
              </w:rPr>
              <w:t xml:space="preserve">Api.Tests</w:t>
            </w:r>
            <w:r>
              <w:t xml:space="preserve">,</w:t>
            </w:r>
            <w:r>
              <w:t xml:space="preserve"> </w:t>
            </w:r>
            <w:r>
              <w:rPr>
                <w:rStyle w:val="VerbatimChar"/>
              </w:rPr>
              <w:t xml:space="preserve">Edge.Tests</w:t>
            </w:r>
            <w:r>
              <w:t xml:space="preserve">,</w:t>
            </w:r>
            <w:r>
              <w:t xml:space="preserve"> </w:t>
            </w:r>
            <w:r>
              <w:rPr>
                <w:rStyle w:val="VerbatimChar"/>
              </w:rPr>
              <w:t xml:space="preserve">Architecture.Tests</w:t>
            </w:r>
            <w:r>
              <w:t xml:space="preserve">); integration tests against both providers via Testcontainers</w:t>
            </w:r>
          </w:p>
        </w:tc>
      </w:tr>
      <w:tr>
        <w:tc>
          <w:tcPr/>
          <w:p>
            <w:pPr>
              <w:pStyle w:val="Compact"/>
              <w:jc w:val="left"/>
            </w:pPr>
            <w:r>
              <w:t xml:space="preserve">Passwords</w:t>
            </w:r>
          </w:p>
        </w:tc>
        <w:tc>
          <w:tcPr/>
          <w:p>
            <w:pPr>
              <w:pStyle w:val="Compact"/>
              <w:jc w:val="left"/>
            </w:pPr>
            <w:r>
              <w:t xml:space="preserve">PBKDF2-SHA256, 100,000 iterations, per-user salt; lockout after 3 failed attempts (</w:t>
            </w:r>
            <w:r>
              <w:rPr>
                <w:rStyle w:val="VerbatimChar"/>
              </w:rPr>
              <w:t xml:space="preserve">Auth:MaxFailedAttempts</w:t>
            </w:r>
            <w:r>
              <w:t xml:space="preserve">)</w:t>
            </w:r>
          </w:p>
        </w:tc>
      </w:tr>
    </w:tbl>
    <w:p>
      <w:r>
        <w:pict>
          <v:rect style="width:0;height:1.5pt" o:hralign="center" o:hrstd="t" o:hr="t"/>
        </w:pict>
      </w:r>
    </w:p>
    <w:bookmarkEnd w:id="20"/>
    <w:bookmarkStart w:id="23" w:name="Xd13169c3c246a78f1d84699efa3464b634bef39"/>
    <w:p>
      <w:pPr>
        <w:pStyle w:val="Heading2"/>
      </w:pPr>
      <w:r>
        <w:t xml:space="preserve">2. Architecture and dependency rules</w:t>
      </w:r>
    </w:p>
    <w:p>
      <w:pPr>
        <w:pStyle w:val="SourceCode"/>
      </w:pPr>
      <w:r>
        <w:rPr>
          <w:rStyle w:val="VerbatimChar"/>
        </w:rPr>
        <w:t xml:space="preserve">                    React (served from wwwroot)</w:t>
      </w:r>
      <w:r>
        <w:br/>
      </w:r>
      <w:r>
        <w:rPr>
          <w:rStyle w:val="VerbatimChar"/>
        </w:rPr>
        <w:t xml:space="preserve">                              │ HTTPS/REST</w:t>
      </w:r>
      <w:r>
        <w:br/>
      </w:r>
      <w:r>
        <w:rPr>
          <w:rStyle w:val="VerbatimChar"/>
        </w:rPr>
        <w:t xml:space="preserve">                              ▼</w:t>
      </w:r>
      <w:r>
        <w:br/>
      </w:r>
      <w:r>
        <w:rPr>
          <w:rStyle w:val="VerbatimChar"/>
        </w:rPr>
        <w:t xml:space="preserve">                    ┌───────────────────┐</w:t>
      </w:r>
      <w:r>
        <w:br/>
      </w:r>
      <w:r>
        <w:rPr>
          <w:rStyle w:val="VerbatimChar"/>
        </w:rPr>
        <w:t xml:space="preserve">                    │        API        │  controllers, middleware, auth, Swagger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BUSINESS      │  use cases + excise capability providers</w:t>
      </w:r>
      <w:r>
        <w:br/>
      </w:r>
      <w:r>
        <w:rPr>
          <w:rStyle w:val="VerbatimChar"/>
        </w:rPr>
        <w:t xml:space="preserve">                    │                   │  declares interfaces it needs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DOMAIN       │  entities, value objects, core rules</w:t>
      </w:r>
      <w:r>
        <w:br/>
      </w:r>
      <w:r>
        <w:rPr>
          <w:rStyle w:val="VerbatimChar"/>
        </w:rPr>
        <w:t xml:space="preserve">                    └───────────────────┘</w:t>
      </w:r>
      <w:r>
        <w:br/>
      </w:r>
      <w:r>
        <w:rPr>
          <w:rStyle w:val="VerbatimChar"/>
        </w:rPr>
        <w:t xml:space="preserve">                              ▲</w:t>
      </w:r>
      <w:r>
        <w:br/>
      </w:r>
      <w:r>
        <w:rPr>
          <w:rStyle w:val="VerbatimChar"/>
        </w:rPr>
        <w:t xml:space="preserve">                              │ implements the interfaces above</w:t>
      </w:r>
      <w:r>
        <w:br/>
      </w:r>
      <w:r>
        <w:rPr>
          <w:rStyle w:val="VerbatimChar"/>
        </w:rPr>
        <w:t xml:space="preserve">                    ┌─────────┴─────────┐</w:t>
      </w:r>
      <w:r>
        <w:br/>
      </w:r>
      <w:r>
        <w:rPr>
          <w:rStyle w:val="VerbatimChar"/>
        </w:rPr>
        <w:t xml:space="preserve">                    │  INFRASTRUCTURE   │  EF Core, MySQL/SQL Server, SP/views,</w:t>
      </w:r>
      <w:r>
        <w:br/>
      </w:r>
      <w:r>
        <w:rPr>
          <w:rStyle w:val="VerbatimChar"/>
        </w:rPr>
        <w:t xml:space="preserve">                    │                   │  portal clients, files, outbox, workers</w:t>
      </w:r>
      <w:r>
        <w:br/>
      </w:r>
      <w:r>
        <w:rPr>
          <w:rStyle w:val="VerbatimChar"/>
        </w:rPr>
        <w:t xml:space="preserve">                    └───────────────────┘</w:t>
      </w:r>
    </w:p>
    <w:p>
      <w:pPr>
        <w:pStyle w:val="FirstParagraph"/>
      </w:pPr>
      <w:r>
        <w:rPr>
          <w:bCs/>
          <w:b/>
        </w:rPr>
        <w:t xml:space="preserve">The arrow from Infrastructure points upward.</w:t>
      </w:r>
      <w:r>
        <w:t xml:space="preserve"> </w:t>
      </w:r>
      <w:r>
        <w:t xml:space="preserve">Infrastructure depends on Business/Domain; never the reverse. This is what makes the database provider and the portal clients replaceable.</w:t>
      </w:r>
    </w:p>
    <w:bookmarkStart w:id="21" w:name="allowed-references"/>
    <w:p>
      <w:pPr>
        <w:pStyle w:val="Heading3"/>
      </w:pPr>
      <w:r>
        <w:t xml:space="preserve">Allowed references</w:t>
      </w:r>
    </w:p>
    <w:tbl>
      <w:tblPr>
        <w:tblStyle w:val="Table"/>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From</w:t>
            </w:r>
          </w:p>
        </w:tc>
        <w:tc>
          <w:tcPr/>
          <w:p>
            <w:pPr>
              <w:pStyle w:val="Compact"/>
              <w:jc w:val="left"/>
            </w:pPr>
            <w:r>
              <w:t xml:space="preserve">May reference</w:t>
            </w:r>
          </w:p>
        </w:tc>
      </w:tr>
      <w:tr>
        <w:tc>
          <w:tcPr/>
          <w:p>
            <w:pPr>
              <w:pStyle w:val="Compact"/>
              <w:jc w:val="left"/>
            </w:pPr>
            <w:r>
              <w:rPr>
                <w:rStyle w:val="VerbatimChar"/>
              </w:rPr>
              <w:t xml:space="preserve">Api</w:t>
            </w:r>
          </w:p>
        </w:tc>
        <w:tc>
          <w:tcPr/>
          <w:p>
            <w:pPr>
              <w:pStyle w:val="Compact"/>
              <w:jc w:val="left"/>
            </w:pPr>
            <w:r>
              <w:rPr>
                <w:rStyle w:val="VerbatimChar"/>
              </w:rPr>
              <w:t xml:space="preserve">Business</w:t>
            </w:r>
            <w:r>
              <w:t xml:space="preserve">,</w:t>
            </w:r>
            <w:r>
              <w:t xml:space="preserve"> </w:t>
            </w:r>
            <w:r>
              <w:rPr>
                <w:rStyle w:val="VerbatimChar"/>
              </w:rPr>
              <w:t xml:space="preserve">Contracts</w:t>
            </w:r>
            <w:r>
              <w:t xml:space="preserve">,</w:t>
            </w:r>
            <w:r>
              <w:t xml:space="preserve"> </w:t>
            </w:r>
            <w:r>
              <w:rPr>
                <w:rStyle w:val="VerbatimChar"/>
              </w:rPr>
              <w:t xml:space="preserve">Logging</w:t>
            </w:r>
            <w:r>
              <w:t xml:space="preserve">;</w:t>
            </w:r>
            <w:r>
              <w:t xml:space="preserve"> </w:t>
            </w:r>
            <w:r>
              <w:rPr>
                <w:rStyle w:val="VerbatimChar"/>
              </w:rPr>
              <w:t xml:space="preserve">Infrastructure</w:t>
            </w:r>
            <w:r>
              <w:t xml:space="preserve"> </w:t>
            </w:r>
            <w:r>
              <w:rPr>
                <w:bCs/>
                <w:b/>
              </w:rPr>
              <w:t xml:space="preserve">only</w:t>
            </w:r>
            <w:r>
              <w:t xml:space="preserve"> </w:t>
            </w:r>
            <w:r>
              <w:t xml:space="preserve">in</w:t>
            </w:r>
            <w:r>
              <w:t xml:space="preserve"> </w:t>
            </w:r>
            <w:r>
              <w:rPr>
                <w:rStyle w:val="VerbatimChar"/>
              </w:rPr>
              <w:t xml:space="preserve">Extensions/ApiServiceExtensions.cs</w:t>
            </w:r>
            <w:r>
              <w:t xml:space="preserve"> </w:t>
            </w:r>
            <w:r>
              <w:t xml:space="preserve">for DI registration</w:t>
            </w:r>
          </w:p>
        </w:tc>
      </w:tr>
      <w:tr>
        <w:tc>
          <w:tcPr/>
          <w:p>
            <w:pPr>
              <w:pStyle w:val="Compact"/>
              <w:jc w:val="left"/>
            </w:pPr>
            <w:r>
              <w:rPr>
                <w:rStyle w:val="VerbatimChar"/>
              </w:rPr>
              <w:t xml:space="preserve">Business</w:t>
            </w:r>
          </w:p>
        </w:tc>
        <w:tc>
          <w:tcPr/>
          <w:p>
            <w:pPr>
              <w:pStyle w:val="Compact"/>
              <w:jc w:val="left"/>
            </w:pPr>
            <w:r>
              <w:rPr>
                <w:rStyle w:val="VerbatimChar"/>
              </w:rPr>
              <w:t xml:space="preserve">Domain</w:t>
            </w:r>
            <w:r>
              <w:t xml:space="preserve">,</w:t>
            </w:r>
            <w:r>
              <w:t xml:space="preserve"> </w:t>
            </w:r>
            <w:r>
              <w:rPr>
                <w:rStyle w:val="VerbatimChar"/>
              </w:rPr>
              <w:t xml:space="preserve">Contracts</w:t>
            </w:r>
          </w:p>
        </w:tc>
      </w:tr>
      <w:tr>
        <w:tc>
          <w:tcPr/>
          <w:p>
            <w:pPr>
              <w:pStyle w:val="Compact"/>
              <w:jc w:val="left"/>
            </w:pPr>
            <w:r>
              <w:rPr>
                <w:rStyle w:val="VerbatimChar"/>
              </w:rPr>
              <w:t xml:space="preserve">Infrastructure</w:t>
            </w:r>
          </w:p>
        </w:tc>
        <w:tc>
          <w:tcPr/>
          <w:p>
            <w:pPr>
              <w:pStyle w:val="Compact"/>
              <w:jc w:val="left"/>
            </w:pPr>
            <w:r>
              <w:rPr>
                <w:rStyle w:val="VerbatimChar"/>
              </w:rPr>
              <w:t xml:space="preserve">Business</w:t>
            </w:r>
            <w:r>
              <w:t xml:space="preserve">,</w:t>
            </w:r>
            <w:r>
              <w:t xml:space="preserve"> </w:t>
            </w:r>
            <w:r>
              <w:rPr>
                <w:rStyle w:val="VerbatimChar"/>
              </w:rPr>
              <w:t xml:space="preserve">Domain</w:t>
            </w:r>
            <w:r>
              <w:t xml:space="preserve">,</w:t>
            </w:r>
            <w:r>
              <w:t xml:space="preserve"> </w:t>
            </w:r>
            <w:r>
              <w:rPr>
                <w:rStyle w:val="VerbatimChar"/>
              </w:rPr>
              <w:t xml:space="preserve">Contracts</w:t>
            </w:r>
          </w:p>
        </w:tc>
      </w:tr>
      <w:tr>
        <w:tc>
          <w:tcPr/>
          <w:p>
            <w:pPr>
              <w:pStyle w:val="Compact"/>
              <w:jc w:val="left"/>
            </w:pPr>
            <w:r>
              <w:rPr>
                <w:rStyle w:val="VerbatimChar"/>
              </w:rPr>
              <w:t xml:space="preserve">Logging</w:t>
            </w:r>
          </w:p>
        </w:tc>
        <w:tc>
          <w:tcPr/>
          <w:p>
            <w:pPr>
              <w:pStyle w:val="Compact"/>
              <w:jc w:val="left"/>
            </w:pPr>
            <w:r>
              <w:t xml:space="preserve">nothing (Serilog packages only)</w:t>
            </w:r>
          </w:p>
        </w:tc>
      </w:tr>
      <w:tr>
        <w:tc>
          <w:tcPr/>
          <w:p>
            <w:pPr>
              <w:pStyle w:val="Compact"/>
              <w:jc w:val="left"/>
            </w:pPr>
            <w:r>
              <w:rPr>
                <w:rStyle w:val="VerbatimChar"/>
              </w:rPr>
              <w:t xml:space="preserve">Desktop</w:t>
            </w:r>
            <w:r>
              <w:t xml:space="preserve"> </w:t>
            </w:r>
            <w:r>
              <w:t xml:space="preserve">(line app)</w:t>
            </w:r>
          </w:p>
        </w:tc>
        <w:tc>
          <w:tcPr/>
          <w:p>
            <w:pPr>
              <w:pStyle w:val="Compact"/>
              <w:jc w:val="left"/>
            </w:pPr>
            <w:r>
              <w:rPr>
                <w:rStyle w:val="VerbatimChar"/>
              </w:rPr>
              <w:t xml:space="preserve">Contracts</w:t>
            </w:r>
            <w:r>
              <w:t xml:space="preserve"> </w:t>
            </w:r>
            <w:r>
              <w:t xml:space="preserve">only — it talks to the API over HTTP, never to the database</w:t>
            </w:r>
          </w:p>
        </w:tc>
      </w:tr>
      <w:tr>
        <w:tc>
          <w:tcPr/>
          <w:p>
            <w:pPr>
              <w:pStyle w:val="Compact"/>
              <w:jc w:val="left"/>
            </w:pPr>
            <w:r>
              <w:rPr>
                <w:rStyle w:val="VerbatimChar"/>
              </w:rPr>
              <w:t xml:space="preserve">Domain</w:t>
            </w:r>
          </w:p>
        </w:tc>
        <w:tc>
          <w:tcPr/>
          <w:p>
            <w:pPr>
              <w:pStyle w:val="Compact"/>
              <w:jc w:val="left"/>
            </w:pPr>
            <w:r>
              <w:t xml:space="preserve">nothing</w:t>
            </w:r>
          </w:p>
        </w:tc>
      </w:tr>
      <w:tr>
        <w:tc>
          <w:tcPr/>
          <w:p>
            <w:pPr>
              <w:pStyle w:val="Compact"/>
              <w:jc w:val="left"/>
            </w:pPr>
            <w:r>
              <w:rPr>
                <w:rStyle w:val="VerbatimChar"/>
              </w:rPr>
              <w:t xml:space="preserve">Contracts</w:t>
            </w:r>
          </w:p>
        </w:tc>
        <w:tc>
          <w:tcPr/>
          <w:p>
            <w:pPr>
              <w:pStyle w:val="Compact"/>
              <w:jc w:val="left"/>
            </w:pPr>
            <w:r>
              <w:t xml:space="preserve">nothing</w:t>
            </w:r>
          </w:p>
        </w:tc>
      </w:tr>
    </w:tbl>
    <w:p>
      <w:pPr>
        <w:pStyle w:val="BodyText"/>
      </w:pPr>
      <w:r>
        <w:t xml:space="preserve">⛔ Forbidden and enforced by</w:t>
      </w:r>
      <w:r>
        <w:t xml:space="preserve"> </w:t>
      </w:r>
      <w:r>
        <w:rPr>
          <w:rStyle w:val="VerbatimChar"/>
        </w:rPr>
        <w:t xml:space="preserve">ST.LiquorTNT.Architecture.Tests</w:t>
      </w:r>
      <w:r>
        <w:t xml:space="preserve"> </w:t>
      </w:r>
      <w:r>
        <w:t xml:space="preserve">(NetArchTest,</w:t>
      </w:r>
      <w:r>
        <w:t xml:space="preserve"> </w:t>
      </w:r>
      <w:r>
        <w:rPr>
          <w:rStyle w:val="VerbatimChar"/>
        </w:rPr>
        <w:t xml:space="preserve">LayerRuleTests.cs</w:t>
      </w:r>
      <w:r>
        <w:t xml:space="preserve">):</w:t>
      </w:r>
    </w:p>
    <w:p>
      <w:pPr>
        <w:numPr>
          <w:ilvl w:val="0"/>
          <w:numId w:val="1001"/>
        </w:numPr>
        <w:pStyle w:val="Compact"/>
      </w:pPr>
      <w:r>
        <w:rPr>
          <w:rStyle w:val="VerbatimChar"/>
        </w:rPr>
        <w:t xml:space="preserve">Domain</w:t>
      </w:r>
      <w:r>
        <w:t xml:space="preserve"> </w:t>
      </w:r>
      <w:r>
        <w:t xml:space="preserve">→ anything</w:t>
      </w:r>
    </w:p>
    <w:p>
      <w:pPr>
        <w:numPr>
          <w:ilvl w:val="0"/>
          <w:numId w:val="1001"/>
        </w:numPr>
        <w:pStyle w:val="Compact"/>
      </w:pPr>
      <w:r>
        <w:rPr>
          <w:rStyle w:val="VerbatimChar"/>
        </w:rPr>
        <w:t xml:space="preserve">Business</w:t>
      </w:r>
      <w:r>
        <w:t xml:space="preserve"> </w:t>
      </w:r>
      <w:r>
        <w:t xml:space="preserve">→</w:t>
      </w:r>
      <w:r>
        <w:t xml:space="preserve"> </w:t>
      </w:r>
      <w:r>
        <w:rPr>
          <w:rStyle w:val="VerbatimChar"/>
        </w:rPr>
        <w:t xml:space="preserve">Infrastructure</w:t>
      </w:r>
      <w:r>
        <w:t xml:space="preserve">, EF Core, any DB driver,</w:t>
      </w:r>
      <w:r>
        <w:t xml:space="preserve"> </w:t>
      </w:r>
      <w:r>
        <w:rPr>
          <w:rStyle w:val="VerbatimChar"/>
        </w:rPr>
        <w:t xml:space="preserve">HttpClient</w:t>
      </w:r>
      <w:r>
        <w:t xml:space="preserve">, any portal type</w:t>
      </w:r>
    </w:p>
    <w:p>
      <w:pPr>
        <w:numPr>
          <w:ilvl w:val="0"/>
          <w:numId w:val="1001"/>
        </w:numPr>
        <w:pStyle w:val="Compact"/>
      </w:pPr>
      <w:r>
        <w:rPr>
          <w:rStyle w:val="VerbatimChar"/>
        </w:rPr>
        <w:t xml:space="preserve">Api</w:t>
      </w:r>
      <w:r>
        <w:t xml:space="preserve"> </w:t>
      </w:r>
      <w:r>
        <w:t xml:space="preserve">→ excise-specific implementation, portal client,</w:t>
      </w:r>
      <w:r>
        <w:t xml:space="preserve"> </w:t>
      </w:r>
      <w:r>
        <w:rPr>
          <w:rStyle w:val="VerbatimChar"/>
        </w:rPr>
        <w:t xml:space="preserve">DbContext</w:t>
      </w:r>
    </w:p>
    <w:p>
      <w:pPr>
        <w:numPr>
          <w:ilvl w:val="0"/>
          <w:numId w:val="1001"/>
        </w:numPr>
        <w:pStyle w:val="Compact"/>
      </w:pPr>
      <w:r>
        <w:t xml:space="preserve">Any layer →</w:t>
      </w:r>
      <w:r>
        <w:t xml:space="preserve"> </w:t>
      </w:r>
      <w:r>
        <w:rPr>
          <w:rStyle w:val="VerbatimChar"/>
        </w:rPr>
        <w:t xml:space="preserve">Microsoft.EntityFrameworkCore</w:t>
      </w:r>
      <w:r>
        <w:t xml:space="preserve"> </w:t>
      </w:r>
      <w:r>
        <w:t xml:space="preserve">outside</w:t>
      </w:r>
      <w:r>
        <w:t xml:space="preserve"> </w:t>
      </w:r>
      <w:r>
        <w:rPr>
          <w:rStyle w:val="VerbatimChar"/>
        </w:rPr>
        <w:t xml:space="preserve">Infrastructure</w:t>
      </w:r>
    </w:p>
    <w:p>
      <w:pPr>
        <w:pStyle w:val="FirstParagraph"/>
      </w:pPr>
      <w:r>
        <w:rPr>
          <w:bCs/>
          <w:b/>
        </w:rPr>
        <w:t xml:space="preserve">Note on the Business↔Infrastructure boundary:</w:t>
      </w:r>
      <w:r>
        <w:t xml:space="preserve"> </w:t>
      </w:r>
      <w:r>
        <w:t xml:space="preserve">an excise provider lives in Business and needs a portal call. It</w:t>
      </w:r>
      <w:r>
        <w:t xml:space="preserve"> </w:t>
      </w:r>
      <w:r>
        <w:rPr>
          <w:bCs/>
          <w:b/>
        </w:rPr>
        <w:t xml:space="preserve">MUST</w:t>
      </w:r>
      <w:r>
        <w:t xml:space="preserve"> </w:t>
      </w:r>
      <w:r>
        <w:t xml:space="preserve">depend on an interface declared in Business (</w:t>
      </w:r>
      <w:r>
        <w:rPr>
          <w:rStyle w:val="VerbatimChar"/>
        </w:rPr>
        <w:t xml:space="preserve">IRjPortalClient</w:t>
      </w:r>
      <w:r>
        <w:t xml:space="preserve">), implemented in</w:t>
      </w:r>
      <w:r>
        <w:t xml:space="preserve"> </w:t>
      </w:r>
      <w:r>
        <w:rPr>
          <w:rStyle w:val="VerbatimChar"/>
        </w:rPr>
        <w:t xml:space="preserve">Infrastructure/Portal/RJ/</w:t>
      </w:r>
      <w:r>
        <w:t xml:space="preserve">. Never a direct reference.</w:t>
      </w:r>
    </w:p>
    <w:bookmarkEnd w:id="21"/>
    <w:bookmarkStart w:id="22" w:name="use-only-the-layers-the-operation-needs"/>
    <w:p>
      <w:pPr>
        <w:pStyle w:val="Heading3"/>
      </w:pPr>
      <w:r>
        <w:t xml:space="preserve">Use only the layers the operation needs</w:t>
      </w:r>
    </w:p>
    <w:tbl>
      <w:tblPr>
        <w:tblStyle w:val="Table"/>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Operation</w:t>
            </w:r>
          </w:p>
        </w:tc>
        <w:tc>
          <w:tcPr/>
          <w:p>
            <w:pPr>
              <w:pStyle w:val="Compact"/>
              <w:jc w:val="left"/>
            </w:pPr>
            <w:r>
              <w:t xml:space="preserve">Pipeline</w:t>
            </w:r>
          </w:p>
        </w:tc>
      </w:tr>
      <w:tr>
        <w:tc>
          <w:tcPr/>
          <w:p>
            <w:pPr>
              <w:pStyle w:val="Compact"/>
              <w:jc w:val="left"/>
            </w:pPr>
            <w:r>
              <w:t xml:space="preserve">Health, static lookup</w:t>
            </w:r>
          </w:p>
        </w:tc>
        <w:tc>
          <w:tcPr/>
          <w:p>
            <w:pPr>
              <w:pStyle w:val="Compact"/>
              <w:jc w:val="left"/>
            </w:pPr>
            <w:r>
              <w:rPr>
                <w:rStyle w:val="VerbatimChar"/>
              </w:rPr>
              <w:t xml:space="preserve">Controller → Response</w:t>
            </w:r>
          </w:p>
        </w:tc>
      </w:tr>
      <w:tr>
        <w:tc>
          <w:tcPr/>
          <w:p>
            <w:pPr>
              <w:pStyle w:val="Compact"/>
              <w:jc w:val="left"/>
            </w:pPr>
            <w:r>
              <w:t xml:space="preserve">Simple read, no business rule</w:t>
            </w:r>
          </w:p>
        </w:tc>
        <w:tc>
          <w:tcPr/>
          <w:p>
            <w:pPr>
              <w:pStyle w:val="Compact"/>
              <w:jc w:val="left"/>
            </w:pPr>
            <w:r>
              <w:rPr>
                <w:rStyle w:val="VerbatimChar"/>
              </w:rPr>
              <w:t xml:space="preserve">Controller → Query (Infrastructure) → DB</w:t>
            </w:r>
          </w:p>
        </w:tc>
      </w:tr>
      <w:tr>
        <w:tc>
          <w:tcPr/>
          <w:p>
            <w:pPr>
              <w:pStyle w:val="Compact"/>
              <w:jc w:val="left"/>
            </w:pPr>
            <w:r>
              <w:t xml:space="preserve">Anything with a rule, a write, or excise variation</w:t>
            </w:r>
          </w:p>
        </w:tc>
        <w:tc>
          <w:tcPr/>
          <w:p>
            <w:pPr>
              <w:pStyle w:val="Compact"/>
              <w:jc w:val="left"/>
            </w:pPr>
            <w:r>
              <w:rPr>
                <w:rStyle w:val="VerbatimChar"/>
              </w:rPr>
              <w:t xml:space="preserve">Controller → Business → Domain → Infrastructure</w:t>
            </w:r>
          </w:p>
        </w:tc>
      </w:tr>
    </w:tbl>
    <w:p>
      <w:pPr>
        <w:pStyle w:val="BodyText"/>
      </w:pPr>
      <w:r>
        <w:t xml:space="preserve">A read that only filters and pages</w:t>
      </w:r>
      <w:r>
        <w:t xml:space="preserve"> </w:t>
      </w:r>
      <w:r>
        <w:rPr>
          <w:bCs/>
          <w:b/>
        </w:rPr>
        <w:t xml:space="preserve">MAY</w:t>
      </w:r>
      <w:r>
        <w:t xml:space="preserve"> </w:t>
      </w:r>
      <w:r>
        <w:t xml:space="preserve">skip Business. A write</w:t>
      </w:r>
      <w:r>
        <w:t xml:space="preserve"> </w:t>
      </w:r>
      <w:r>
        <w:rPr>
          <w:bCs/>
          <w:b/>
        </w:rPr>
        <w:t xml:space="preserve">MUST NOT</w:t>
      </w:r>
      <w:r>
        <w:t xml:space="preserve">.</w:t>
      </w:r>
    </w:p>
    <w:p>
      <w:r>
        <w:pict>
          <v:rect style="width:0;height:1.5pt" o:hralign="center" o:hrstd="t" o:hr="t"/>
        </w:pict>
      </w:r>
    </w:p>
    <w:bookmarkEnd w:id="22"/>
    <w:bookmarkEnd w:id="23"/>
    <w:bookmarkStart w:id="31" w:name="X0f594ba679763d5ff29184d469842a0c7d68c48"/>
    <w:p>
      <w:pPr>
        <w:pStyle w:val="Heading2"/>
      </w:pPr>
      <w:r>
        <w:t xml:space="preserve">3. Solution structure</w:t>
      </w:r>
    </w:p>
    <w:p>
      <w:pPr>
        <w:pStyle w:val="FirstParagraph"/>
      </w:pPr>
      <w:r>
        <w:t xml:space="preserve">This is the</w:t>
      </w:r>
      <w:r>
        <w:t xml:space="preserve"> </w:t>
      </w:r>
      <w:r>
        <w:rPr>
          <w:bCs/>
          <w:b/>
        </w:rPr>
        <w:t xml:space="preserve">real</w:t>
      </w:r>
      <w:r>
        <w:t xml:space="preserve"> </w:t>
      </w:r>
      <w:r>
        <w:t xml:space="preserve">solution as it exists today, not a target sketch. Everything is .NET 8; the React frontend is a plain folder inside</w:t>
      </w:r>
      <w:r>
        <w:t xml:space="preserve"> </w:t>
      </w:r>
      <w:r>
        <w:rPr>
          <w:rStyle w:val="VerbatimChar"/>
        </w:rPr>
        <w:t xml:space="preserve">src/</w:t>
      </w:r>
      <w:r>
        <w:t xml:space="preserve"> </w:t>
      </w:r>
      <w:r>
        <w:t xml:space="preserve">and is not part of the</w:t>
      </w:r>
      <w:r>
        <w:t xml:space="preserve"> </w:t>
      </w:r>
      <w:r>
        <w:rPr>
          <w:rStyle w:val="VerbatimChar"/>
        </w:rPr>
        <w:t xml:space="preserve">.sln</w:t>
      </w:r>
      <w:r>
        <w:t xml:space="preserve">.</w:t>
      </w:r>
    </w:p>
    <w:p>
      <w:pPr>
        <w:pStyle w:val="SourceCode"/>
      </w:pPr>
      <w:r>
        <w:rPr>
          <w:rStyle w:val="VerbatimChar"/>
        </w:rPr>
        <w:t xml:space="preserve">C:\Projects\Liquor_Application\              repository root</w:t>
      </w:r>
      <w:r>
        <w:br/>
      </w:r>
      <w:r>
        <w:rPr>
          <w:rStyle w:val="VerbatimChar"/>
        </w:rPr>
        <w:t xml:space="preserve">├─ ST.LiquorTNT.sln                          13 projects, solution folders "src" and "tests"</w:t>
      </w:r>
      <w:r>
        <w:br/>
      </w:r>
      <w:r>
        <w:rPr>
          <w:rStyle w:val="VerbatimChar"/>
        </w:rPr>
        <w:t xml:space="preserve">├─ Directory.Build.props                     net8.0, nullable, ImplicitUsings, TreatWarningsAsErrors (Release only)</w:t>
      </w:r>
      <w:r>
        <w:br/>
      </w:r>
      <w:r>
        <w:rPr>
          <w:rStyle w:val="VerbatimChar"/>
        </w:rPr>
        <w:t xml:space="preserve">├─ Directory.Packages.props                  central package versions — ⛔ Version= on a PackageReference</w:t>
      </w:r>
      <w:r>
        <w:br/>
      </w:r>
      <w:r>
        <w:rPr>
          <w:rStyle w:val="VerbatimChar"/>
        </w:rPr>
        <w:t xml:space="preserve">├─ README.md                                 run instructions</w:t>
      </w:r>
      <w:r>
        <w:br/>
      </w:r>
      <w:r>
        <w:rPr>
          <w:rStyle w:val="VerbatimChar"/>
        </w:rPr>
        <w:t xml:space="preserve">├─ db/mysql/                                 001_schema.sql, 002_seed_admin.sql (hand-run today; migrations later)</w:t>
      </w:r>
      <w:r>
        <w:br/>
      </w:r>
      <w:r>
        <w:rPr>
          <w:rStyle w:val="VerbatimChar"/>
        </w:rPr>
        <w:t xml:space="preserve">├─ src/</w:t>
      </w:r>
      <w:r>
        <w:br/>
      </w:r>
      <w:r>
        <w:rPr>
          <w:rStyle w:val="VerbatimChar"/>
        </w:rPr>
        <w:t xml:space="preserve">│  ├─ ST.LiquorTNT.Api/                      Web API host</w:t>
      </w:r>
      <w:r>
        <w:br/>
      </w:r>
      <w:r>
        <w:rPr>
          <w:rStyle w:val="VerbatimChar"/>
        </w:rPr>
        <w:t xml:space="preserve">│  ├─ ST.LiquorTNT.Business/                 use cases, validators, interfaces it needs</w:t>
      </w:r>
      <w:r>
        <w:br/>
      </w:r>
      <w:r>
        <w:rPr>
          <w:rStyle w:val="VerbatimChar"/>
        </w:rPr>
        <w:t xml:space="preserve">│  ├─ ST.LiquorTNT.Domain/                   entities and rules — references nothing</w:t>
      </w:r>
      <w:r>
        <w:br/>
      </w:r>
      <w:r>
        <w:rPr>
          <w:rStyle w:val="VerbatimChar"/>
        </w:rPr>
        <w:t xml:space="preserve">│  ├─ ST.LiquorTNT.Contracts/                request/response types — references nothing</w:t>
      </w:r>
      <w:r>
        <w:br/>
      </w:r>
      <w:r>
        <w:rPr>
          <w:rStyle w:val="VerbatimChar"/>
        </w:rPr>
        <w:t xml:space="preserve">│  ├─ ST.LiquorTNT.Infrastructure/           EF Core, MySQL/SQL Server, identity, (later) portals, files, outbox</w:t>
      </w:r>
      <w:r>
        <w:br/>
      </w:r>
      <w:r>
        <w:rPr>
          <w:rStyle w:val="VerbatimChar"/>
        </w:rPr>
        <w:t xml:space="preserve">│  ├─ ST.LiquorTNT.Logging/                  Serilog host setup only</w:t>
      </w:r>
      <w:r>
        <w:br/>
      </w:r>
      <w:r>
        <w:rPr>
          <w:rStyle w:val="VerbatimChar"/>
        </w:rPr>
        <w:t xml:space="preserve">│  ├─ ST.LiquorTNT.Desktop/                  WinForms line application (net8.0-windows) — references Contracts only</w:t>
      </w:r>
      <w:r>
        <w:br/>
      </w:r>
      <w:r>
        <w:rPr>
          <w:rStyle w:val="VerbatimChar"/>
        </w:rPr>
        <w:t xml:space="preserve">│  └─ ST.LiquorTNT.WebApplication/           React (Vite + TypeScript) — not in the .sln</w:t>
      </w:r>
      <w:r>
        <w:br/>
      </w:r>
      <w:r>
        <w:rPr>
          <w:rStyle w:val="VerbatimChar"/>
        </w:rPr>
        <w:t xml:space="preserve">└─ tests/</w:t>
      </w:r>
      <w:r>
        <w:br/>
      </w:r>
      <w:r>
        <w:rPr>
          <w:rStyle w:val="VerbatimChar"/>
        </w:rPr>
        <w:t xml:space="preserve">   ├─ ST.LiquorTNT.Domain.Tests/             entity rules, no DB</w:t>
      </w:r>
      <w:r>
        <w:br/>
      </w:r>
      <w:r>
        <w:rPr>
          <w:rStyle w:val="VerbatimChar"/>
        </w:rPr>
        <w:t xml:space="preserve">   ├─ ST.LiquorTNT.Business.Tests/           services with fakes, no DB</w:t>
      </w:r>
      <w:r>
        <w:br/>
      </w:r>
      <w:r>
        <w:rPr>
          <w:rStyle w:val="VerbatimChar"/>
        </w:rPr>
        <w:t xml:space="preserve">   ├─ ST.LiquorTNT.Infrastructure.Tests/     hashing today; EF/SP/view tests on both providers later (Testcontainers)</w:t>
      </w:r>
      <w:r>
        <w:br/>
      </w:r>
      <w:r>
        <w:rPr>
          <w:rStyle w:val="VerbatimChar"/>
        </w:rPr>
        <w:t xml:space="preserve">   ├─ ST.LiquorTNT.Api.Tests/                WebApplicationFactory HTTP tests (placeholder today)</w:t>
      </w:r>
      <w:r>
        <w:br/>
      </w:r>
      <w:r>
        <w:rPr>
          <w:rStyle w:val="VerbatimChar"/>
        </w:rPr>
        <w:t xml:space="preserve">   ├─ ST.LiquorTNT.Edge.Tests/               line application tests (net8.0-windows, placeholder today)</w:t>
      </w:r>
      <w:r>
        <w:br/>
      </w:r>
      <w:r>
        <w:rPr>
          <w:rStyle w:val="VerbatimChar"/>
        </w:rPr>
        <w:t xml:space="preserve">   └─ ST.LiquorTNT.Architecture.Tests/       NetArchTest — the rules in §2, fails the build</w:t>
      </w:r>
    </w:p>
    <w:p>
      <w:pPr>
        <w:pStyle w:val="FirstParagraph"/>
      </w:pPr>
      <w:r>
        <w:rPr>
          <w:bCs/>
          <w:b/>
        </w:rPr>
        <w:t xml:space="preserve">Not created on purpose:</w:t>
      </w:r>
      <w:r>
        <w:t xml:space="preserve"> </w:t>
      </w:r>
      <w:r>
        <w:rPr>
          <w:rStyle w:val="VerbatimChar"/>
        </w:rPr>
        <w:t xml:space="preserve">ST.LiquorTNT.Integration</w:t>
      </w:r>
      <w:r>
        <w:t xml:space="preserve"> </w:t>
      </w:r>
      <w:r>
        <w:t xml:space="preserve">(+ its test project) — deferred until portal work starts.</w:t>
      </w:r>
      <w:r>
        <w:t xml:space="preserve"> </w:t>
      </w:r>
      <w:r>
        <w:rPr>
          <w:rStyle w:val="VerbatimChar"/>
        </w:rPr>
        <w:t xml:space="preserve">ST.LiquorTNT.Shared</w:t>
      </w:r>
      <w:r>
        <w:t xml:space="preserve"> </w:t>
      </w:r>
      <w:r>
        <w:t xml:space="preserve">— dropped; there is nothing for it to hold that</w:t>
      </w:r>
      <w:r>
        <w:t xml:space="preserve"> </w:t>
      </w:r>
      <w:r>
        <w:rPr>
          <w:rStyle w:val="VerbatimChar"/>
        </w:rPr>
        <w:t xml:space="preserve">Contracts</w:t>
      </w:r>
      <w:r>
        <w:t xml:space="preserve"> </w:t>
      </w:r>
      <w:r>
        <w:t xml:space="preserve">or</w:t>
      </w:r>
      <w:r>
        <w:t xml:space="preserve"> </w:t>
      </w:r>
      <w:r>
        <w:rPr>
          <w:rStyle w:val="VerbatimChar"/>
        </w:rPr>
        <w:t xml:space="preserve">Business/Common</w:t>
      </w:r>
      <w:r>
        <w:t xml:space="preserve"> </w:t>
      </w:r>
      <w:r>
        <w:t xml:space="preserve">does not already hold.</w:t>
      </w:r>
    </w:p>
    <w:bookmarkStart w:id="24" w:name="api"/>
    <w:p>
      <w:pPr>
        <w:pStyle w:val="Heading3"/>
      </w:pPr>
      <w:r>
        <w:t xml:space="preserve">Api</w:t>
      </w:r>
    </w:p>
    <w:p>
      <w:pPr>
        <w:pStyle w:val="SourceCode"/>
      </w:pPr>
      <w:r>
        <w:rPr>
          <w:rStyle w:val="VerbatimChar"/>
        </w:rPr>
        <w:t xml:space="preserve">ST.LiquorTNT.Api/</w:t>
      </w:r>
      <w:r>
        <w:br/>
      </w:r>
      <w:r>
        <w:rPr>
          <w:rStyle w:val="VerbatimChar"/>
        </w:rPr>
        <w:t xml:space="preserve">├─ Controllers/          AuthController.cs today. Grows to: Company, Plant, User, Brand, Batch, Plan,</w:t>
      </w:r>
      <w:r>
        <w:br/>
      </w:r>
      <w:r>
        <w:rPr>
          <w:rStyle w:val="VerbatimChar"/>
        </w:rPr>
        <w:t xml:space="preserve">│                        CodePool, Palette, Case, Aggregation, Dispatch, PortalSync, Outbox, Report,</w:t>
      </w:r>
      <w:r>
        <w:br/>
      </w:r>
      <w:r>
        <w:rPr>
          <w:rStyle w:val="VerbatimChar"/>
        </w:rPr>
        <w:t xml:space="preserve">│                        Setting, License, ScreenConfig; Line/ for the line-app endpoints</w:t>
      </w:r>
      <w:r>
        <w:br/>
      </w:r>
      <w:r>
        <w:rPr>
          <w:rStyle w:val="VerbatimChar"/>
        </w:rPr>
        <w:t xml:space="preserve">├─ Middleware/           CorrelationMiddleware.cs → ExceptionMiddleware.cs  (RequestLogging later)</w:t>
      </w:r>
      <w:r>
        <w:br/>
      </w:r>
      <w:r>
        <w:rPr>
          <w:rStyle w:val="VerbatimChar"/>
        </w:rPr>
        <w:t xml:space="preserve">├─ Security/             CurrentUser.cs, TenantContext.cs — read claims from the JWT, nothing else</w:t>
      </w:r>
      <w:r>
        <w:br/>
      </w:r>
      <w:r>
        <w:rPr>
          <w:rStyle w:val="VerbatimChar"/>
        </w:rPr>
        <w:t xml:space="preserve">├─ Extensions/           ApiServiceExtensions.cs — the ONLY file that references Infrastructure</w:t>
      </w:r>
      <w:r>
        <w:br/>
      </w:r>
      <w:r>
        <w:rPr>
          <w:rStyle w:val="VerbatimChar"/>
        </w:rPr>
        <w:t xml:space="preserve">├─ Properties/launchSettings.json</w:t>
      </w:r>
      <w:r>
        <w:br/>
      </w:r>
      <w:r>
        <w:rPr>
          <w:rStyle w:val="VerbatimChar"/>
        </w:rPr>
        <w:t xml:space="preserve">├─ Program.cs            pipeline: logging → correlation → exception → swagger(dev) → cors → auth → controllers → /health</w:t>
      </w:r>
      <w:r>
        <w:br/>
      </w:r>
      <w:r>
        <w:rPr>
          <w:rStyle w:val="VerbatimChar"/>
        </w:rPr>
        <w:t xml:space="preserve">├─ appsettings.json      ConnectionStrings:Default, Database:{Provider,ServerVersion}, Jwt, Auth, Cors, Serilog</w:t>
      </w:r>
      <w:r>
        <w:br/>
      </w:r>
      <w:r>
        <w:rPr>
          <w:rStyle w:val="VerbatimChar"/>
        </w:rPr>
        <w:t xml:space="preserve">└─ appsettings.Development.json</w:t>
      </w:r>
    </w:p>
    <w:bookmarkEnd w:id="24"/>
    <w:bookmarkStart w:id="25" w:name="X48e41836fbebd53e3138a902f4d91984f5d7f80"/>
    <w:p>
      <w:pPr>
        <w:pStyle w:val="Heading3"/>
      </w:pPr>
      <w:r>
        <w:t xml:space="preserve">Business — organised by feature, module names identical to the frontend features</w:t>
      </w:r>
    </w:p>
    <w:p>
      <w:pPr>
        <w:pStyle w:val="SourceCode"/>
      </w:pPr>
      <w:r>
        <w:rPr>
          <w:rStyle w:val="VerbatimChar"/>
        </w:rPr>
        <w:t xml:space="preserve">ST.LiquorTNT.Business/</w:t>
      </w:r>
      <w:r>
        <w:br/>
      </w:r>
      <w:r>
        <w:rPr>
          <w:rStyle w:val="VerbatimChar"/>
        </w:rPr>
        <w:t xml:space="preserve">├─ Auth/                 IAuthService, AuthService, LoginRequestValidator, AuthOptions,</w:t>
      </w:r>
      <w:r>
        <w:br/>
      </w:r>
      <w:r>
        <w:rPr>
          <w:rStyle w:val="VerbatimChar"/>
        </w:rPr>
        <w:t xml:space="preserve">│                        IUserRepository, IAccessTokenService   ← interfaces live with the feature that owns them</w:t>
      </w:r>
      <w:r>
        <w:br/>
      </w:r>
      <w:r>
        <w:rPr>
          <w:rStyle w:val="VerbatimChar"/>
        </w:rPr>
        <w:t xml:space="preserve">├─ Common/</w:t>
      </w:r>
      <w:r>
        <w:br/>
      </w:r>
      <w:r>
        <w:rPr>
          <w:rStyle w:val="VerbatimChar"/>
        </w:rPr>
        <w:t xml:space="preserve">│  ├─ ITenantContext.cs  ICurrentUser.cs  IClock.cs  ErrorCodes.cs</w:t>
      </w:r>
      <w:r>
        <w:br/>
      </w:r>
      <w:r>
        <w:rPr>
          <w:rStyle w:val="VerbatimChar"/>
        </w:rPr>
        <w:t xml:space="preserve">│  ├─ Exceptions/        AppException (base), ValidationException, UnauthorizedException,</w:t>
      </w:r>
      <w:r>
        <w:br/>
      </w:r>
      <w:r>
        <w:rPr>
          <w:rStyle w:val="VerbatimChar"/>
        </w:rPr>
        <w:t xml:space="preserve">│  │                     ForbiddenException, NotFoundException, BusinessException</w:t>
      </w:r>
      <w:r>
        <w:br/>
      </w:r>
      <w:r>
        <w:rPr>
          <w:rStyle w:val="VerbatimChar"/>
        </w:rPr>
        <w:t xml:space="preserve">│  └─ Abstractions/      ONLY cross-module interfaces that Infrastructure implements (IPasswordHasher today)</w:t>
      </w:r>
      <w:r>
        <w:br/>
      </w:r>
      <w:r>
        <w:rPr>
          <w:rStyle w:val="VerbatimChar"/>
        </w:rPr>
        <w:t xml:space="preserve">├─ DependencyInjection.cs   AddBusiness()</w:t>
      </w:r>
      <w:r>
        <w:br/>
      </w:r>
      <w:r>
        <w:rPr>
          <w:rStyle w:val="VerbatimChar"/>
        </w:rPr>
        <w:t xml:space="preserve">└─ (next) Brands/ Batches/ Companies/ Plants/ Users/ Plans/ CodePool/ Palette/ Production/ Aggregation/</w:t>
      </w:r>
      <w:r>
        <w:br/>
      </w:r>
      <w:r>
        <w:rPr>
          <w:rStyle w:val="VerbatimChar"/>
        </w:rPr>
        <w:t xml:space="preserve">          CaseData/ Dispatch/ PortalSync/ Outbox/ Reports/ Settings/ License/ ScreenConfig/ FeatureFlags/ Line/</w:t>
      </w:r>
      <w:r>
        <w:br/>
      </w:r>
      <w:r>
        <w:rPr>
          <w:rStyle w:val="VerbatimChar"/>
        </w:rPr>
        <w:t xml:space="preserve">          Excise/  IBrandProvider ICaseCodeGenerator IBottleCodeValidator IPortalProcessor</w:t>
      </w:r>
      <w:r>
        <w:br/>
      </w:r>
      <w:r>
        <w:rPr>
          <w:rStyle w:val="VerbatimChar"/>
        </w:rPr>
        <w:t xml:space="preserve">                   IDispatchProcessor IExciseRules IExciseCapabilityResolver</w:t>
      </w:r>
      <w:r>
        <w:br/>
      </w:r>
      <w:r>
        <w:rPr>
          <w:rStyle w:val="VerbatimChar"/>
        </w:rPr>
        <w:t xml:space="preserve">                   RJ/ JK/ MP/ UP/ DL/ CG/ AS/ HP/ TN/ KL/ MG/  Common/</w:t>
      </w:r>
    </w:p>
    <w:bookmarkEnd w:id="25"/>
    <w:bookmarkStart w:id="26" w:name="domain"/>
    <w:p>
      <w:pPr>
        <w:pStyle w:val="Heading3"/>
      </w:pPr>
      <w:r>
        <w:t xml:space="preserve">Domain</w:t>
      </w:r>
    </w:p>
    <w:p>
      <w:pPr>
        <w:pStyle w:val="SourceCode"/>
      </w:pPr>
      <w:r>
        <w:rPr>
          <w:rStyle w:val="VerbatimChar"/>
        </w:rPr>
        <w:t xml:space="preserve">ST.LiquorTNT.Domain/</w:t>
      </w:r>
      <w:r>
        <w:br/>
      </w:r>
      <w:r>
        <w:rPr>
          <w:rStyle w:val="VerbatimChar"/>
        </w:rPr>
        <w:t xml:space="preserve">├─ Entities/             User.cs, UserRight.cs today; then Company, Plant, Excise, Brand, Batch, Bottle,</w:t>
      </w:r>
      <w:r>
        <w:br/>
      </w:r>
      <w:r>
        <w:rPr>
          <w:rStyle w:val="VerbatimChar"/>
        </w:rPr>
        <w:t xml:space="preserve">│                        Case, BottleMapping, Dispatch, Palette, OutboxMessage, AuditEntry</w:t>
      </w:r>
      <w:r>
        <w:br/>
      </w:r>
      <w:r>
        <w:rPr>
          <w:rStyle w:val="VerbatimChar"/>
        </w:rPr>
        <w:t xml:space="preserve">├─ Exceptions/           DomainException.cs</w:t>
      </w:r>
      <w:r>
        <w:br/>
      </w:r>
      <w:r>
        <w:rPr>
          <w:rStyle w:val="VerbatimChar"/>
        </w:rPr>
        <w:t xml:space="preserve">└─ (next) ValueObjects/  CaseCode, HologramNumber, BrandCode, Gtin, SerialRange, ExciseCode</w:t>
      </w:r>
      <w:r>
        <w:br/>
      </w:r>
      <w:r>
        <w:rPr>
          <w:rStyle w:val="VerbatimChar"/>
        </w:rPr>
        <w:t xml:space="preserve">          Rules/  Events/</w:t>
      </w:r>
    </w:p>
    <w:bookmarkEnd w:id="26"/>
    <w:bookmarkStart w:id="27" w:name="infrastructure"/>
    <w:p>
      <w:pPr>
        <w:pStyle w:val="Heading3"/>
      </w:pPr>
      <w:r>
        <w:t xml:space="preserve">Infrastructure</w:t>
      </w:r>
    </w:p>
    <w:p>
      <w:pPr>
        <w:pStyle w:val="SourceCode"/>
      </w:pPr>
      <w:r>
        <w:rPr>
          <w:rStyle w:val="VerbatimChar"/>
        </w:rPr>
        <w:t xml:space="preserve">ST.LiquorTNT.Infrastructure/</w:t>
      </w:r>
      <w:r>
        <w:br/>
      </w:r>
      <w:r>
        <w:rPr>
          <w:rStyle w:val="VerbatimChar"/>
        </w:rPr>
        <w:t xml:space="preserve">├─ Database/</w:t>
      </w:r>
      <w:r>
        <w:br/>
      </w:r>
      <w:r>
        <w:rPr>
          <w:rStyle w:val="VerbatimChar"/>
        </w:rPr>
        <w:t xml:space="preserve">│  ├─ AppDbContext.cs                  the only DbContext</w:t>
      </w:r>
      <w:r>
        <w:br/>
      </w:r>
      <w:r>
        <w:rPr>
          <w:rStyle w:val="VerbatimChar"/>
        </w:rPr>
        <w:t xml:space="preserve">│  ├─ Configurations/                  UserConfiguration.cs, UserRightConfiguration.cs (IEntityTypeConfiguration&lt;T&gt;)</w:t>
      </w:r>
      <w:r>
        <w:br/>
      </w:r>
      <w:r>
        <w:rPr>
          <w:rStyle w:val="VerbatimChar"/>
        </w:rPr>
        <w:t xml:space="preserve">│  ├─ Repositories/                    UserRepository.cs</w:t>
      </w:r>
      <w:r>
        <w:br/>
      </w:r>
      <w:r>
        <w:rPr>
          <w:rStyle w:val="VerbatimChar"/>
        </w:rPr>
        <w:t xml:space="preserve">│  └─ (next) Interceptors/  Queries/MySql/  Queries/SqlServer/</w:t>
      </w:r>
      <w:r>
        <w:br/>
      </w:r>
      <w:r>
        <w:rPr>
          <w:rStyle w:val="VerbatimChar"/>
        </w:rPr>
        <w:t xml:space="preserve">│             Scripts/MySql/{StoredProcedures,Views,Triggers,Partitioning}</w:t>
      </w:r>
      <w:r>
        <w:br/>
      </w:r>
      <w:r>
        <w:rPr>
          <w:rStyle w:val="VerbatimChar"/>
        </w:rPr>
        <w:t xml:space="preserve">│             Scripts/SqlServer/{StoredProcedures,Views,Triggers,Partitioning}</w:t>
      </w:r>
      <w:r>
        <w:br/>
      </w:r>
      <w:r>
        <w:rPr>
          <w:rStyle w:val="VerbatimChar"/>
        </w:rPr>
        <w:t xml:space="preserve">│             Migrations/MySql/  Migrations/SqlServer/  Bulk/</w:t>
      </w:r>
      <w:r>
        <w:br/>
      </w:r>
      <w:r>
        <w:rPr>
          <w:rStyle w:val="VerbatimChar"/>
        </w:rPr>
        <w:t xml:space="preserve">├─ Identity/             Pbkdf2PasswordHasher.cs, JwtAccessTokenService.cs, JwtOptions.cs</w:t>
      </w:r>
      <w:r>
        <w:br/>
      </w:r>
      <w:r>
        <w:rPr>
          <w:rStyle w:val="VerbatimChar"/>
        </w:rPr>
        <w:t xml:space="preserve">├─ Common/               SystemClock.cs</w:t>
      </w:r>
      <w:r>
        <w:br/>
      </w:r>
      <w:r>
        <w:rPr>
          <w:rStyle w:val="VerbatimChar"/>
        </w:rPr>
        <w:t xml:space="preserve">├─ DependencyInjection.cs   AddInfrastructure() — holds the ONLY provider switch (MySql / SqlServer)</w:t>
      </w:r>
      <w:r>
        <w:br/>
      </w:r>
      <w:r>
        <w:rPr>
          <w:rStyle w:val="VerbatimChar"/>
        </w:rPr>
        <w:t xml:space="preserve">└─ (next) Portal/&lt;State&gt;/  Files/  Outbox/  BackgroundWorkers/  Secrets/</w:t>
      </w:r>
    </w:p>
    <w:bookmarkEnd w:id="27"/>
    <w:bookmarkStart w:id="28" w:name="logging"/>
    <w:p>
      <w:pPr>
        <w:pStyle w:val="Heading3"/>
      </w:pPr>
      <w:r>
        <w:t xml:space="preserve">Logging</w:t>
      </w:r>
    </w:p>
    <w:p>
      <w:pPr>
        <w:pStyle w:val="SourceCode"/>
      </w:pPr>
      <w:r>
        <w:rPr>
          <w:rStyle w:val="VerbatimChar"/>
        </w:rPr>
        <w:t xml:space="preserve">ST.LiquorTNT.Logging/</w:t>
      </w:r>
      <w:r>
        <w:br/>
      </w:r>
      <w:r>
        <w:rPr>
          <w:rStyle w:val="VerbatimChar"/>
        </w:rPr>
        <w:t xml:space="preserve">├─ LoggingSetup.cs       UseAppLogging(): Serilog from configuration (console + rolling file)</w:t>
      </w:r>
      <w:r>
        <w:br/>
      </w:r>
      <w:r>
        <w:rPr>
          <w:rStyle w:val="VerbatimChar"/>
        </w:rPr>
        <w:t xml:space="preserve">└─ LogFields.cs          property names every entry carries (CorrelationId, UserId, CompanyId, PlantId, ExciseCode, …)</w:t>
      </w:r>
    </w:p>
    <w:p>
      <w:pPr>
        <w:pStyle w:val="FirstParagraph"/>
      </w:pPr>
      <w:r>
        <w:t xml:space="preserve">Host logging only. The audit / user log is a business feature and lives in Infrastructure, not here.</w:t>
      </w:r>
    </w:p>
    <w:bookmarkEnd w:id="28"/>
    <w:bookmarkStart w:id="29" w:name="X0cff9bd324617ffac99cc9684868d15bab7bc98"/>
    <w:p>
      <w:pPr>
        <w:pStyle w:val="Heading3"/>
      </w:pPr>
      <w:r>
        <w:t xml:space="preserve">Contracts — the wire format consumed by React and the line app (source of the OpenAPI document)</w:t>
      </w:r>
    </w:p>
    <w:p>
      <w:pPr>
        <w:pStyle w:val="SourceCode"/>
      </w:pPr>
      <w:r>
        <w:rPr>
          <w:rStyle w:val="VerbatimChar"/>
        </w:rPr>
        <w:t xml:space="preserve">ST.LiquorTNT.Contracts/</w:t>
      </w:r>
      <w:r>
        <w:br/>
      </w:r>
      <w:r>
        <w:rPr>
          <w:rStyle w:val="VerbatimChar"/>
        </w:rPr>
        <w:t xml:space="preserve">├─ Auth/                 LoginRequest, LoginResponse, CurrentUserResponse</w:t>
      </w:r>
      <w:r>
        <w:br/>
      </w:r>
      <w:r>
        <w:rPr>
          <w:rStyle w:val="VerbatimChar"/>
        </w:rPr>
        <w:t xml:space="preserve">├─ Common/               PagedResponse.cs</w:t>
      </w:r>
      <w:r>
        <w:br/>
      </w:r>
      <w:r>
        <w:rPr>
          <w:rStyle w:val="VerbatimChar"/>
        </w:rPr>
        <w:t xml:space="preserve">└─ (next) Brands/ Batches/ Cases/ Dispatch/ Reports/ Line/ …</w:t>
      </w:r>
    </w:p>
    <w:p>
      <w:pPr>
        <w:pStyle w:val="FirstParagraph"/>
      </w:pPr>
      <w:r>
        <w:rPr>
          <w:rStyle w:val="VerbatimChar"/>
        </w:rPr>
        <w:t xml:space="preserve">Business</w:t>
      </w:r>
      <w:r>
        <w:t xml:space="preserve"> </w:t>
      </w:r>
      <w:r>
        <w:rPr>
          <w:bCs/>
          <w:b/>
        </w:rPr>
        <w:t xml:space="preserve">MAY</w:t>
      </w:r>
      <w:r>
        <w:t xml:space="preserve"> </w:t>
      </w:r>
      <w:r>
        <w:t xml:space="preserve">return Contracts types directly — we deliberately do not add a second mapping layer. The consequence is accepted: a contract change touches Business.</w:t>
      </w:r>
    </w:p>
    <w:bookmarkEnd w:id="29"/>
    <w:bookmarkStart w:id="30" w:name="desktop--the-line-application"/>
    <w:p>
      <w:pPr>
        <w:pStyle w:val="Heading3"/>
      </w:pPr>
      <w:r>
        <w:t xml:space="preserve">Desktop — the line application</w:t>
      </w:r>
    </w:p>
    <w:p>
      <w:pPr>
        <w:pStyle w:val="FirstParagraph"/>
      </w:pPr>
      <w:r>
        <w:rPr>
          <w:rStyle w:val="VerbatimChar"/>
        </w:rPr>
        <w:t xml:space="preserve">ST.LiquorTNT.Desktop</w:t>
      </w:r>
      <w:r>
        <w:t xml:space="preserve"> </w:t>
      </w:r>
      <w:r>
        <w:t xml:space="preserve">is the WinForms program that runs on the bottling line (camera, printer, PLC). It is in this solution so that it shares</w:t>
      </w:r>
      <w:r>
        <w:t xml:space="preserve"> </w:t>
      </w:r>
      <w:r>
        <w:rPr>
          <w:rStyle w:val="VerbatimChar"/>
        </w:rPr>
        <w:t xml:space="preserve">Contracts</w:t>
      </w:r>
      <w:r>
        <w:t xml:space="preserve"> </w:t>
      </w:r>
      <w:r>
        <w:t xml:space="preserve">and the build, and</w:t>
      </w:r>
      <w:r>
        <w:t xml:space="preserve"> </w:t>
      </w:r>
      <w:r>
        <w:rPr>
          <w:bCs/>
          <w:b/>
        </w:rPr>
        <w:t xml:space="preserve">nothing else</w:t>
      </w:r>
      <w:r>
        <w:t xml:space="preserve">: it references only</w:t>
      </w:r>
      <w:r>
        <w:t xml:space="preserve"> </w:t>
      </w:r>
      <w:r>
        <w:rPr>
          <w:rStyle w:val="VerbatimChar"/>
        </w:rPr>
        <w:t xml:space="preserve">Contracts</w:t>
      </w:r>
      <w:r>
        <w:t xml:space="preserve"> </w:t>
      </w:r>
      <w:r>
        <w:t xml:space="preserve">and reaches the server through</w:t>
      </w:r>
      <w:r>
        <w:t xml:space="preserve"> </w:t>
      </w:r>
      <w:r>
        <w:rPr>
          <w:rStyle w:val="VerbatimChar"/>
        </w:rPr>
        <w:t xml:space="preserve">/api/line/...</w:t>
      </w:r>
      <w:r>
        <w:t xml:space="preserve">. ⛔ A</w:t>
      </w:r>
      <w:r>
        <w:t xml:space="preserve"> </w:t>
      </w:r>
      <w:r>
        <w:rPr>
          <w:rStyle w:val="VerbatimChar"/>
        </w:rPr>
        <w:t xml:space="preserve">DbContext</w:t>
      </w:r>
      <w:r>
        <w:t xml:space="preserve">, a connection string or a Business type in Desktop.</w:t>
      </w:r>
    </w:p>
    <w:p>
      <w:r>
        <w:pict>
          <v:rect style="width:0;height:1.5pt" o:hralign="center" o:hrstd="t" o:hr="t"/>
        </w:pict>
      </w:r>
    </w:p>
    <w:bookmarkEnd w:id="30"/>
    <w:bookmarkEnd w:id="31"/>
    <w:bookmarkStart w:id="32" w:name="Xe105b473e567bcad4e73fc07ec12a8c55043d69"/>
    <w:p>
      <w:pPr>
        <w:pStyle w:val="Heading2"/>
      </w:pPr>
      <w:r>
        <w:t xml:space="preserve">4. Naming conventions</w:t>
      </w:r>
    </w:p>
    <w:tbl>
      <w:tblPr>
        <w:tblStyle w:val="Table"/>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Convention</w:t>
            </w:r>
          </w:p>
        </w:tc>
        <w:tc>
          <w:tcPr/>
          <w:p>
            <w:pPr>
              <w:pStyle w:val="Compact"/>
              <w:jc w:val="left"/>
            </w:pPr>
            <w:r>
              <w:t xml:space="preserve">Example</w:t>
            </w:r>
          </w:p>
        </w:tc>
      </w:tr>
      <w:tr>
        <w:tc>
          <w:tcPr/>
          <w:p>
            <w:pPr>
              <w:pStyle w:val="Compact"/>
              <w:jc w:val="left"/>
            </w:pPr>
            <w:r>
              <w:t xml:space="preserve">Project</w:t>
            </w:r>
          </w:p>
        </w:tc>
        <w:tc>
          <w:tcPr/>
          <w:p>
            <w:pPr>
              <w:pStyle w:val="Compact"/>
              <w:jc w:val="left"/>
            </w:pPr>
            <w:r>
              <w:rPr>
                <w:rStyle w:val="VerbatimChar"/>
              </w:rPr>
              <w:t xml:space="preserve">ST.LiquorTNT.&lt;Layer&gt;</w:t>
            </w:r>
          </w:p>
        </w:tc>
        <w:tc>
          <w:tcPr/>
          <w:p>
            <w:pPr>
              <w:pStyle w:val="Compact"/>
              <w:jc w:val="left"/>
            </w:pPr>
            <w:r>
              <w:rPr>
                <w:rStyle w:val="VerbatimChar"/>
              </w:rPr>
              <w:t xml:space="preserve">ST.LiquorTNT.Business</w:t>
            </w:r>
          </w:p>
        </w:tc>
      </w:tr>
      <w:tr>
        <w:tc>
          <w:tcPr/>
          <w:p>
            <w:pPr>
              <w:pStyle w:val="Compact"/>
              <w:jc w:val="left"/>
            </w:pPr>
            <w:r>
              <w:t xml:space="preserve">Namespace</w:t>
            </w:r>
          </w:p>
        </w:tc>
        <w:tc>
          <w:tcPr/>
          <w:p>
            <w:pPr>
              <w:pStyle w:val="Compact"/>
              <w:jc w:val="left"/>
            </w:pPr>
            <w:r>
              <w:t xml:space="preserve">matches folder path</w:t>
            </w:r>
          </w:p>
        </w:tc>
        <w:tc>
          <w:tcPr/>
          <w:p>
            <w:pPr>
              <w:pStyle w:val="Compact"/>
              <w:jc w:val="left"/>
            </w:pPr>
            <w:r>
              <w:rPr>
                <w:rStyle w:val="VerbatimChar"/>
              </w:rPr>
              <w:t xml:space="preserve">ST.LiquorTNT.Business.Brands</w:t>
            </w:r>
          </w:p>
        </w:tc>
      </w:tr>
      <w:tr>
        <w:tc>
          <w:tcPr/>
          <w:p>
            <w:pPr>
              <w:pStyle w:val="Compact"/>
              <w:jc w:val="left"/>
            </w:pPr>
            <w:r>
              <w:t xml:space="preserve">Controller</w:t>
            </w:r>
          </w:p>
        </w:tc>
        <w:tc>
          <w:tcPr/>
          <w:p>
            <w:pPr>
              <w:pStyle w:val="Compact"/>
              <w:jc w:val="left"/>
            </w:pPr>
            <w:r>
              <w:rPr>
                <w:rStyle w:val="VerbatimChar"/>
              </w:rPr>
              <w:t xml:space="preserve">&lt;Noun&gt;Controller</w:t>
            </w:r>
          </w:p>
        </w:tc>
        <w:tc>
          <w:tcPr/>
          <w:p>
            <w:pPr>
              <w:pStyle w:val="Compact"/>
              <w:jc w:val="left"/>
            </w:pPr>
            <w:r>
              <w:rPr>
                <w:rStyle w:val="VerbatimChar"/>
              </w:rPr>
              <w:t xml:space="preserve">BrandController</w:t>
            </w:r>
          </w:p>
        </w:tc>
      </w:tr>
      <w:tr>
        <w:tc>
          <w:tcPr/>
          <w:p>
            <w:pPr>
              <w:pStyle w:val="Compact"/>
              <w:jc w:val="left"/>
            </w:pPr>
            <w:r>
              <w:t xml:space="preserve">Business class / its interface</w:t>
            </w:r>
          </w:p>
        </w:tc>
        <w:tc>
          <w:tcPr/>
          <w:p>
            <w:pPr>
              <w:pStyle w:val="Compact"/>
              <w:jc w:val="left"/>
            </w:pPr>
            <w:r>
              <w:rPr>
                <w:rStyle w:val="VerbatimChar"/>
              </w:rPr>
              <w:t xml:space="preserve">&lt;Feature&gt;Service</w:t>
            </w:r>
            <w:r>
              <w:t xml:space="preserve"> </w:t>
            </w:r>
            <w:r>
              <w:t xml:space="preserve">/</w:t>
            </w:r>
            <w:r>
              <w:t xml:space="preserve"> </w:t>
            </w:r>
            <w:r>
              <w:rPr>
                <w:rStyle w:val="VerbatimChar"/>
              </w:rPr>
              <w:t xml:space="preserve">I&lt;Feature&gt;Service</w:t>
            </w:r>
            <w:r>
              <w:t xml:space="preserve">, same folder</w:t>
            </w:r>
          </w:p>
        </w:tc>
        <w:tc>
          <w:tcPr/>
          <w:p>
            <w:pPr>
              <w:pStyle w:val="Compact"/>
              <w:jc w:val="left"/>
            </w:pPr>
            <w:r>
              <w:rPr>
                <w:rStyle w:val="VerbatimChar"/>
              </w:rPr>
              <w:t xml:space="preserve">BrandService</w:t>
            </w:r>
            <w:r>
              <w:t xml:space="preserve">,</w:t>
            </w:r>
            <w:r>
              <w:t xml:space="preserve"> </w:t>
            </w:r>
            <w:r>
              <w:rPr>
                <w:rStyle w:val="VerbatimChar"/>
              </w:rPr>
              <w:t xml:space="preserve">IBrandService</w:t>
            </w:r>
          </w:p>
        </w:tc>
      </w:tr>
      <w:tr>
        <w:tc>
          <w:tcPr/>
          <w:p>
            <w:pPr>
              <w:pStyle w:val="Compact"/>
              <w:jc w:val="left"/>
            </w:pPr>
            <w:r>
              <w:t xml:space="preserve">Interface</w:t>
            </w:r>
          </w:p>
        </w:tc>
        <w:tc>
          <w:tcPr/>
          <w:p>
            <w:pPr>
              <w:pStyle w:val="Compact"/>
              <w:jc w:val="left"/>
            </w:pPr>
            <w:r>
              <w:rPr>
                <w:rStyle w:val="VerbatimChar"/>
              </w:rPr>
              <w:t xml:space="preserve">I&lt;Name&gt;</w:t>
            </w:r>
          </w:p>
        </w:tc>
        <w:tc>
          <w:tcPr/>
          <w:p>
            <w:pPr>
              <w:pStyle w:val="Compact"/>
              <w:jc w:val="left"/>
            </w:pPr>
            <w:r>
              <w:rPr>
                <w:rStyle w:val="VerbatimChar"/>
              </w:rPr>
              <w:t xml:space="preserve">IBrandProvider</w:t>
            </w:r>
          </w:p>
        </w:tc>
      </w:tr>
      <w:tr>
        <w:tc>
          <w:tcPr/>
          <w:p>
            <w:pPr>
              <w:pStyle w:val="Compact"/>
              <w:jc w:val="left"/>
            </w:pPr>
            <w:r>
              <w:t xml:space="preserve">Excise implementation</w:t>
            </w:r>
          </w:p>
        </w:tc>
        <w:tc>
          <w:tcPr/>
          <w:p>
            <w:pPr>
              <w:pStyle w:val="Compact"/>
              <w:jc w:val="left"/>
            </w:pPr>
            <w:r>
              <w:rPr>
                <w:rStyle w:val="VerbatimChar"/>
              </w:rPr>
              <w:t xml:space="preserve">&lt;Code&gt;&lt;Capability&gt;</w:t>
            </w:r>
          </w:p>
        </w:tc>
        <w:tc>
          <w:tcPr/>
          <w:p>
            <w:pPr>
              <w:pStyle w:val="Compact"/>
              <w:jc w:val="left"/>
            </w:pPr>
            <w:r>
              <w:rPr>
                <w:rStyle w:val="VerbatimChar"/>
              </w:rPr>
              <w:t xml:space="preserve">RjBrandProvider</w:t>
            </w:r>
            <w:r>
              <w:t xml:space="preserve">,</w:t>
            </w:r>
            <w:r>
              <w:t xml:space="preserve"> </w:t>
            </w:r>
            <w:r>
              <w:rPr>
                <w:rStyle w:val="VerbatimChar"/>
              </w:rPr>
              <w:t xml:space="preserve">MpCaseCodeGenerator</w:t>
            </w:r>
          </w:p>
        </w:tc>
      </w:tr>
      <w:tr>
        <w:tc>
          <w:tcPr/>
          <w:p>
            <w:pPr>
              <w:pStyle w:val="Compact"/>
              <w:jc w:val="left"/>
            </w:pPr>
            <w:r>
              <w:t xml:space="preserve">Request / Response</w:t>
            </w:r>
          </w:p>
        </w:tc>
        <w:tc>
          <w:tcPr/>
          <w:p>
            <w:pPr>
              <w:pStyle w:val="Compact"/>
              <w:jc w:val="left"/>
            </w:pPr>
            <w:r>
              <w:rPr>
                <w:rStyle w:val="VerbatimChar"/>
              </w:rPr>
              <w:t xml:space="preserve">&lt;Verb&gt;&lt;Noun&gt;Request</w:t>
            </w:r>
            <w:r>
              <w:t xml:space="preserve">,</w:t>
            </w:r>
            <w:r>
              <w:t xml:space="preserve"> </w:t>
            </w:r>
            <w:r>
              <w:rPr>
                <w:rStyle w:val="VerbatimChar"/>
              </w:rPr>
              <w:t xml:space="preserve">&lt;Noun&gt;Response</w:t>
            </w:r>
          </w:p>
        </w:tc>
        <w:tc>
          <w:tcPr/>
          <w:p>
            <w:pPr>
              <w:pStyle w:val="Compact"/>
              <w:jc w:val="left"/>
            </w:pPr>
            <w:r>
              <w:rPr>
                <w:rStyle w:val="VerbatimChar"/>
              </w:rPr>
              <w:t xml:space="preserve">CreateBrandRequest</w:t>
            </w:r>
            <w:r>
              <w:t xml:space="preserve">,</w:t>
            </w:r>
            <w:r>
              <w:t xml:space="preserve"> </w:t>
            </w:r>
            <w:r>
              <w:rPr>
                <w:rStyle w:val="VerbatimChar"/>
              </w:rPr>
              <w:t xml:space="preserve">BrandResponse</w:t>
            </w:r>
          </w:p>
        </w:tc>
      </w:tr>
      <w:tr>
        <w:tc>
          <w:tcPr/>
          <w:p>
            <w:pPr>
              <w:pStyle w:val="Compact"/>
              <w:jc w:val="left"/>
            </w:pPr>
            <w:r>
              <w:t xml:space="preserve">Query (Infrastructure)</w:t>
            </w:r>
          </w:p>
        </w:tc>
        <w:tc>
          <w:tcPr/>
          <w:p>
            <w:pPr>
              <w:pStyle w:val="Compact"/>
              <w:jc w:val="left"/>
            </w:pPr>
            <w:r>
              <w:rPr>
                <w:rStyle w:val="VerbatimChar"/>
              </w:rPr>
              <w:t xml:space="preserve">&lt;Name&gt;Query</w:t>
            </w:r>
            <w:r>
              <w:t xml:space="preserve"> </w:t>
            </w:r>
            <w:r>
              <w:t xml:space="preserve">+ provider prefix</w:t>
            </w:r>
          </w:p>
        </w:tc>
        <w:tc>
          <w:tcPr/>
          <w:p>
            <w:pPr>
              <w:pStyle w:val="Compact"/>
              <w:jc w:val="left"/>
            </w:pPr>
            <w:r>
              <w:rPr>
                <w:rStyle w:val="VerbatimChar"/>
              </w:rPr>
              <w:t xml:space="preserve">MySqlProductionReportQuery</w:t>
            </w:r>
          </w:p>
        </w:tc>
      </w:tr>
      <w:tr>
        <w:tc>
          <w:tcPr/>
          <w:p>
            <w:pPr>
              <w:pStyle w:val="Compact"/>
              <w:jc w:val="left"/>
            </w:pPr>
            <w:r>
              <w:t xml:space="preserve">SP script file</w:t>
            </w:r>
          </w:p>
        </w:tc>
        <w:tc>
          <w:tcPr/>
          <w:p>
            <w:pPr>
              <w:pStyle w:val="Compact"/>
              <w:jc w:val="left"/>
            </w:pPr>
            <w:r>
              <w:rPr>
                <w:rStyle w:val="VerbatimChar"/>
              </w:rPr>
              <w:t xml:space="preserve">&lt;Operation&gt;.sql</w:t>
            </w:r>
            <w:r>
              <w:t xml:space="preserve">, same name in both providers</w:t>
            </w:r>
          </w:p>
        </w:tc>
        <w:tc>
          <w:tcPr/>
          <w:p>
            <w:pPr>
              <w:pStyle w:val="Compact"/>
              <w:jc w:val="left"/>
            </w:pPr>
            <w:r>
              <w:rPr>
                <w:rStyle w:val="VerbatimChar"/>
              </w:rPr>
              <w:t xml:space="preserve">GetProductionReport.sql</w:t>
            </w:r>
          </w:p>
        </w:tc>
      </w:tr>
      <w:tr>
        <w:tc>
          <w:tcPr/>
          <w:p>
            <w:pPr>
              <w:pStyle w:val="Compact"/>
              <w:jc w:val="left"/>
            </w:pPr>
            <w:r>
              <w:t xml:space="preserve">SP name in DB</w:t>
            </w:r>
          </w:p>
        </w:tc>
        <w:tc>
          <w:tcPr/>
          <w:p>
            <w:pPr>
              <w:pStyle w:val="Compact"/>
              <w:jc w:val="left"/>
            </w:pPr>
            <w:r>
              <w:rPr>
                <w:rStyle w:val="VerbatimChar"/>
              </w:rPr>
              <w:t xml:space="preserve">sp_&lt;Operation&gt;</w:t>
            </w:r>
          </w:p>
        </w:tc>
        <w:tc>
          <w:tcPr/>
          <w:p>
            <w:pPr>
              <w:pStyle w:val="Compact"/>
              <w:jc w:val="left"/>
            </w:pPr>
            <w:r>
              <w:rPr>
                <w:rStyle w:val="VerbatimChar"/>
              </w:rPr>
              <w:t xml:space="preserve">sp_GetProductionReport</w:t>
            </w:r>
          </w:p>
        </w:tc>
      </w:tr>
      <w:tr>
        <w:tc>
          <w:tcPr/>
          <w:p>
            <w:pPr>
              <w:pStyle w:val="Compact"/>
              <w:jc w:val="left"/>
            </w:pPr>
            <w:r>
              <w:t xml:space="preserve">View</w:t>
            </w:r>
          </w:p>
        </w:tc>
        <w:tc>
          <w:tcPr/>
          <w:p>
            <w:pPr>
              <w:pStyle w:val="Compact"/>
              <w:jc w:val="left"/>
            </w:pPr>
            <w:r>
              <w:rPr>
                <w:rStyle w:val="VerbatimChar"/>
              </w:rPr>
              <w:t xml:space="preserve">vw_&lt;Name&gt;</w:t>
            </w:r>
          </w:p>
        </w:tc>
        <w:tc>
          <w:tcPr/>
          <w:p>
            <w:pPr>
              <w:pStyle w:val="Compact"/>
              <w:jc w:val="left"/>
            </w:pPr>
            <w:r>
              <w:rPr>
                <w:rStyle w:val="VerbatimChar"/>
              </w:rPr>
              <w:t xml:space="preserve">vw_CaseSummary</w:t>
            </w:r>
          </w:p>
        </w:tc>
      </w:tr>
      <w:tr>
        <w:tc>
          <w:tcPr/>
          <w:p>
            <w:pPr>
              <w:pStyle w:val="Compact"/>
              <w:jc w:val="left"/>
            </w:pPr>
            <w:r>
              <w:t xml:space="preserve">Route</w:t>
            </w:r>
          </w:p>
        </w:tc>
        <w:tc>
          <w:tcPr/>
          <w:p>
            <w:pPr>
              <w:pStyle w:val="Compact"/>
              <w:jc w:val="left"/>
            </w:pPr>
            <w:r>
              <w:t xml:space="preserve">kebab-case, plural, no version segment</w:t>
            </w:r>
          </w:p>
        </w:tc>
        <w:tc>
          <w:tcPr/>
          <w:p>
            <w:pPr>
              <w:pStyle w:val="Compact"/>
              <w:jc w:val="left"/>
            </w:pPr>
            <w:r>
              <w:rPr>
                <w:rStyle w:val="VerbatimChar"/>
              </w:rPr>
              <w:t xml:space="preserve">/api/brands</w:t>
            </w:r>
            <w:r>
              <w:t xml:space="preserve">,</w:t>
            </w:r>
            <w:r>
              <w:t xml:space="preserve"> </w:t>
            </w:r>
            <w:r>
              <w:rPr>
                <w:rStyle w:val="VerbatimChar"/>
              </w:rPr>
              <w:t xml:space="preserve">/api/line/case-codes</w:t>
            </w:r>
          </w:p>
        </w:tc>
      </w:tr>
      <w:tr>
        <w:tc>
          <w:tcPr/>
          <w:p>
            <w:pPr>
              <w:pStyle w:val="Compact"/>
              <w:jc w:val="left"/>
            </w:pPr>
            <w:r>
              <w:t xml:space="preserve">Permission key</w:t>
            </w:r>
          </w:p>
        </w:tc>
        <w:tc>
          <w:tcPr/>
          <w:p>
            <w:pPr>
              <w:pStyle w:val="Compact"/>
              <w:jc w:val="left"/>
            </w:pPr>
            <w:r>
              <w:rPr>
                <w:rStyle w:val="VerbatimChar"/>
              </w:rPr>
              <w:t xml:space="preserve">&lt;module&gt;.&lt;action&gt;</w:t>
            </w:r>
            <w:r>
              <w:t xml:space="preserve"> </w:t>
            </w:r>
            <w:r>
              <w:t xml:space="preserve">—</w:t>
            </w:r>
            <w:r>
              <w:t xml:space="preserve"> </w:t>
            </w:r>
            <w:r>
              <w:rPr>
                <w:bCs/>
                <w:b/>
              </w:rPr>
              <w:t xml:space="preserve">identical to the frontend list</w:t>
            </w:r>
          </w:p>
        </w:tc>
        <w:tc>
          <w:tcPr/>
          <w:p>
            <w:pPr>
              <w:pStyle w:val="Compact"/>
              <w:jc w:val="left"/>
            </w:pPr>
            <w:r>
              <w:rPr>
                <w:rStyle w:val="VerbatimChar"/>
              </w:rPr>
              <w:t xml:space="preserve">brand.insert</w:t>
            </w:r>
            <w:r>
              <w:t xml:space="preserve">,</w:t>
            </w:r>
            <w:r>
              <w:t xml:space="preserve"> </w:t>
            </w:r>
            <w:r>
              <w:rPr>
                <w:rStyle w:val="VerbatimChar"/>
              </w:rPr>
              <w:t xml:space="preserve">dispatch.send</w:t>
            </w:r>
          </w:p>
        </w:tc>
      </w:tr>
      <w:tr>
        <w:tc>
          <w:tcPr/>
          <w:p>
            <w:pPr>
              <w:pStyle w:val="Compact"/>
              <w:jc w:val="left"/>
            </w:pPr>
            <w:r>
              <w:t xml:space="preserve">Feature flag key</w:t>
            </w:r>
          </w:p>
        </w:tc>
        <w:tc>
          <w:tcPr/>
          <w:p>
            <w:pPr>
              <w:pStyle w:val="Compact"/>
              <w:jc w:val="left"/>
            </w:pPr>
            <w:r>
              <w:t xml:space="preserve">camelCase — identical to the frontend list</w:t>
            </w:r>
          </w:p>
        </w:tc>
        <w:tc>
          <w:tcPr/>
          <w:p>
            <w:pPr>
              <w:pStyle w:val="Compact"/>
              <w:jc w:val="left"/>
            </w:pPr>
            <w:r>
              <w:rPr>
                <w:rStyle w:val="VerbatimChar"/>
              </w:rPr>
              <w:t xml:space="preserve">dispatch</w:t>
            </w:r>
            <w:r>
              <w:t xml:space="preserve">,</w:t>
            </w:r>
            <w:r>
              <w:t xml:space="preserve"> </w:t>
            </w:r>
            <w:r>
              <w:rPr>
                <w:rStyle w:val="VerbatimChar"/>
              </w:rPr>
              <w:t xml:space="preserve">codePool</w:t>
            </w:r>
          </w:p>
        </w:tc>
      </w:tr>
      <w:tr>
        <w:tc>
          <w:tcPr/>
          <w:p>
            <w:pPr>
              <w:pStyle w:val="Compact"/>
              <w:jc w:val="left"/>
            </w:pPr>
            <w:r>
              <w:t xml:space="preserve">Async method</w:t>
            </w:r>
          </w:p>
        </w:tc>
        <w:tc>
          <w:tcPr/>
          <w:p>
            <w:pPr>
              <w:pStyle w:val="Compact"/>
              <w:jc w:val="left"/>
            </w:pPr>
            <w:r>
              <w:rPr>
                <w:rStyle w:val="VerbatimChar"/>
              </w:rPr>
              <w:t xml:space="preserve">...Async</w:t>
            </w:r>
          </w:p>
        </w:tc>
        <w:tc>
          <w:tcPr/>
          <w:p>
            <w:pPr>
              <w:pStyle w:val="Compact"/>
              <w:jc w:val="left"/>
            </w:pPr>
            <w:r>
              <w:rPr>
                <w:rStyle w:val="VerbatimChar"/>
              </w:rPr>
              <w:t xml:space="preserve">GetBrandsAsync</w:t>
            </w:r>
          </w:p>
        </w:tc>
      </w:tr>
      <w:tr>
        <w:tc>
          <w:tcPr/>
          <w:p>
            <w:pPr>
              <w:pStyle w:val="Compact"/>
              <w:jc w:val="left"/>
            </w:pPr>
            <w:r>
              <w:t xml:space="preserve">Test</w:t>
            </w:r>
          </w:p>
        </w:tc>
        <w:tc>
          <w:tcPr/>
          <w:p>
            <w:pPr>
              <w:pStyle w:val="Compact"/>
              <w:jc w:val="left"/>
            </w:pPr>
            <w:r>
              <w:rPr>
                <w:rStyle w:val="VerbatimChar"/>
              </w:rPr>
              <w:t xml:space="preserve">Method_Scenario_Expectation</w:t>
            </w:r>
          </w:p>
        </w:tc>
        <w:tc>
          <w:tcPr/>
          <w:p>
            <w:pPr>
              <w:pStyle w:val="Compact"/>
              <w:jc w:val="left"/>
            </w:pPr>
            <w:r>
              <w:rPr>
                <w:rStyle w:val="VerbatimChar"/>
              </w:rPr>
              <w:t xml:space="preserve">Allocate_WhenTwoLinesRequest_ReturnsDistinctBlocks</w:t>
            </w:r>
          </w:p>
        </w:tc>
      </w:tr>
    </w:tbl>
    <w:p>
      <w:pPr>
        <w:pStyle w:val="BodyText"/>
      </w:pPr>
      <w:r>
        <w:t xml:space="preserve">Excise codes are the fixed set:</w:t>
      </w:r>
      <w:r>
        <w:t xml:space="preserve"> </w:t>
      </w:r>
      <w:r>
        <w:rPr>
          <w:rStyle w:val="VerbatimChar"/>
        </w:rPr>
        <w:t xml:space="preserve">UP RJ MP JK DL CG AS HP TN KL MG</w:t>
      </w:r>
      <w:r>
        <w:t xml:space="preserve">.</w:t>
      </w:r>
    </w:p>
    <w:p>
      <w:r>
        <w:pict>
          <v:rect style="width:0;height:1.5pt" o:hralign="center" o:hrstd="t" o:hr="t"/>
        </w:pict>
      </w:r>
    </w:p>
    <w:bookmarkEnd w:id="32"/>
    <w:bookmarkStart w:id="33" w:name="X8fe2cc7f7651c8a53651ed44f01ea23a1186346"/>
    <w:p>
      <w:pPr>
        <w:pStyle w:val="Heading2"/>
      </w:pPr>
      <w:r>
        <w:t xml:space="preserve">5. API layer rules</w:t>
      </w:r>
    </w:p>
    <w:p>
      <w:pPr>
        <w:pStyle w:val="FirstParagraph"/>
      </w:pPr>
      <w:r>
        <w:rPr>
          <w:bCs/>
          <w:b/>
        </w:rPr>
        <w:t xml:space="preserve">Controller shape — controllers are thin, no exceptions.</w:t>
      </w:r>
    </w:p>
    <w:p>
      <w:pPr>
        <w:pStyle w:val="SourceCode"/>
      </w:pPr>
      <w:r>
        <w:rPr>
          <w:rStyle w:val="OperatorTok"/>
        </w:rPr>
        <w:t xml:space="preserve">[</w:t>
      </w:r>
      <w:r>
        <w:rPr>
          <w:rStyle w:val="NormalTok"/>
        </w:rPr>
        <w:t xml:space="preserve">ApiController</w:t>
      </w:r>
      <w:r>
        <w:rPr>
          <w:rStyle w:val="OperatorTok"/>
        </w:rPr>
        <w:t xml:space="preserve">]</w:t>
      </w:r>
      <w:r>
        <w:br/>
      </w:r>
      <w:r>
        <w:rPr>
          <w:rStyle w:val="OperatorTok"/>
        </w:rPr>
        <w:t xml:space="preserve">[</w:t>
      </w:r>
      <w:r>
        <w:rPr>
          <w:rStyle w:val="FunctionTok"/>
        </w:rPr>
        <w:t xml:space="preserve">Route</w:t>
      </w:r>
      <w:r>
        <w:rPr>
          <w:rStyle w:val="OperatorTok"/>
        </w:rPr>
        <w:t xml:space="preserve">(</w:t>
      </w:r>
      <w:r>
        <w:rPr>
          <w:rStyle w:val="StringTok"/>
        </w:rPr>
        <w:t xml:space="preserve">"api/brands"</w:t>
      </w:r>
      <w:r>
        <w:rPr>
          <w:rStyle w:val="OperatorTok"/>
        </w:rPr>
        <w:t xml:space="preserve">)]</w:t>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BrandController </w:t>
      </w:r>
      <w:r>
        <w:rPr>
          <w:rStyle w:val="OperatorTok"/>
        </w:rPr>
        <w:t xml:space="preserve">:</w:t>
      </w:r>
      <w:r>
        <w:rPr>
          <w:rStyle w:val="NormalTok"/>
        </w:rPr>
        <w:t xml:space="preserve"> ControllerBase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IBrandService _brands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BrandController</w:t>
      </w:r>
      <w:r>
        <w:rPr>
          <w:rStyle w:val="OperatorTok"/>
        </w:rPr>
        <w:t xml:space="preserve">(</w:t>
      </w:r>
      <w:r>
        <w:rPr>
          <w:rStyle w:val="NormalTok"/>
        </w:rPr>
        <w:t xml:space="preserve">IBrandService brands</w:t>
      </w:r>
      <w:r>
        <w:rPr>
          <w:rStyle w:val="OperatorTok"/>
        </w:rPr>
        <w:t xml:space="preserve">)</w:t>
      </w:r>
      <w:r>
        <w:rPr>
          <w:rStyle w:val="NormalTok"/>
        </w:rPr>
        <w:t xml:space="preserve"> </w:t>
      </w:r>
      <w:r>
        <w:rPr>
          <w:rStyle w:val="OperatorTok"/>
        </w:rPr>
        <w:t xml:space="preserve">=&gt;</w:t>
      </w:r>
      <w:r>
        <w:rPr>
          <w:rStyle w:val="NormalTok"/>
        </w:rPr>
        <w:t xml:space="preserve"> _brands </w:t>
      </w:r>
      <w:r>
        <w:rPr>
          <w:rStyle w:val="OperatorTok"/>
        </w:rPr>
        <w:t xml:space="preserve">=</w:t>
      </w:r>
      <w:r>
        <w:rPr>
          <w:rStyle w:val="NormalTok"/>
        </w:rPr>
        <w:t xml:space="preserve"> brands</w:t>
      </w:r>
      <w:r>
        <w:rPr>
          <w:rStyle w:val="OperatorTok"/>
        </w:rPr>
        <w:t xml:space="preserve">;</w:t>
      </w:r>
      <w:r>
        <w:br/>
      </w:r>
      <w:r>
        <w:br/>
      </w:r>
      <w:r>
        <w:rPr>
          <w:rStyle w:val="NormalTok"/>
        </w:rPr>
        <w:t xml:space="preserve">    </w:t>
      </w:r>
      <w:r>
        <w:rPr>
          <w:rStyle w:val="OperatorTok"/>
        </w:rPr>
        <w:t xml:space="preserve">[</w:t>
      </w:r>
      <w:r>
        <w:rPr>
          <w:rStyle w:val="NormalTok"/>
        </w:rPr>
        <w:t xml:space="preserve">HttpGet</w:t>
      </w:r>
      <w:r>
        <w:rPr>
          <w:rStyle w:val="OperatorTok"/>
        </w:rPr>
        <w:t xml:space="preserve">]</w:t>
      </w:r>
      <w:r>
        <w:br/>
      </w:r>
      <w:r>
        <w:rPr>
          <w:rStyle w:val="NormalTok"/>
        </w:rPr>
        <w:t xml:space="preserve">    </w:t>
      </w:r>
      <w:r>
        <w:rPr>
          <w:rStyle w:val="OperatorTok"/>
        </w:rPr>
        <w:t xml:space="preserve">[</w:t>
      </w:r>
      <w:r>
        <w:rPr>
          <w:rStyle w:val="FunctionTok"/>
        </w:rPr>
        <w:t xml:space="preserve">HasPermission</w:t>
      </w:r>
      <w:r>
        <w:rPr>
          <w:rStyle w:val="OperatorTok"/>
        </w:rPr>
        <w:t xml:space="preserve">(</w:t>
      </w:r>
      <w:r>
        <w:rPr>
          <w:rStyle w:val="StringTok"/>
        </w:rPr>
        <w:t xml:space="preserve">"brand.view"</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ActionResult</w:t>
      </w:r>
      <w:r>
        <w:rPr>
          <w:rStyle w:val="OperatorTok"/>
        </w:rPr>
        <w:t xml:space="preserve">&lt;</w:t>
      </w:r>
      <w:r>
        <w:rPr>
          <w:rStyle w:val="NormalTok"/>
        </w:rPr>
        <w:t xml:space="preserve">PagedResponse</w:t>
      </w:r>
      <w:r>
        <w:rPr>
          <w:rStyle w:val="OperatorTok"/>
        </w:rPr>
        <w:t xml:space="preserve">&lt;</w:t>
      </w:r>
      <w:r>
        <w:rPr>
          <w:rStyle w:val="NormalTok"/>
        </w:rPr>
        <w:t xml:space="preserve">BrandResponse</w:t>
      </w:r>
      <w:r>
        <w:rPr>
          <w:rStyle w:val="OperatorTok"/>
        </w:rPr>
        <w:t xml:space="preserve">&gt;&gt;&gt;</w:t>
      </w:r>
      <w:r>
        <w:rPr>
          <w:rStyle w:val="NormalTok"/>
        </w:rPr>
        <w:t xml:space="preserve"> </w:t>
      </w:r>
      <w:r>
        <w:rPr>
          <w:rStyle w:val="FunctionTok"/>
        </w:rPr>
        <w:t xml:space="preserve">GetAsync</w:t>
      </w:r>
      <w:r>
        <w:rPr>
          <w:rStyle w:val="OperatorTok"/>
        </w:rPr>
        <w:t xml:space="preserve">(</w:t>
      </w:r>
      <w:r>
        <w:br/>
      </w:r>
      <w:r>
        <w:rPr>
          <w:rStyle w:val="NormalTok"/>
        </w:rPr>
        <w:t xml:space="preserve">        </w:t>
      </w:r>
      <w:r>
        <w:rPr>
          <w:rStyle w:val="OperatorTok"/>
        </w:rPr>
        <w:t xml:space="preserve">[</w:t>
      </w:r>
      <w:r>
        <w:rPr>
          <w:rStyle w:val="NormalTok"/>
        </w:rPr>
        <w:t xml:space="preserve">FromQuery</w:t>
      </w:r>
      <w:r>
        <w:rPr>
          <w:rStyle w:val="OperatorTok"/>
        </w:rPr>
        <w:t xml:space="preserve">]</w:t>
      </w:r>
      <w:r>
        <w:rPr>
          <w:rStyle w:val="NormalTok"/>
        </w:rPr>
        <w:t xml:space="preserve"> GetBrandsRequest request</w:t>
      </w:r>
      <w:r>
        <w:rPr>
          <w:rStyle w:val="OperatorTok"/>
        </w:rPr>
        <w:t xml:space="preserve">,</w:t>
      </w:r>
      <w:r>
        <w:rPr>
          <w:rStyle w:val="NormalTok"/>
        </w:rPr>
        <w:t xml:space="preserve"> CancellationToken ct</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FunctionTok"/>
        </w:rPr>
        <w:t xml:space="preserve">Ok</w:t>
      </w:r>
      <w:r>
        <w:rPr>
          <w:rStyle w:val="OperatorTok"/>
        </w:rPr>
        <w:t xml:space="preserve">(</w:t>
      </w:r>
      <w:r>
        <w:rPr>
          <w:rStyle w:val="NormalTok"/>
        </w:rPr>
        <w:t xml:space="preserve">await _brands</w:t>
      </w:r>
      <w:r>
        <w:rPr>
          <w:rStyle w:val="OperatorTok"/>
        </w:rPr>
        <w:t xml:space="preserve">.</w:t>
      </w:r>
      <w:r>
        <w:rPr>
          <w:rStyle w:val="FunctionTok"/>
        </w:rPr>
        <w:t xml:space="preserve">GetAsync</w:t>
      </w:r>
      <w:r>
        <w:rPr>
          <w:rStyle w:val="OperatorTok"/>
        </w:rPr>
        <w:t xml:space="preserve">(</w:t>
      </w:r>
      <w:r>
        <w:rPr>
          <w:rStyle w:val="NormalTok"/>
        </w:rPr>
        <w:t xml:space="preserve">request</w:t>
      </w:r>
      <w:r>
        <w:rPr>
          <w:rStyle w:val="OperatorTok"/>
        </w:rPr>
        <w:t xml:space="preserve">,</w:t>
      </w:r>
      <w:r>
        <w:rPr>
          <w:rStyle w:val="NormalTok"/>
        </w:rPr>
        <w:t xml:space="preserve"> ct</w:t>
      </w:r>
      <w:r>
        <w:rPr>
          <w:rStyle w:val="OperatorTok"/>
        </w:rPr>
        <w:t xml:space="preserve">));</w:t>
      </w:r>
      <w:r>
        <w:br/>
      </w:r>
      <w:r>
        <w:br/>
      </w:r>
      <w:r>
        <w:rPr>
          <w:rStyle w:val="NormalTok"/>
        </w:rPr>
        <w:t xml:space="preserve">    </w:t>
      </w:r>
      <w:r>
        <w:rPr>
          <w:rStyle w:val="OperatorTok"/>
        </w:rPr>
        <w:t xml:space="preserve">[</w:t>
      </w:r>
      <w:r>
        <w:rPr>
          <w:rStyle w:val="NormalTok"/>
        </w:rPr>
        <w:t xml:space="preserve">HttpPost</w:t>
      </w:r>
      <w:r>
        <w:rPr>
          <w:rStyle w:val="OperatorTok"/>
        </w:rPr>
        <w:t xml:space="preserve">]</w:t>
      </w:r>
      <w:r>
        <w:br/>
      </w:r>
      <w:r>
        <w:rPr>
          <w:rStyle w:val="NormalTok"/>
        </w:rPr>
        <w:t xml:space="preserve">    </w:t>
      </w:r>
      <w:r>
        <w:rPr>
          <w:rStyle w:val="OperatorTok"/>
        </w:rPr>
        <w:t xml:space="preserve">[</w:t>
      </w:r>
      <w:r>
        <w:rPr>
          <w:rStyle w:val="FunctionTok"/>
        </w:rPr>
        <w:t xml:space="preserve">HasPermission</w:t>
      </w:r>
      <w:r>
        <w:rPr>
          <w:rStyle w:val="OperatorTok"/>
        </w:rPr>
        <w:t xml:space="preserve">(</w:t>
      </w:r>
      <w:r>
        <w:rPr>
          <w:rStyle w:val="StringTok"/>
        </w:rPr>
        <w:t xml:space="preserve">"brand.insert"</w:t>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ActionResult</w:t>
      </w:r>
      <w:r>
        <w:rPr>
          <w:rStyle w:val="OperatorTok"/>
        </w:rPr>
        <w:t xml:space="preserve">&lt;</w:t>
      </w:r>
      <w:r>
        <w:rPr>
          <w:rStyle w:val="NormalTok"/>
        </w:rPr>
        <w:t xml:space="preserve">BrandResponse</w:t>
      </w:r>
      <w:r>
        <w:rPr>
          <w:rStyle w:val="OperatorTok"/>
        </w:rPr>
        <w:t xml:space="preserve">&gt;&gt;</w:t>
      </w:r>
      <w:r>
        <w:rPr>
          <w:rStyle w:val="NormalTok"/>
        </w:rPr>
        <w:t xml:space="preserve"> </w:t>
      </w:r>
      <w:r>
        <w:rPr>
          <w:rStyle w:val="FunctionTok"/>
        </w:rPr>
        <w:t xml:space="preserve">CreateAsync</w:t>
      </w:r>
      <w:r>
        <w:rPr>
          <w:rStyle w:val="OperatorTok"/>
        </w:rPr>
        <w:t xml:space="preserve">(</w:t>
      </w:r>
      <w:r>
        <w:br/>
      </w:r>
      <w:r>
        <w:rPr>
          <w:rStyle w:val="NormalTok"/>
        </w:rPr>
        <w:t xml:space="preserve">        CreateBrandRequest request</w:t>
      </w:r>
      <w:r>
        <w:rPr>
          <w:rStyle w:val="OperatorTok"/>
        </w:rPr>
        <w:t xml:space="preserve">,</w:t>
      </w:r>
      <w:r>
        <w:rPr>
          <w:rStyle w:val="NormalTok"/>
        </w:rPr>
        <w:t xml:space="preserve"> CancellationToken ct</w:t>
      </w:r>
      <w:r>
        <w:rPr>
          <w:rStyle w:val="OperatorTok"/>
        </w:rPr>
        <w:t xml:space="preserve">)</w:t>
      </w:r>
      <w:r>
        <w:br/>
      </w:r>
      <w:r>
        <w:rPr>
          <w:rStyle w:val="NormalTok"/>
        </w:rPr>
        <w:t xml:space="preserve">        </w:t>
      </w:r>
      <w:r>
        <w:rPr>
          <w:rStyle w:val="OperatorTok"/>
        </w:rPr>
        <w:t xml:space="preserve">=&gt;</w:t>
      </w:r>
      <w:r>
        <w:rPr>
          <w:rStyle w:val="NormalTok"/>
        </w:rPr>
        <w:t xml:space="preserve"> </w:t>
      </w:r>
      <w:r>
        <w:rPr>
          <w:rStyle w:val="FunctionTok"/>
        </w:rPr>
        <w:t xml:space="preserve">Ok</w:t>
      </w:r>
      <w:r>
        <w:rPr>
          <w:rStyle w:val="OperatorTok"/>
        </w:rPr>
        <w:t xml:space="preserve">(</w:t>
      </w:r>
      <w:r>
        <w:rPr>
          <w:rStyle w:val="NormalTok"/>
        </w:rPr>
        <w:t xml:space="preserve">await _brands</w:t>
      </w:r>
      <w:r>
        <w:rPr>
          <w:rStyle w:val="OperatorTok"/>
        </w:rPr>
        <w:t xml:space="preserve">.</w:t>
      </w:r>
      <w:r>
        <w:rPr>
          <w:rStyle w:val="FunctionTok"/>
        </w:rPr>
        <w:t xml:space="preserve">CreateAsync</w:t>
      </w:r>
      <w:r>
        <w:rPr>
          <w:rStyle w:val="OperatorTok"/>
        </w:rPr>
        <w:t xml:space="preserve">(</w:t>
      </w:r>
      <w:r>
        <w:rPr>
          <w:rStyle w:val="NormalTok"/>
        </w:rPr>
        <w:t xml:space="preserve">request</w:t>
      </w:r>
      <w:r>
        <w:rPr>
          <w:rStyle w:val="OperatorTok"/>
        </w:rPr>
        <w:t xml:space="preserve">,</w:t>
      </w:r>
      <w:r>
        <w:rPr>
          <w:rStyle w:val="NormalTok"/>
        </w:rPr>
        <w:t xml:space="preserve"> ct</w:t>
      </w:r>
      <w:r>
        <w:rPr>
          <w:rStyle w:val="OperatorTok"/>
        </w:rPr>
        <w:t xml:space="preserve">));</w:t>
      </w:r>
      <w:r>
        <w:br/>
      </w:r>
      <w:r>
        <w:rPr>
          <w:rStyle w:val="OperatorTok"/>
        </w:rPr>
        <w:t xml:space="preserve">}</w:t>
      </w:r>
    </w:p>
    <w:p>
      <w:pPr>
        <w:pStyle w:val="FirstParagraph"/>
      </w:pPr>
      <w:r>
        <w:t xml:space="preserve">Rules:</w:t>
      </w:r>
    </w:p>
    <w:p>
      <w:pPr>
        <w:numPr>
          <w:ilvl w:val="0"/>
          <w:numId w:val="1002"/>
        </w:numPr>
        <w:pStyle w:val="Compact"/>
      </w:pPr>
      <w:r>
        <w:t xml:space="preserve">Controllers</w:t>
      </w:r>
      <w:r>
        <w:t xml:space="preserve"> </w:t>
      </w:r>
      <w:r>
        <w:rPr>
          <w:bCs/>
          <w:b/>
        </w:rPr>
        <w:t xml:space="preserve">MUST NOT</w:t>
      </w:r>
      <w:r>
        <w:t xml:space="preserve"> </w:t>
      </w:r>
      <w:r>
        <w:t xml:space="preserve">contain business rules, SQL, portal calls, excise conditions, or</w:t>
      </w:r>
      <w:r>
        <w:t xml:space="preserve"> </w:t>
      </w:r>
      <w:r>
        <w:rPr>
          <w:rStyle w:val="VerbatimChar"/>
        </w:rPr>
        <w:t xml:space="preserve">try/catch</w:t>
      </w:r>
      <w:r>
        <w:t xml:space="preserve">.</w:t>
      </w:r>
    </w:p>
    <w:p>
      <w:pPr>
        <w:numPr>
          <w:ilvl w:val="0"/>
          <w:numId w:val="1002"/>
        </w:numPr>
        <w:pStyle w:val="Compact"/>
      </w:pPr>
      <w:r>
        <w:t xml:space="preserve">Every endpoint</w:t>
      </w:r>
      <w:r>
        <w:t xml:space="preserve"> </w:t>
      </w:r>
      <w:r>
        <w:rPr>
          <w:bCs/>
          <w:b/>
        </w:rPr>
        <w:t xml:space="preserve">MUST</w:t>
      </w:r>
      <w:r>
        <w:t xml:space="preserve"> </w:t>
      </w:r>
      <w:r>
        <w:t xml:space="preserve">carry</w:t>
      </w:r>
      <w:r>
        <w:t xml:space="preserve"> </w:t>
      </w:r>
      <w:r>
        <w:rPr>
          <w:rStyle w:val="VerbatimChar"/>
        </w:rPr>
        <w:t xml:space="preserve">[HasPermission("...")]</w:t>
      </w:r>
      <w:r>
        <w:t xml:space="preserve"> </w:t>
      </w:r>
      <w:r>
        <w:t xml:space="preserve">unless it is part of the auth flow or</w:t>
      </w:r>
      <w:r>
        <w:t xml:space="preserve"> </w:t>
      </w:r>
      <w:r>
        <w:rPr>
          <w:rStyle w:val="VerbatimChar"/>
        </w:rPr>
        <w:t xml:space="preserve">/health</w:t>
      </w:r>
      <w:r>
        <w:t xml:space="preserve">.</w:t>
      </w:r>
    </w:p>
    <w:p>
      <w:pPr>
        <w:numPr>
          <w:ilvl w:val="0"/>
          <w:numId w:val="1002"/>
        </w:numPr>
        <w:pStyle w:val="Compact"/>
      </w:pPr>
      <w:r>
        <w:t xml:space="preserve">Every async endpoint</w:t>
      </w:r>
      <w:r>
        <w:t xml:space="preserve"> </w:t>
      </w:r>
      <w:r>
        <w:rPr>
          <w:bCs/>
          <w:b/>
        </w:rPr>
        <w:t xml:space="preserve">MUST</w:t>
      </w:r>
      <w:r>
        <w:t xml:space="preserve"> </w:t>
      </w:r>
      <w:r>
        <w:t xml:space="preserve">accept and pass</w:t>
      </w:r>
      <w:r>
        <w:t xml:space="preserve"> </w:t>
      </w:r>
      <w:r>
        <w:rPr>
          <w:rStyle w:val="VerbatimChar"/>
        </w:rPr>
        <w:t xml:space="preserve">CancellationToken</w:t>
      </w:r>
      <w:r>
        <w:t xml:space="preserve">.</w:t>
      </w:r>
    </w:p>
    <w:p>
      <w:pPr>
        <w:numPr>
          <w:ilvl w:val="0"/>
          <w:numId w:val="1002"/>
        </w:numPr>
        <w:pStyle w:val="Compact"/>
      </w:pPr>
      <w:r>
        <w:t xml:space="preserve">Request validation uses FluentValidation, registered in the pipeline; a controller never validates manually.</w:t>
      </w:r>
    </w:p>
    <w:p>
      <w:pPr>
        <w:numPr>
          <w:ilvl w:val="0"/>
          <w:numId w:val="1002"/>
        </w:numPr>
        <w:pStyle w:val="Compact"/>
      </w:pPr>
      <w:r>
        <w:rPr>
          <w:rStyle w:val="VerbatimChar"/>
        </w:rPr>
        <w:t xml:space="preserve">CompanyId</w:t>
      </w:r>
      <w:r>
        <w:t xml:space="preserve">,</w:t>
      </w:r>
      <w:r>
        <w:t xml:space="preserve"> </w:t>
      </w:r>
      <w:r>
        <w:rPr>
          <w:rStyle w:val="VerbatimChar"/>
        </w:rPr>
        <w:t xml:space="preserve">PlantId</w:t>
      </w:r>
      <w:r>
        <w:t xml:space="preserve">,</w:t>
      </w:r>
      <w:r>
        <w:t xml:space="preserve"> </w:t>
      </w:r>
      <w:r>
        <w:rPr>
          <w:rStyle w:val="VerbatimChar"/>
        </w:rPr>
        <w:t xml:space="preserve">ExciseCode</w:t>
      </w:r>
      <w:r>
        <w:t xml:space="preserve"> </w:t>
      </w:r>
      <w:r>
        <w:rPr>
          <w:bCs/>
          <w:b/>
        </w:rPr>
        <w:t xml:space="preserve">MUST NOT</w:t>
      </w:r>
      <w:r>
        <w:t xml:space="preserve"> </w:t>
      </w:r>
      <w:r>
        <w:t xml:space="preserve">be accepted as request parameters. They come from</w:t>
      </w:r>
      <w:r>
        <w:t xml:space="preserve"> </w:t>
      </w:r>
      <w:r>
        <w:rPr>
          <w:rStyle w:val="VerbatimChar"/>
        </w:rPr>
        <w:t xml:space="preserve">ITenantContext</w:t>
      </w:r>
      <w:r>
        <w:t xml:space="preserve">. ⛔</w:t>
      </w:r>
    </w:p>
    <w:p>
      <w:pPr>
        <w:pStyle w:val="FirstParagraph"/>
      </w:pPr>
      <w:r>
        <w:rPr>
          <w:bCs/>
          <w:b/>
        </w:rPr>
        <w:t xml:space="preserve">Response format</w:t>
      </w:r>
    </w:p>
    <w:p>
      <w:pPr>
        <w:numPr>
          <w:ilvl w:val="0"/>
          <w:numId w:val="1003"/>
        </w:numPr>
        <w:pStyle w:val="Compact"/>
      </w:pPr>
      <w:r>
        <w:t xml:space="preserve">Success: the payload itself, with the proper status code —</w:t>
      </w:r>
      <w:r>
        <w:t xml:space="preserve"> </w:t>
      </w:r>
      <w:r>
        <w:rPr>
          <w:rStyle w:val="VerbatimChar"/>
        </w:rPr>
        <w:t xml:space="preserve">200</w:t>
      </w:r>
      <w:r>
        <w:t xml:space="preserve"> </w:t>
      </w:r>
      <w:r>
        <w:t xml:space="preserve">read,</w:t>
      </w:r>
      <w:r>
        <w:t xml:space="preserve"> </w:t>
      </w:r>
      <w:r>
        <w:rPr>
          <w:rStyle w:val="VerbatimChar"/>
        </w:rPr>
        <w:t xml:space="preserve">201</w:t>
      </w:r>
      <w:r>
        <w:t xml:space="preserve"> </w:t>
      </w:r>
      <w:r>
        <w:t xml:space="preserve">+</w:t>
      </w:r>
      <w:r>
        <w:t xml:space="preserve"> </w:t>
      </w:r>
      <w:r>
        <w:rPr>
          <w:rStyle w:val="VerbatimChar"/>
        </w:rPr>
        <w:t xml:space="preserve">Location</w:t>
      </w:r>
      <w:r>
        <w:t xml:space="preserve"> </w:t>
      </w:r>
      <w:r>
        <w:t xml:space="preserve">create,</w:t>
      </w:r>
      <w:r>
        <w:t xml:space="preserve"> </w:t>
      </w:r>
      <w:r>
        <w:rPr>
          <w:rStyle w:val="VerbatimChar"/>
        </w:rPr>
        <w:t xml:space="preserve">204</w:t>
      </w:r>
      <w:r>
        <w:t xml:space="preserve"> </w:t>
      </w:r>
      <w:r>
        <w:t xml:space="preserve">delete/void action.</w:t>
      </w:r>
    </w:p>
    <w:p>
      <w:pPr>
        <w:numPr>
          <w:ilvl w:val="0"/>
          <w:numId w:val="1003"/>
        </w:numPr>
        <w:pStyle w:val="Compact"/>
      </w:pPr>
      <w:r>
        <w:t xml:space="preserve">List:</w:t>
      </w:r>
      <w:r>
        <w:t xml:space="preserve"> </w:t>
      </w:r>
      <w:r>
        <w:rPr>
          <w:rStyle w:val="VerbatimChar"/>
        </w:rPr>
        <w:t xml:space="preserve">PagedResponse&lt;T&gt;</w:t>
      </w:r>
      <w:r>
        <w:t xml:space="preserve"> </w:t>
      </w:r>
      <w:r>
        <w:t xml:space="preserve">→</w:t>
      </w:r>
      <w:r>
        <w:t xml:space="preserve"> </w:t>
      </w:r>
      <w:r>
        <w:rPr>
          <w:rStyle w:val="VerbatimChar"/>
        </w:rPr>
        <w:t xml:space="preserve">{ "items": [], "page": 1, "pageSize": 50, "totalCount": 500 }</w:t>
      </w:r>
      <w:r>
        <w:t xml:space="preserve">.</w:t>
      </w:r>
    </w:p>
    <w:p>
      <w:pPr>
        <w:numPr>
          <w:ilvl w:val="0"/>
          <w:numId w:val="1003"/>
        </w:numPr>
        <w:pStyle w:val="Compact"/>
      </w:pPr>
      <w:r>
        <w:t xml:space="preserve">Error:</w:t>
      </w:r>
      <w:r>
        <w:t xml:space="preserve"> </w:t>
      </w:r>
      <w:r>
        <w:rPr>
          <w:bCs/>
          <w:b/>
        </w:rPr>
        <w:t xml:space="preserve">RFC 7807 ProblemDetails</w:t>
      </w:r>
      <w:r>
        <w:t xml:space="preserve">, produced only by</w:t>
      </w:r>
      <w:r>
        <w:t xml:space="preserve"> </w:t>
      </w:r>
      <w:r>
        <w:rPr>
          <w:rStyle w:val="VerbatimChar"/>
        </w:rPr>
        <w:t xml:space="preserve">ExceptionMiddleware</w:t>
      </w:r>
      <w:r>
        <w:t xml:space="preserv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"https://errors.excise.local/brand-duplicate"</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"Brand already exists"</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DecValTok"/>
        </w:rPr>
        <w:t xml:space="preserve">409</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"A brand with ETIN 1234567 already exists for this company."</w:t>
      </w:r>
      <w:r>
        <w:rPr>
          <w:rStyle w:val="FunctionTok"/>
        </w:rPr>
        <w:t xml:space="preserve">,</w:t>
      </w:r>
      <w:r>
        <w:br/>
      </w:r>
      <w:r>
        <w:rPr>
          <w:rStyle w:val="NormalTok"/>
        </w:rPr>
        <w:t xml:space="preserve">  </w:t>
      </w:r>
      <w:r>
        <w:rPr>
          <w:rStyle w:val="DataTypeTok"/>
        </w:rPr>
        <w:t xml:space="preserve">"errorCode"</w:t>
      </w:r>
      <w:r>
        <w:rPr>
          <w:rStyle w:val="FunctionTok"/>
        </w:rPr>
        <w:t xml:space="preserve">:</w:t>
      </w:r>
      <w:r>
        <w:rPr>
          <w:rStyle w:val="NormalTok"/>
        </w:rPr>
        <w:t xml:space="preserve"> </w:t>
      </w:r>
      <w:r>
        <w:rPr>
          <w:rStyle w:val="StringTok"/>
        </w:rPr>
        <w:t xml:space="preserve">"BRAND_DUPLICATE"</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"6f1c8e2a-..."</w:t>
      </w:r>
      <w:r>
        <w:rPr>
          <w:rStyle w:val="FunctionTok"/>
        </w:rPr>
        <w:t xml:space="preserve">,</w:t>
      </w:r>
      <w:r>
        <w:br/>
      </w:r>
      <w:r>
        <w:rPr>
          <w:rStyle w:val="NormalTok"/>
        </w:rPr>
        <w:t xml:space="preserve">  </w:t>
      </w:r>
      <w:r>
        <w:rPr>
          <w:rStyle w:val="DataTypeTok"/>
        </w:rPr>
        <w:t xml:space="preserve">"errors"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"etin"</w:t>
      </w:r>
      <w:r>
        <w:rPr>
          <w:rStyle w:val="FunctionTok"/>
        </w:rPr>
        <w:t xml:space="preserve">:</w:t>
      </w:r>
      <w:r>
        <w:rPr>
          <w:rStyle w:val="NormalTok"/>
        </w:rPr>
        <w:t xml:space="preserve"> </w:t>
      </w:r>
      <w:r>
        <w:rPr>
          <w:rStyle w:val="OtherTok"/>
        </w:rPr>
        <w:t xml:space="preserve">[</w:t>
      </w:r>
      <w:r>
        <w:rPr>
          <w:rStyle w:val="StringTok"/>
        </w:rPr>
        <w:t xml:space="preserve">"Already used"</w:t>
      </w:r>
      <w:r>
        <w:rPr>
          <w:rStyle w:val="Other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errors</w:t>
      </w:r>
      <w:r>
        <w:t xml:space="preserve"> </w:t>
      </w:r>
      <w:r>
        <w:t xml:space="preserve">is present only for validation failures (400) and maps field → messages so the frontend can place them on the form.</w:t>
      </w:r>
    </w:p>
    <w:p>
      <w:pPr>
        <w:pStyle w:val="BodyText"/>
      </w:pPr>
      <w:r>
        <w:rPr>
          <w:bCs/>
          <w:b/>
        </w:rPr>
        <w:t xml:space="preserve">Status code mapping</w:t>
      </w:r>
      <w:r>
        <w:t xml:space="preserve"> </w:t>
      </w:r>
      <w:r>
        <w:t xml:space="preserve">—</w:t>
      </w:r>
      <w:r>
        <w:t xml:space="preserve"> </w:t>
      </w:r>
      <w:r>
        <w:rPr>
          <w:rStyle w:val="VerbatimChar"/>
        </w:rPr>
        <w:t xml:space="preserve">ValidationException</w:t>
      </w:r>
      <w:r>
        <w:t xml:space="preserve"> </w:t>
      </w:r>
      <w:r>
        <w:t xml:space="preserve">400,</w:t>
      </w:r>
      <w:r>
        <w:t xml:space="preserve"> </w:t>
      </w:r>
      <w:r>
        <w:rPr>
          <w:rStyle w:val="VerbatimChar"/>
        </w:rPr>
        <w:t xml:space="preserve">UnauthorizedException</w:t>
      </w:r>
      <w:r>
        <w:t xml:space="preserve"> </w:t>
      </w:r>
      <w:r>
        <w:t xml:space="preserve">401,</w:t>
      </w:r>
      <w:r>
        <w:t xml:space="preserve"> </w:t>
      </w:r>
      <w:r>
        <w:rPr>
          <w:rStyle w:val="VerbatimChar"/>
        </w:rPr>
        <w:t xml:space="preserve">ForbiddenException</w:t>
      </w:r>
      <w:r>
        <w:t xml:space="preserve"> </w:t>
      </w:r>
      <w:r>
        <w:t xml:space="preserve">403,</w:t>
      </w:r>
      <w:r>
        <w:t xml:space="preserve"> </w:t>
      </w:r>
      <w:r>
        <w:rPr>
          <w:rStyle w:val="VerbatimChar"/>
        </w:rPr>
        <w:t xml:space="preserve">NotFoundException</w:t>
      </w:r>
      <w:r>
        <w:t xml:space="preserve"> </w:t>
      </w:r>
      <w:r>
        <w:t xml:space="preserve">404,</w:t>
      </w:r>
      <w:r>
        <w:t xml:space="preserve"> </w:t>
      </w:r>
      <w:r>
        <w:rPr>
          <w:rStyle w:val="VerbatimChar"/>
        </w:rPr>
        <w:t xml:space="preserve">BusinessException</w:t>
      </w:r>
      <w:r>
        <w:t xml:space="preserve"> </w:t>
      </w:r>
      <w:r>
        <w:t xml:space="preserve">409,</w:t>
      </w:r>
      <w:r>
        <w:t xml:space="preserve"> </w:t>
      </w:r>
      <w:r>
        <w:rPr>
          <w:rStyle w:val="VerbatimChar"/>
        </w:rPr>
        <w:t xml:space="preserve">IntegrationException</w:t>
      </w:r>
      <w:r>
        <w:t xml:space="preserve"> </w:t>
      </w:r>
      <w:r>
        <w:t xml:space="preserve">502,</w:t>
      </w:r>
      <w:r>
        <w:t xml:space="preserve"> </w:t>
      </w:r>
      <w:r>
        <w:rPr>
          <w:rStyle w:val="VerbatimChar"/>
        </w:rPr>
        <w:t xml:space="preserve">DbException</w:t>
      </w:r>
      <w:r>
        <w:t xml:space="preserve"> </w:t>
      </w:r>
      <w:r>
        <w:t xml:space="preserve">500 (</w:t>
      </w:r>
      <w:r>
        <w:rPr>
          <w:rStyle w:val="VerbatimChar"/>
        </w:rPr>
        <w:t xml:space="preserve">DATABASE_ERROR</w:t>
      </w:r>
      <w:r>
        <w:t xml:space="preserve">), anything else 500 (</w:t>
      </w:r>
      <w:r>
        <w:rPr>
          <w:rStyle w:val="VerbatimChar"/>
        </w:rPr>
        <w:t xml:space="preserve">UNEXPECTED_ERROR</w:t>
      </w:r>
      <w:r>
        <w:t xml:space="preserve">).</w:t>
      </w:r>
    </w:p>
    <w:p>
      <w:pPr>
        <w:pStyle w:val="BodyText"/>
      </w:pPr>
      <w:r>
        <w:rPr>
          <w:bCs/>
          <w:b/>
        </w:rPr>
        <w:t xml:space="preserve">Failures must be diagnosable from the response.</w:t>
      </w:r>
      <w:r>
        <w:t xml:space="preserve"> </w:t>
      </w:r>
      <w:r>
        <w:t xml:space="preserve">A 500 that says only "an unexpected error occurred" wastes a developer's day.</w:t>
      </w:r>
      <w:r>
        <w:t xml:space="preserve"> </w:t>
      </w:r>
      <w:r>
        <w:rPr>
          <w:rStyle w:val="VerbatimChar"/>
        </w:rPr>
        <w:t xml:space="preserve">ExceptionMiddleware</w:t>
      </w:r>
      <w:r>
        <w:t xml:space="preserve"> </w:t>
      </w:r>
      <w:r>
        <w:t xml:space="preserve">therefore:</w:t>
      </w:r>
    </w:p>
    <w:p>
      <w:pPr>
        <w:numPr>
          <w:ilvl w:val="0"/>
          <w:numId w:val="1004"/>
        </w:numPr>
        <w:pStyle w:val="Compact"/>
      </w:pPr>
      <w:r>
        <w:t xml:space="preserve">unwraps the</w:t>
      </w:r>
      <w:r>
        <w:t xml:space="preserve"> </w:t>
      </w:r>
      <w:r>
        <w:rPr>
          <w:bCs/>
          <w:b/>
        </w:rPr>
        <w:t xml:space="preserve">inner-exception chain</w:t>
      </w:r>
      <w:r>
        <w:t xml:space="preserve"> </w:t>
      </w:r>
      <w:r>
        <w:t xml:space="preserve">and puts it in</w:t>
      </w:r>
      <w:r>
        <w:t xml:space="preserve"> </w:t>
      </w:r>
      <w:r>
        <w:rPr>
          <w:rStyle w:val="VerbatimChar"/>
        </w:rPr>
        <w:t xml:space="preserve">detail</w:t>
      </w:r>
      <w:r>
        <w:t xml:space="preserve"> </w:t>
      </w:r>
      <w:r>
        <w:t xml:space="preserve">(</w:t>
      </w:r>
      <w:r>
        <w:rPr>
          <w:rStyle w:val="VerbatimChar"/>
        </w:rPr>
        <w:t xml:space="preserve">TargetInvocationException: ... --&gt; MySqlException: Table 'x' doesn't exist</w:t>
      </w:r>
      <w:r>
        <w:t xml:space="preserve">) — the real cause is almost always the innermost exception;</w:t>
      </w:r>
    </w:p>
    <w:p>
      <w:pPr>
        <w:numPr>
          <w:ilvl w:val="0"/>
          <w:numId w:val="1004"/>
        </w:numPr>
        <w:pStyle w:val="Compact"/>
      </w:pPr>
      <w:r>
        <w:t xml:space="preserve">catches</w:t>
      </w:r>
      <w:r>
        <w:t xml:space="preserve"> </w:t>
      </w:r>
      <w:r>
        <w:rPr>
          <w:rStyle w:val="VerbatimChar"/>
        </w:rPr>
        <w:t xml:space="preserve">DbException</w:t>
      </w:r>
      <w:r>
        <w:t xml:space="preserve"> </w:t>
      </w:r>
      <w:r>
        <w:t xml:space="preserve">separately so a database failure is labelled</w:t>
      </w:r>
      <w:r>
        <w:t xml:space="preserve"> </w:t>
      </w:r>
      <w:r>
        <w:rPr>
          <w:rStyle w:val="VerbatimChar"/>
        </w:rPr>
        <w:t xml:space="preserve">DATABASE_ERROR</w:t>
      </w:r>
      <w:r>
        <w:t xml:space="preserve">, not lumped into "unexpected";</w:t>
      </w:r>
    </w:p>
    <w:p>
      <w:pPr>
        <w:numPr>
          <w:ilvl w:val="0"/>
          <w:numId w:val="1004"/>
        </w:numPr>
        <w:pStyle w:val="Compact"/>
      </w:pPr>
      <w:r>
        <w:t xml:space="preserve">in</w:t>
      </w:r>
      <w:r>
        <w:t xml:space="preserve"> </w:t>
      </w:r>
      <w:r>
        <w:rPr>
          <w:bCs/>
          <w:b/>
        </w:rPr>
        <w:t xml:space="preserve">Development</w:t>
      </w:r>
      <w:r>
        <w:t xml:space="preserve"> </w:t>
      </w:r>
      <w:r>
        <w:t xml:space="preserve">adds</w:t>
      </w:r>
      <w:r>
        <w:t xml:space="preserve"> </w:t>
      </w:r>
      <w:r>
        <w:rPr>
          <w:rStyle w:val="VerbatimChar"/>
        </w:rPr>
        <w:t xml:space="preserve">exceptionType</w:t>
      </w:r>
      <w:r>
        <w:t xml:space="preserve"> </w:t>
      </w:r>
      <w:r>
        <w:t xml:space="preserve">and the first 15 stack frames.</w:t>
      </w:r>
    </w:p>
    <w:p>
      <w:pPr>
        <w:pStyle w:val="FirstParagraph"/>
      </w:pPr>
      <w:r>
        <w:t xml:space="preserve">In</w:t>
      </w:r>
      <w:r>
        <w:t xml:space="preserve"> </w:t>
      </w:r>
      <w:r>
        <w:rPr>
          <w:bCs/>
          <w:b/>
        </w:rPr>
        <w:t xml:space="preserve">Production</w:t>
      </w:r>
      <w:r>
        <w:t xml:space="preserve"> </w:t>
      </w:r>
      <w:r>
        <w:rPr>
          <w:rStyle w:val="VerbatimChar"/>
        </w:rPr>
        <w:t xml:space="preserve">detail</w:t>
      </w:r>
      <w:r>
        <w:t xml:space="preserve">,</w:t>
      </w:r>
      <w:r>
        <w:t xml:space="preserve"> </w:t>
      </w:r>
      <w:r>
        <w:rPr>
          <w:rStyle w:val="VerbatimChar"/>
        </w:rPr>
        <w:t xml:space="preserve">exceptionType</w:t>
      </w:r>
      <w:r>
        <w:t xml:space="preserve"> </w:t>
      </w:r>
      <w:r>
        <w:t xml:space="preserve">and</w:t>
      </w:r>
      <w:r>
        <w:t xml:space="preserve"> </w:t>
      </w:r>
      <w:r>
        <w:rPr>
          <w:rStyle w:val="VerbatimChar"/>
        </w:rPr>
        <w:t xml:space="preserve">stackTrace</w:t>
      </w:r>
      <w:r>
        <w:t xml:space="preserve"> </w:t>
      </w:r>
      <w:r>
        <w:t xml:space="preserve">are withheld — exception text leaks table names, SQL and connection details. There the</w:t>
      </w:r>
      <w:r>
        <w:t xml:space="preserve"> </w:t>
      </w:r>
      <w:r>
        <w:rPr>
          <w:rStyle w:val="VerbatimChar"/>
        </w:rPr>
        <w:t xml:space="preserve">correlationId</w:t>
      </w:r>
      <w:r>
        <w:t xml:space="preserve"> </w:t>
      </w:r>
      <w:r>
        <w:t xml:space="preserve">links the response to the full entry in the application log. ⛔ Turning developer detail on in Production "temporarily".</w:t>
      </w:r>
    </w:p>
    <w:p>
      <w:pPr>
        <w:pStyle w:val="BodyText"/>
      </w:pPr>
      <w:r>
        <w:rPr>
          <w:bCs/>
          <w:b/>
        </w:rPr>
        <w:t xml:space="preserve">Versioning</w:t>
      </w:r>
      <w:r>
        <w:t xml:space="preserve"> </w:t>
      </w:r>
      <w:r>
        <w:t xml:space="preserve">— routes carry no version segment. One build runs at a plant, so the server and the line apps always upgrade together; the safety net is the build check in §11, not a URL version.</w:t>
      </w:r>
    </w:p>
    <w:p>
      <w:r>
        <w:pict>
          <v:rect style="width:0;height:1.5pt" o:hralign="center" o:hrstd="t" o:hr="t"/>
        </w:pict>
      </w:r>
    </w:p>
    <w:bookmarkEnd w:id="33"/>
    <w:bookmarkStart w:id="34" w:name="X0d63aeedc7de9764deaafb434ba80d950139b89"/>
    <w:p>
      <w:pPr>
        <w:pStyle w:val="Heading2"/>
      </w:pPr>
      <w:r>
        <w:t xml:space="preserve">6. Business layer rules</w:t>
      </w:r>
    </w:p>
    <w:p>
      <w:pPr>
        <w:numPr>
          <w:ilvl w:val="0"/>
          <w:numId w:val="1005"/>
        </w:numPr>
        <w:pStyle w:val="Compact"/>
      </w:pPr>
      <w:r>
        <w:t xml:space="preserve">One class per feature:</w:t>
      </w:r>
      <w:r>
        <w:t xml:space="preserve"> </w:t>
      </w:r>
      <w:r>
        <w:rPr>
          <w:rStyle w:val="VerbatimChar"/>
        </w:rPr>
        <w:t xml:space="preserve">BrandService</w:t>
      </w:r>
      <w:r>
        <w:t xml:space="preserve">,</w:t>
      </w:r>
      <w:r>
        <w:t xml:space="preserve"> </w:t>
      </w:r>
      <w:r>
        <w:rPr>
          <w:rStyle w:val="VerbatimChar"/>
        </w:rPr>
        <w:t xml:space="preserve">DispatchService</w:t>
      </w:r>
      <w:r>
        <w:t xml:space="preserve">. Split when a file exceeds ~400 lines.</w:t>
      </w:r>
    </w:p>
    <w:p>
      <w:pPr>
        <w:numPr>
          <w:ilvl w:val="0"/>
          <w:numId w:val="1005"/>
        </w:numPr>
        <w:pStyle w:val="Compact"/>
      </w:pPr>
      <w:r>
        <w:t xml:space="preserve">A business method</w:t>
      </w:r>
      <w:r>
        <w:t xml:space="preserve"> </w:t>
      </w:r>
      <w:r>
        <w:rPr>
          <w:bCs/>
          <w:b/>
        </w:rPr>
        <w:t xml:space="preserve">MUST</w:t>
      </w:r>
      <w:r>
        <w:t xml:space="preserve"> </w:t>
      </w:r>
      <w:r>
        <w:t xml:space="preserve">read tenant context from</w:t>
      </w:r>
      <w:r>
        <w:t xml:space="preserve"> </w:t>
      </w:r>
      <w:r>
        <w:rPr>
          <w:rStyle w:val="VerbatimChar"/>
        </w:rPr>
        <w:t xml:space="preserve">ITenantContext</w:t>
      </w:r>
      <w:r>
        <w:t xml:space="preserve">, never from the request.</w:t>
      </w:r>
    </w:p>
    <w:p>
      <w:pPr>
        <w:numPr>
          <w:ilvl w:val="0"/>
          <w:numId w:val="1005"/>
        </w:numPr>
        <w:pStyle w:val="Compact"/>
      </w:pPr>
      <w:r>
        <w:rPr>
          <w:bCs/>
          <w:b/>
        </w:rPr>
        <w:t xml:space="preserve">Interfaces — exactly two kinds are allowed:</w:t>
      </w:r>
    </w:p>
    <w:p>
      <w:pPr>
        <w:numPr>
          <w:ilvl w:val="1"/>
          <w:numId w:val="1006"/>
        </w:numPr>
        <w:pStyle w:val="Compact"/>
      </w:pPr>
      <w:r>
        <w:rPr>
          <w:rStyle w:val="VerbatimChar"/>
        </w:rPr>
        <w:t xml:space="preserve">I&lt;Feature&gt;Service</w:t>
      </w:r>
      <w:r>
        <w:t xml:space="preserve"> </w:t>
      </w:r>
      <w:r>
        <w:t xml:space="preserve">for every module (</w:t>
      </w:r>
      <w:r>
        <w:rPr>
          <w:rStyle w:val="VerbatimChar"/>
        </w:rPr>
        <w:t xml:space="preserve">IAuthService</w:t>
      </w:r>
      <w:r>
        <w:t xml:space="preserve">,</w:t>
      </w:r>
      <w:r>
        <w:t xml:space="preserve"> </w:t>
      </w:r>
      <w:r>
        <w:rPr>
          <w:rStyle w:val="VerbatimChar"/>
        </w:rPr>
        <w:t xml:space="preserve">IBrandService</w:t>
      </w:r>
      <w:r>
        <w:t xml:space="preserve">), declared next to its implementation in the same feature folder. A convention, kept so every module has the same shape and API tests can inject a fake.</w:t>
      </w:r>
    </w:p>
    <w:p>
      <w:pPr>
        <w:numPr>
          <w:ilvl w:val="1"/>
          <w:numId w:val="1006"/>
        </w:numPr>
        <w:pStyle w:val="Compact"/>
      </w:pPr>
      <w:r>
        <w:t xml:space="preserve">An interface whose implementation lives in</w:t>
      </w:r>
      <w:r>
        <w:t xml:space="preserve"> </w:t>
      </w:r>
      <w:r>
        <w:rPr>
          <w:bCs/>
          <w:b/>
        </w:rPr>
        <w:t xml:space="preserve">another project</w:t>
      </w:r>
      <w:r>
        <w:t xml:space="preserve"> </w:t>
      </w:r>
      <w:r>
        <w:t xml:space="preserve">— repositories, token/hashing services, provider-specific queries, the excise capabilities. Mandatory, because Business may not reference Infrastructure.</w:t>
      </w:r>
    </w:p>
    <w:p>
      <w:pPr>
        <w:numPr>
          <w:ilvl w:val="0"/>
          <w:numId w:val="1005"/>
        </w:numPr>
        <w:pStyle w:val="Compact"/>
      </w:pPr>
      <w:r>
        <w:rPr>
          <w:bCs/>
          <w:b/>
        </w:rPr>
        <w:t xml:space="preserve">Placement:</w:t>
      </w:r>
      <w:r>
        <w:t xml:space="preserve"> </w:t>
      </w:r>
      <w:r>
        <w:t xml:space="preserve">an interface belongs to the feature that owns it (</w:t>
      </w:r>
      <w:r>
        <w:rPr>
          <w:rStyle w:val="VerbatimChar"/>
        </w:rPr>
        <w:t xml:space="preserve">Business/Auth/IUserRepository.cs</w:t>
      </w:r>
      <w:r>
        <w:t xml:space="preserve">,</w:t>
      </w:r>
      <w:r>
        <w:t xml:space="preserve"> </w:t>
      </w:r>
      <w:r>
        <w:rPr>
          <w:rStyle w:val="VerbatimChar"/>
        </w:rPr>
        <w:t xml:space="preserve">Business/Auth/IAccessTokenService.cs</w:t>
      </w:r>
      <w:r>
        <w:t xml:space="preserve">).</w:t>
      </w:r>
      <w:r>
        <w:t xml:space="preserve"> </w:t>
      </w:r>
      <w:r>
        <w:rPr>
          <w:rStyle w:val="VerbatimChar"/>
        </w:rPr>
        <w:t xml:space="preserve">Common/</w:t>
      </w:r>
      <w:r>
        <w:t xml:space="preserve"> </w:t>
      </w:r>
      <w:r>
        <w:t xml:space="preserve">holds only what three or more modules use (</w:t>
      </w:r>
      <w:r>
        <w:rPr>
          <w:rStyle w:val="VerbatimChar"/>
        </w:rPr>
        <w:t xml:space="preserve">IClock</w:t>
      </w:r>
      <w:r>
        <w:t xml:space="preserve">,</w:t>
      </w:r>
      <w:r>
        <w:t xml:space="preserve"> </w:t>
      </w:r>
      <w:r>
        <w:rPr>
          <w:rStyle w:val="VerbatimChar"/>
        </w:rPr>
        <w:t xml:space="preserve">ITenantContext</w:t>
      </w:r>
      <w:r>
        <w:t xml:space="preserve">,</w:t>
      </w:r>
      <w:r>
        <w:t xml:space="preserve"> </w:t>
      </w:r>
      <w:r>
        <w:rPr>
          <w:rStyle w:val="VerbatimChar"/>
        </w:rPr>
        <w:t xml:space="preserve">ICurrentUser</w:t>
      </w:r>
      <w:r>
        <w:t xml:space="preserve">);</w:t>
      </w:r>
      <w:r>
        <w:t xml:space="preserve"> </w:t>
      </w:r>
      <w:r>
        <w:rPr>
          <w:rStyle w:val="VerbatimChar"/>
        </w:rPr>
        <w:t xml:space="preserve">Common/Abstractions/</w:t>
      </w:r>
      <w:r>
        <w:t xml:space="preserve"> </w:t>
      </w:r>
      <w:r>
        <w:t xml:space="preserve">holds only such cross-module interfaces that Infrastructure implements (</w:t>
      </w:r>
      <w:r>
        <w:rPr>
          <w:rStyle w:val="VerbatimChar"/>
        </w:rPr>
        <w:t xml:space="preserve">IPasswordHasher</w:t>
      </w:r>
      <w:r>
        <w:t xml:space="preserve">). ⛔</w:t>
      </w:r>
      <w:r>
        <w:t xml:space="preserve"> </w:t>
      </w:r>
      <w:r>
        <w:rPr>
          <w:rStyle w:val="VerbatimChar"/>
        </w:rPr>
        <w:t xml:space="preserve">Common/Abstractions</w:t>
      </w:r>
      <w:r>
        <w:t xml:space="preserve"> </w:t>
      </w:r>
      <w:r>
        <w:t xml:space="preserve">as a dumping ground for every module's interfaces — this mistake was made once and reverted.</w:t>
      </w:r>
    </w:p>
    <w:p>
      <w:pPr>
        <w:numPr>
          <w:ilvl w:val="0"/>
          <w:numId w:val="1005"/>
        </w:numPr>
        <w:pStyle w:val="Compact"/>
      </w:pPr>
      <w:r>
        <w:rPr>
          <w:bCs/>
          <w:b/>
        </w:rPr>
        <w:t xml:space="preserve">Domain declares no interfaces.</w:t>
      </w:r>
      <w:r>
        <w:t xml:space="preserve"> </w:t>
      </w:r>
      <w:r>
        <w:t xml:space="preserve">A Domain method that needs a limit or a rule takes it as a plain value (</w:t>
      </w:r>
      <w:r>
        <w:rPr>
          <w:rStyle w:val="VerbatimChar"/>
        </w:rPr>
        <w:t xml:space="preserve">user.RegisterFailedLogin(3)</w:t>
      </w:r>
      <w:r>
        <w:t xml:space="preserve">), never as an injected service. This keeps Domain free of abstractions and of any dependency direction question.</w:t>
      </w:r>
    </w:p>
    <w:p>
      <w:pPr>
        <w:numPr>
          <w:ilvl w:val="0"/>
          <w:numId w:val="1005"/>
        </w:numPr>
        <w:pStyle w:val="Compact"/>
      </w:pPr>
      <w:r>
        <w:t xml:space="preserve">Excise variation</w:t>
      </w:r>
      <w:r>
        <w:t xml:space="preserve"> </w:t>
      </w:r>
      <w:r>
        <w:rPr>
          <w:bCs/>
          <w:b/>
        </w:rPr>
        <w:t xml:space="preserve">MUST</w:t>
      </w:r>
      <w:r>
        <w:t xml:space="preserve"> </w:t>
      </w:r>
      <w:r>
        <w:t xml:space="preserve">be resolved through a capability, never through a condition:</w:t>
      </w:r>
    </w:p>
    <w:p>
      <w:pPr>
        <w:pStyle w:val="SourceCode"/>
      </w:pPr>
      <w:r>
        <w:rPr>
          <w:rStyle w:val="CommentTok"/>
        </w:rPr>
        <w:t xml:space="preserve">// ⛔ forbidden anywhere outside Business/Excise/*</w:t>
      </w:r>
      <w:r>
        <w:br/>
      </w:r>
      <w:r>
        <w:rPr>
          <w:rStyle w:val="KeywordTok"/>
        </w:rPr>
        <w:t xml:space="preserve">if</w:t>
      </w:r>
      <w:r>
        <w:rPr>
          <w:rStyle w:val="NormalTok"/>
        </w:rPr>
        <w:t xml:space="preserve"> </w:t>
      </w:r>
      <w:r>
        <w:rPr>
          <w:rStyle w:val="OperatorTok"/>
        </w:rPr>
        <w:t xml:space="preserve">(</w:t>
      </w:r>
      <w:r>
        <w:rPr>
          <w:rStyle w:val="NormalTok"/>
        </w:rPr>
        <w:t xml:space="preserve">tenant</w:t>
      </w:r>
      <w:r>
        <w:rPr>
          <w:rStyle w:val="OperatorTok"/>
        </w:rPr>
        <w:t xml:space="preserve">.</w:t>
      </w:r>
      <w:r>
        <w:rPr>
          <w:rStyle w:val="FunctionTok"/>
        </w:rPr>
        <w:t xml:space="preserve">ExciseCode</w:t>
      </w:r>
      <w:r>
        <w:rPr>
          <w:rStyle w:val="NormalTok"/>
        </w:rPr>
        <w:t xml:space="preserve"> </w:t>
      </w:r>
      <w:r>
        <w:rPr>
          <w:rStyle w:val="OperatorTok"/>
        </w:rPr>
        <w:t xml:space="preserve">==</w:t>
      </w:r>
      <w:r>
        <w:rPr>
          <w:rStyle w:val="NormalTok"/>
        </w:rPr>
        <w:t xml:space="preserve"> </w:t>
      </w:r>
      <w:r>
        <w:rPr>
          <w:rStyle w:val="StringTok"/>
        </w:rPr>
        <w:t xml:space="preserve">"RJ"</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 required</w:t>
      </w:r>
      <w:r>
        <w:br/>
      </w:r>
      <w:r>
        <w:rPr>
          <w:rStyle w:val="DataTypeTok"/>
        </w:rPr>
        <w:t xml:space="preserve">var</w:t>
      </w:r>
      <w:r>
        <w:rPr>
          <w:rStyle w:val="NormalTok"/>
        </w:rPr>
        <w:t xml:space="preserve"> provider </w:t>
      </w:r>
      <w:r>
        <w:rPr>
          <w:rStyle w:val="OperatorTok"/>
        </w:rPr>
        <w:t xml:space="preserve">=</w:t>
      </w:r>
      <w:r>
        <w:rPr>
          <w:rStyle w:val="NormalTok"/>
        </w:rPr>
        <w:t xml:space="preserve"> _capabilities</w:t>
      </w:r>
      <w:r>
        <w:rPr>
          <w:rStyle w:val="OperatorTok"/>
        </w:rPr>
        <w:t xml:space="preserve">.</w:t>
      </w:r>
      <w:r>
        <w:rPr>
          <w:rStyle w:val="FunctionTok"/>
        </w:rPr>
        <w:t xml:space="preserve">Resolve</w:t>
      </w:r>
      <w:r>
        <w:rPr>
          <w:rStyle w:val="OperatorTok"/>
        </w:rPr>
        <w:t xml:space="preserve">&lt;</w:t>
      </w:r>
      <w:r>
        <w:rPr>
          <w:rStyle w:val="NormalTok"/>
        </w:rPr>
        <w:t xml:space="preserve">IBrandProvider</w:t>
      </w:r>
      <w:r>
        <w:rPr>
          <w:rStyle w:val="OperatorTok"/>
        </w:rPr>
        <w:t xml:space="preserve">&gt;(</w:t>
      </w:r>
      <w:r>
        <w:rPr>
          <w:rStyle w:val="NormalTok"/>
        </w:rPr>
        <w:t xml:space="preserve">tenant</w:t>
      </w:r>
      <w:r>
        <w:rPr>
          <w:rStyle w:val="OperatorTok"/>
        </w:rPr>
        <w:t xml:space="preserve">.</w:t>
      </w:r>
      <w:r>
        <w:rPr>
          <w:rStyle w:val="FunctionTok"/>
        </w:rPr>
        <w:t xml:space="preserve">ExciseCode</w:t>
      </w:r>
      <w:r>
        <w:rPr>
          <w:rStyle w:val="OperatorTok"/>
        </w:rPr>
        <w:t xml:space="preserve">);</w:t>
      </w:r>
      <w:r>
        <w:br/>
      </w:r>
      <w:r>
        <w:rPr>
          <w:rStyle w:val="DataTypeTok"/>
        </w:rPr>
        <w:t xml:space="preserve">var</w:t>
      </w:r>
      <w:r>
        <w:rPr>
          <w:rStyle w:val="NormalTok"/>
        </w:rPr>
        <w:t xml:space="preserve"> brands   </w:t>
      </w:r>
      <w:r>
        <w:rPr>
          <w:rStyle w:val="OperatorTok"/>
        </w:rPr>
        <w:t xml:space="preserve">=</w:t>
      </w:r>
      <w:r>
        <w:rPr>
          <w:rStyle w:val="NormalTok"/>
        </w:rPr>
        <w:t xml:space="preserve"> await provider</w:t>
      </w:r>
      <w:r>
        <w:rPr>
          <w:rStyle w:val="OperatorTok"/>
        </w:rPr>
        <w:t xml:space="preserve">.</w:t>
      </w:r>
      <w:r>
        <w:rPr>
          <w:rStyle w:val="FunctionTok"/>
        </w:rPr>
        <w:t xml:space="preserve">GetBrandsAsync</w:t>
      </w:r>
      <w:r>
        <w:rPr>
          <w:rStyle w:val="OperatorTok"/>
        </w:rPr>
        <w:t xml:space="preserve">(</w:t>
      </w:r>
      <w:r>
        <w:rPr>
          <w:rStyle w:val="NormalTok"/>
        </w:rPr>
        <w:t xml:space="preserve">filter</w:t>
      </w:r>
      <w:r>
        <w:rPr>
          <w:rStyle w:val="OperatorTok"/>
        </w:rPr>
        <w:t xml:space="preserve">,</w:t>
      </w:r>
      <w:r>
        <w:rPr>
          <w:rStyle w:val="NormalTok"/>
        </w:rPr>
        <w:t xml:space="preserve"> ct</w:t>
      </w:r>
      <w:r>
        <w:rPr>
          <w:rStyle w:val="OperatorTok"/>
        </w:rPr>
        <w:t xml:space="preserve">);</w:t>
      </w:r>
    </w:p>
    <w:p>
      <w:pPr>
        <w:numPr>
          <w:ilvl w:val="0"/>
          <w:numId w:val="1007"/>
        </w:numPr>
        <w:pStyle w:val="Compact"/>
      </w:pPr>
      <w:r>
        <w:rPr>
          <w:rStyle w:val="VerbatimChar"/>
        </w:rPr>
        <w:t xml:space="preserve">IExciseCapabilityResolver</w:t>
      </w:r>
      <w:r>
        <w:t xml:space="preserve"> </w:t>
      </w:r>
      <w:r>
        <w:t xml:space="preserve">resolves by excise code from a registry built at startup. If a state does not implement a capability, resolution</w:t>
      </w:r>
      <w:r>
        <w:t xml:space="preserve"> </w:t>
      </w:r>
      <w:r>
        <w:rPr>
          <w:bCs/>
          <w:b/>
        </w:rPr>
        <w:t xml:space="preserve">MUST</w:t>
      </w:r>
      <w:r>
        <w:t xml:space="preserve"> </w:t>
      </w:r>
      <w:r>
        <w:t xml:space="preserve">fail fast at startup, not at the first request.</w:t>
      </w:r>
    </w:p>
    <w:p>
      <w:pPr>
        <w:numPr>
          <w:ilvl w:val="0"/>
          <w:numId w:val="1007"/>
        </w:numPr>
        <w:pStyle w:val="Compact"/>
      </w:pPr>
      <w:r>
        <w:t xml:space="preserve">Capability interfaces are</w:t>
      </w:r>
      <w:r>
        <w:t xml:space="preserve"> </w:t>
      </w:r>
      <w:r>
        <w:rPr>
          <w:bCs/>
          <w:b/>
        </w:rPr>
        <w:t xml:space="preserve">narrow and per-behaviour</w:t>
      </w:r>
      <w:r>
        <w:t xml:space="preserve"> </w:t>
      </w:r>
      <w:r>
        <w:t xml:space="preserve">(</w:t>
      </w:r>
      <w:r>
        <w:rPr>
          <w:rStyle w:val="VerbatimChar"/>
        </w:rPr>
        <w:t xml:space="preserve">IBrandProvider</w:t>
      </w:r>
      <w:r>
        <w:t xml:space="preserve">,</w:t>
      </w:r>
      <w:r>
        <w:t xml:space="preserve"> </w:t>
      </w:r>
      <w:r>
        <w:rPr>
          <w:rStyle w:val="VerbatimChar"/>
        </w:rPr>
        <w:t xml:space="preserve">ICaseCodeGenerator</w:t>
      </w:r>
      <w:r>
        <w:t xml:space="preserve">,</w:t>
      </w:r>
      <w:r>
        <w:t xml:space="preserve"> </w:t>
      </w:r>
      <w:r>
        <w:rPr>
          <w:rStyle w:val="VerbatimChar"/>
        </w:rPr>
        <w:t xml:space="preserve">IBottleCodeValidator</w:t>
      </w:r>
      <w:r>
        <w:t xml:space="preserve">,</w:t>
      </w:r>
      <w:r>
        <w:t xml:space="preserve"> </w:t>
      </w:r>
      <w:r>
        <w:rPr>
          <w:rStyle w:val="VerbatimChar"/>
        </w:rPr>
        <w:t xml:space="preserve">IPortalProcessor</w:t>
      </w:r>
      <w:r>
        <w:t xml:space="preserve">,</w:t>
      </w:r>
      <w:r>
        <w:t xml:space="preserve"> </w:t>
      </w:r>
      <w:r>
        <w:rPr>
          <w:rStyle w:val="VerbatimChar"/>
        </w:rPr>
        <w:t xml:space="preserve">IDispatchProcessor</w:t>
      </w:r>
      <w:r>
        <w:t xml:space="preserve">,</w:t>
      </w:r>
      <w:r>
        <w:t xml:space="preserve"> </w:t>
      </w:r>
      <w:r>
        <w:rPr>
          <w:rStyle w:val="VerbatimChar"/>
        </w:rPr>
        <w:t xml:space="preserve">IExciseRules</w:t>
      </w:r>
      <w:r>
        <w:t xml:space="preserve">). ⛔ One large</w:t>
      </w:r>
      <w:r>
        <w:t xml:space="preserve"> </w:t>
      </w:r>
      <w:r>
        <w:rPr>
          <w:rStyle w:val="VerbatimChar"/>
        </w:rPr>
        <w:t xml:space="preserve">IExciseService</w:t>
      </w:r>
      <w:r>
        <w:t xml:space="preserve">.</w:t>
      </w:r>
    </w:p>
    <w:p>
      <w:pPr>
        <w:numPr>
          <w:ilvl w:val="0"/>
          <w:numId w:val="1007"/>
        </w:numPr>
        <w:pStyle w:val="Compact"/>
      </w:pPr>
      <w:r>
        <w:t xml:space="preserve">Business</w:t>
      </w:r>
      <w:r>
        <w:t xml:space="preserve"> </w:t>
      </w:r>
      <w:r>
        <w:rPr>
          <w:bCs/>
          <w:b/>
        </w:rPr>
        <w:t xml:space="preserve">MUST NOT</w:t>
      </w:r>
      <w:r>
        <w:t xml:space="preserve"> </w:t>
      </w:r>
      <w:r>
        <w:t xml:space="preserve">contain SQL, SP names, EF types,</w:t>
      </w:r>
      <w:r>
        <w:t xml:space="preserve"> </w:t>
      </w:r>
      <w:r>
        <w:rPr>
          <w:rStyle w:val="VerbatimChar"/>
        </w:rPr>
        <w:t xml:space="preserve">HttpClient</w:t>
      </w:r>
      <w:r>
        <w:t xml:space="preserve">, or file paths.</w:t>
      </w:r>
    </w:p>
    <w:p>
      <w:pPr>
        <w:pStyle w:val="FirstParagraph"/>
      </w:pPr>
      <w:r>
        <w:rPr>
          <w:bCs/>
          <w:b/>
        </w:rPr>
        <w:t xml:space="preserve">Code vs configuration — mandatory split</w:t>
      </w:r>
    </w:p>
    <w:tbl>
      <w:tblPr>
        <w:tblStyle w:val="Table"/>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Goes in code (Business/Domain/Excise)</w:t>
            </w:r>
          </w:p>
        </w:tc>
        <w:tc>
          <w:tcPr/>
          <w:p>
            <w:pPr>
              <w:pStyle w:val="Compact"/>
              <w:jc w:val="left"/>
            </w:pPr>
            <w:r>
              <w:t xml:space="preserve">Goes in database configuration</w:t>
            </w:r>
          </w:p>
        </w:tc>
      </w:tr>
      <w:tr>
        <w:tc>
          <w:tcPr/>
          <w:p>
            <w:pPr>
              <w:pStyle w:val="Compact"/>
              <w:jc w:val="left"/>
            </w:pPr>
            <w:r>
              <w:t xml:space="preserve">RJ 28-digit case code composition</w:t>
            </w:r>
          </w:p>
        </w:tc>
        <w:tc>
          <w:tcPr/>
          <w:p>
            <w:pPr>
              <w:pStyle w:val="Compact"/>
              <w:jc w:val="left"/>
            </w:pPr>
            <w:r>
              <w:t xml:space="preserve">JK carton height max = 350, MP = 400</w:t>
            </w:r>
          </w:p>
        </w:tc>
      </w:tr>
      <w:tr>
        <w:tc>
          <w:tcPr/>
          <w:p>
            <w:pPr>
              <w:pStyle w:val="Compact"/>
              <w:jc w:val="left"/>
            </w:pPr>
            <w:r>
              <w:t xml:space="preserve">MP hologram range validation logic</w:t>
            </w:r>
          </w:p>
        </w:tc>
        <w:tc>
          <w:tcPr/>
          <w:p>
            <w:pPr>
              <w:pStyle w:val="Compact"/>
              <w:jc w:val="left"/>
            </w:pPr>
            <w:r>
              <w:t xml:space="preserve">Retry count, portal timeout</w:t>
            </w:r>
          </w:p>
        </w:tc>
      </w:tr>
      <w:tr>
        <w:tc>
          <w:tcPr/>
          <w:p>
            <w:pPr>
              <w:pStyle w:val="Compact"/>
              <w:jc w:val="left"/>
            </w:pPr>
            <w:r>
              <w:t xml:space="preserve">"A bottle cannot be aggregated twice"</w:t>
            </w:r>
          </w:p>
        </w:tc>
        <w:tc>
          <w:tcPr/>
          <w:p>
            <w:pPr>
              <w:pStyle w:val="Compact"/>
              <w:jc w:val="left"/>
            </w:pPr>
            <w:r>
              <w:t xml:space="preserve">Which modules are enabled for a customer</w:t>
            </w:r>
          </w:p>
        </w:tc>
      </w:tr>
      <w:tr>
        <w:tc>
          <w:tcPr/>
          <w:p>
            <w:pPr>
              <w:pStyle w:val="Compact"/>
              <w:jc w:val="left"/>
            </w:pPr>
            <w:r>
              <w:t xml:space="preserve">"A dispatched case cannot be modified"</w:t>
            </w:r>
          </w:p>
        </w:tc>
        <w:tc>
          <w:tcPr/>
          <w:p>
            <w:pPr>
              <w:pStyle w:val="Compact"/>
              <w:jc w:val="left"/>
            </w:pPr>
            <w:r>
              <w:t xml:space="preserve">Field labels, visible columns, screen config</w:t>
            </w:r>
          </w:p>
        </w:tc>
      </w:tr>
      <w:tr>
        <w:tc>
          <w:tcPr/>
          <w:p>
            <w:pPr>
              <w:pStyle w:val="Compact"/>
              <w:jc w:val="left"/>
            </w:pPr>
            <w:r>
              <w:t xml:space="preserve">Dispatch state transitions</w:t>
            </w:r>
          </w:p>
        </w:tc>
        <w:tc>
          <w:tcPr/>
          <w:p>
            <w:pPr>
              <w:pStyle w:val="Compact"/>
              <w:jc w:val="left"/>
            </w:pPr>
            <w:r>
              <w:t xml:space="preserve">FL/CL applicability, pack-size options</w:t>
            </w:r>
          </w:p>
        </w:tc>
      </w:tr>
    </w:tbl>
    <w:p>
      <w:pPr>
        <w:pStyle w:val="BodyText"/>
      </w:pPr>
      <w:r>
        <w:t xml:space="preserve">⛔ Executable logic stored as strings in the database.</w:t>
      </w:r>
    </w:p>
    <w:p>
      <w:r>
        <w:pict>
          <v:rect style="width:0;height:1.5pt" o:hralign="center" o:hrstd="t" o:hr="t"/>
        </w:pict>
      </w:r>
    </w:p>
    <w:bookmarkEnd w:id="34"/>
    <w:bookmarkStart w:id="35" w:name="X9a778f5985867d451714164d0d4452f8332b11f"/>
    <w:p>
      <w:pPr>
        <w:pStyle w:val="Heading2"/>
      </w:pPr>
      <w:r>
        <w:t xml:space="preserve">7. Domain layer rules</w:t>
      </w:r>
    </w:p>
    <w:p>
      <w:pPr>
        <w:numPr>
          <w:ilvl w:val="0"/>
          <w:numId w:val="1008"/>
        </w:numPr>
        <w:pStyle w:val="Compact"/>
      </w:pPr>
      <w:r>
        <w:t xml:space="preserve">Entities hold their own invariants; setters are</w:t>
      </w:r>
      <w:r>
        <w:t xml:space="preserve"> </w:t>
      </w:r>
      <w:r>
        <w:rPr>
          <w:rStyle w:val="VerbatimChar"/>
        </w:rPr>
        <w:t xml:space="preserve">private</w:t>
      </w:r>
      <w:r>
        <w:t xml:space="preserve">. State changes happen through methods (</w:t>
      </w:r>
      <w:r>
        <w:rPr>
          <w:rStyle w:val="VerbatimChar"/>
        </w:rPr>
        <w:t xml:space="preserve">case.MarkDispatched()</w:t>
      </w:r>
      <w:r>
        <w:t xml:space="preserve">), not property assignment from outside.</w:t>
      </w:r>
    </w:p>
    <w:p>
      <w:pPr>
        <w:numPr>
          <w:ilvl w:val="0"/>
          <w:numId w:val="1008"/>
        </w:numPr>
        <w:pStyle w:val="Compact"/>
      </w:pPr>
      <w:r>
        <w:t xml:space="preserve">Core rules that are true for every state live here: unique bottle code, a case belongs to a valid batch, a dispatched case is immutable, an aggregation cannot repeat a bottle.</w:t>
      </w:r>
    </w:p>
    <w:p>
      <w:pPr>
        <w:numPr>
          <w:ilvl w:val="0"/>
          <w:numId w:val="1008"/>
        </w:numPr>
        <w:pStyle w:val="Compact"/>
      </w:pPr>
      <w:r>
        <w:t xml:space="preserve">Value objects for identifiers that have a format (</w:t>
      </w:r>
      <w:r>
        <w:rPr>
          <w:rStyle w:val="VerbatimChar"/>
        </w:rPr>
        <w:t xml:space="preserve">CaseCode</w:t>
      </w:r>
      <w:r>
        <w:t xml:space="preserve">,</w:t>
      </w:r>
      <w:r>
        <w:t xml:space="preserve"> </w:t>
      </w:r>
      <w:r>
        <w:rPr>
          <w:rStyle w:val="VerbatimChar"/>
        </w:rPr>
        <w:t xml:space="preserve">HologramNumber</w:t>
      </w:r>
      <w:r>
        <w:t xml:space="preserve">,</w:t>
      </w:r>
      <w:r>
        <w:t xml:space="preserve"> </w:t>
      </w:r>
      <w:r>
        <w:rPr>
          <w:rStyle w:val="VerbatimChar"/>
        </w:rPr>
        <w:t xml:space="preserve">Gtin</w:t>
      </w:r>
      <w:r>
        <w:t xml:space="preserve">) — validation in the constructor.</w:t>
      </w:r>
    </w:p>
    <w:p>
      <w:pPr>
        <w:numPr>
          <w:ilvl w:val="0"/>
          <w:numId w:val="1008"/>
        </w:numPr>
        <w:pStyle w:val="Compact"/>
      </w:pPr>
      <w:r>
        <w:t xml:space="preserve">⛔ EF attributes,</w:t>
      </w:r>
      <w:r>
        <w:t xml:space="preserve"> </w:t>
      </w:r>
      <w:r>
        <w:rPr>
          <w:rStyle w:val="VerbatimChar"/>
        </w:rPr>
        <w:t xml:space="preserve">DbContext</w:t>
      </w:r>
      <w:r>
        <w:t xml:space="preserve">, HTTP, file, portal, or provider-specific types in Domain. EF mapping lives in</w:t>
      </w:r>
      <w:r>
        <w:t xml:space="preserve"> </w:t>
      </w:r>
      <w:r>
        <w:rPr>
          <w:rStyle w:val="VerbatimChar"/>
        </w:rPr>
        <w:t xml:space="preserve">Infrastructure/Database/Configurations</w:t>
      </w:r>
      <w:r>
        <w:t xml:space="preserve">.</w:t>
      </w:r>
    </w:p>
    <w:p>
      <w:r>
        <w:pict>
          <v:rect style="width:0;height:1.5pt" o:hralign="center" o:hrstd="t" o:hr="t"/>
        </w:pict>
      </w:r>
    </w:p>
    <w:bookmarkEnd w:id="35"/>
    <w:bookmarkStart w:id="39" w:name="X6cc1f3232e6c46be678fefcdcea41d87029ba3c"/>
    <w:p>
      <w:pPr>
        <w:pStyle w:val="Heading2"/>
      </w:pPr>
      <w:r>
        <w:t xml:space="preserve">8. Infrastructure rules</w:t>
      </w:r>
    </w:p>
    <w:bookmarkStart w:id="36" w:name="X2a4c0703ff2154c40fceb2c5d08e9a720691f6d"/>
    <w:p>
      <w:pPr>
        <w:pStyle w:val="Heading3"/>
      </w:pPr>
      <w:r>
        <w:t xml:space="preserve">8.1 EF Core</w:t>
      </w:r>
    </w:p>
    <w:p>
      <w:pPr>
        <w:numPr>
          <w:ilvl w:val="0"/>
          <w:numId w:val="1009"/>
        </w:numPr>
        <w:pStyle w:val="Compact"/>
      </w:pPr>
      <w:r>
        <w:rPr>
          <w:rStyle w:val="VerbatimChar"/>
        </w:rPr>
        <w:t xml:space="preserve">AppDbContext</w:t>
      </w:r>
      <w:r>
        <w:t xml:space="preserve"> </w:t>
      </w:r>
      <w:r>
        <w:t xml:space="preserve">is the only</w:t>
      </w:r>
      <w:r>
        <w:t xml:space="preserve"> </w:t>
      </w:r>
      <w:r>
        <w:rPr>
          <w:rStyle w:val="VerbatimChar"/>
        </w:rPr>
        <w:t xml:space="preserve">DbContext</w:t>
      </w:r>
      <w:r>
        <w:t xml:space="preserve">. Mapping through</w:t>
      </w:r>
      <w:r>
        <w:t xml:space="preserve"> </w:t>
      </w:r>
      <w:r>
        <w:rPr>
          <w:rStyle w:val="VerbatimChar"/>
        </w:rPr>
        <w:t xml:space="preserve">IEntityTypeConfiguration&lt;T&gt;</w:t>
      </w:r>
      <w:r>
        <w:t xml:space="preserve"> </w:t>
      </w:r>
      <w:r>
        <w:t xml:space="preserve">classes, never attributes.</w:t>
      </w:r>
    </w:p>
    <w:p>
      <w:pPr>
        <w:numPr>
          <w:ilvl w:val="0"/>
          <w:numId w:val="1009"/>
        </w:numPr>
        <w:pStyle w:val="Compact"/>
      </w:pPr>
      <w:r>
        <w:t xml:space="preserve">Interceptors handle, automatically: audit columns (</w:t>
      </w:r>
      <w:r>
        <w:rPr>
          <w:rStyle w:val="VerbatimChar"/>
        </w:rPr>
        <w:t xml:space="preserve">CreatedBy/At</w:t>
      </w:r>
      <w:r>
        <w:t xml:space="preserve">,</w:t>
      </w:r>
      <w:r>
        <w:t xml:space="preserve"> </w:t>
      </w:r>
      <w:r>
        <w:rPr>
          <w:rStyle w:val="VerbatimChar"/>
        </w:rPr>
        <w:t xml:space="preserve">ModifiedBy/At</w:t>
      </w:r>
      <w:r>
        <w:t xml:space="preserve">), tenant filter, soft delete filter, outbox row creation. Developers do not write these by hand.</w:t>
      </w:r>
    </w:p>
    <w:p>
      <w:pPr>
        <w:numPr>
          <w:ilvl w:val="0"/>
          <w:numId w:val="1009"/>
        </w:numPr>
        <w:pStyle w:val="Compact"/>
      </w:pPr>
      <w:r>
        <w:t xml:space="preserve">Reads that do not mutate use</w:t>
      </w:r>
      <w:r>
        <w:t xml:space="preserve"> </w:t>
      </w:r>
      <w:r>
        <w:rPr>
          <w:rStyle w:val="VerbatimChar"/>
        </w:rPr>
        <w:t xml:space="preserve">AsNoTracking()</w:t>
      </w:r>
      <w:r>
        <w:t xml:space="preserve">.</w:t>
      </w:r>
    </w:p>
    <w:p>
      <w:pPr>
        <w:numPr>
          <w:ilvl w:val="0"/>
          <w:numId w:val="1009"/>
        </w:numPr>
        <w:pStyle w:val="Compact"/>
      </w:pPr>
      <w:r>
        <w:t xml:space="preserve">Every list query</w:t>
      </w:r>
      <w:r>
        <w:t xml:space="preserve"> </w:t>
      </w:r>
      <w:r>
        <w:rPr>
          <w:bCs/>
          <w:b/>
        </w:rPr>
        <w:t xml:space="preserve">MUST</w:t>
      </w:r>
      <w:r>
        <w:t xml:space="preserve"> </w:t>
      </w:r>
      <w:r>
        <w:t xml:space="preserve">project to a response type (</w:t>
      </w:r>
      <w:r>
        <w:rPr>
          <w:rStyle w:val="VerbatimChar"/>
        </w:rPr>
        <w:t xml:space="preserve">Select</w:t>
      </w:r>
      <w:r>
        <w:t xml:space="preserve">) — never return entities to the API.</w:t>
      </w:r>
    </w:p>
    <w:p>
      <w:pPr>
        <w:numPr>
          <w:ilvl w:val="0"/>
          <w:numId w:val="1009"/>
        </w:numPr>
        <w:pStyle w:val="Compact"/>
      </w:pPr>
      <w:r>
        <w:t xml:space="preserve">⛔</w:t>
      </w:r>
      <w:r>
        <w:t xml:space="preserve"> </w:t>
      </w:r>
      <w:r>
        <w:rPr>
          <w:rStyle w:val="VerbatimChar"/>
        </w:rPr>
        <w:t xml:space="preserve">ToList()</w:t>
      </w:r>
      <w:r>
        <w:t xml:space="preserve"> </w:t>
      </w:r>
      <w:r>
        <w:t xml:space="preserve">before filtering; ⛔ unbounded queries without paging.</w:t>
      </w:r>
    </w:p>
    <w:bookmarkEnd w:id="36"/>
    <w:bookmarkStart w:id="37" w:name="X25d5a0f5a49b4bed06248d67691986cd7cb1532"/>
    <w:p>
      <w:pPr>
        <w:pStyle w:val="Heading3"/>
      </w:pPr>
      <w:r>
        <w:t xml:space="preserve">8.2 Stored procedures, views, triggers</w:t>
      </w:r>
    </w:p>
    <w:p>
      <w:pPr>
        <w:pStyle w:val="FirstParagraph"/>
      </w:pPr>
      <w:r>
        <w:t xml:space="preserve">Stored procedures, views and triggers are</w:t>
      </w:r>
      <w:r>
        <w:t xml:space="preserve"> </w:t>
      </w:r>
      <w:r>
        <w:rPr>
          <w:bCs/>
          <w:b/>
        </w:rPr>
        <w:t xml:space="preserve">first-class tools</w:t>
      </w:r>
      <w:r>
        <w:t xml:space="preserve"> </w:t>
      </w:r>
      <w:r>
        <w:t xml:space="preserve">here and are used wherever the use case calls for them — reporting, heavy aggregation, batch operations, complex joins, provider-specific optimisation. There is no restriction on when to use them. What is fixed is</w:t>
      </w:r>
      <w:r>
        <w:t xml:space="preserve"> </w:t>
      </w:r>
      <w:r>
        <w:rPr>
          <w:bCs/>
          <w:b/>
        </w:rPr>
        <w:t xml:space="preserve">where they live, how they are shipped, and how they are verified</w:t>
      </w:r>
      <w:r>
        <w:t xml:space="preserve">:</w:t>
      </w:r>
    </w:p>
    <w:p>
      <w:pPr>
        <w:numPr>
          <w:ilvl w:val="0"/>
          <w:numId w:val="1010"/>
        </w:numPr>
        <w:pStyle w:val="Compact"/>
      </w:pPr>
      <w:r>
        <w:rPr>
          <w:bCs/>
          <w:b/>
        </w:rPr>
        <w:t xml:space="preserve">Placement</w:t>
      </w:r>
      <w:r>
        <w:t xml:space="preserve"> </w:t>
      </w:r>
      <w:r>
        <w:t xml:space="preserve">— all SQL objects live under</w:t>
      </w:r>
      <w:r>
        <w:t xml:space="preserve"> </w:t>
      </w:r>
      <w:r>
        <w:rPr>
          <w:rStyle w:val="VerbatimChar"/>
        </w:rPr>
        <w:t xml:space="preserve">Infrastructure/Database/Scripts/&lt;Provider&gt;/</w:t>
      </w:r>
      <w:r>
        <w:t xml:space="preserve">. Business and Api</w:t>
      </w:r>
      <w:r>
        <w:t xml:space="preserve"> </w:t>
      </w:r>
      <w:r>
        <w:rPr>
          <w:bCs/>
          <w:b/>
        </w:rPr>
        <w:t xml:space="preserve">MUST NOT</w:t>
      </w:r>
      <w:r>
        <w:t xml:space="preserve"> </w:t>
      </w:r>
      <w:r>
        <w:t xml:space="preserve">contain SQL text or SP names. A SP is invoked through an interface declared in Business and implemented per provider:</w:t>
      </w:r>
    </w:p>
    <w:p>
      <w:pPr>
        <w:pStyle w:val="SourceCode"/>
      </w:pPr>
      <w:r>
        <w:rPr>
          <w:rStyle w:val="CommentTok"/>
        </w:rPr>
        <w:t xml:space="preserve">// Business/Reports/IProductionReportQuery.cs   ← owned by the Reports feature, not Common/</w:t>
      </w:r>
      <w:r>
        <w:br/>
      </w:r>
      <w:r>
        <w:rPr>
          <w:rStyle w:val="KeywordTok"/>
        </w:rPr>
        <w:t xml:space="preserve">public</w:t>
      </w:r>
      <w:r>
        <w:rPr>
          <w:rStyle w:val="NormalTok"/>
        </w:rPr>
        <w:t xml:space="preserve"> </w:t>
      </w:r>
      <w:r>
        <w:rPr>
          <w:rStyle w:val="KeywordTok"/>
        </w:rPr>
        <w:t xml:space="preserve">interface</w:t>
      </w:r>
      <w:r>
        <w:rPr>
          <w:rStyle w:val="NormalTok"/>
        </w:rPr>
        <w:t xml:space="preserve"> IProductionReportQuery</w:t>
      </w:r>
      <w:r>
        <w:br/>
      </w:r>
      <w:r>
        <w:rPr>
          <w:rStyle w:val="OperatorTok"/>
        </w:rPr>
        <w:t xml:space="preserve">{</w:t>
      </w:r>
      <w:r>
        <w:br/>
      </w:r>
      <w:r>
        <w:rPr>
          <w:rStyle w:val="NormalTok"/>
        </w:rPr>
        <w:t xml:space="preserve">    Task</w:t>
      </w:r>
      <w:r>
        <w:rPr>
          <w:rStyle w:val="OperatorTok"/>
        </w:rPr>
        <w:t xml:space="preserve">&lt;</w:t>
      </w:r>
      <w:r>
        <w:rPr>
          <w:rStyle w:val="NormalTok"/>
        </w:rPr>
        <w:t xml:space="preserve">IReadOnlyList</w:t>
      </w:r>
      <w:r>
        <w:rPr>
          <w:rStyle w:val="OperatorTok"/>
        </w:rPr>
        <w:t xml:space="preserve">&lt;</w:t>
      </w:r>
      <w:r>
        <w:rPr>
          <w:rStyle w:val="NormalTok"/>
        </w:rPr>
        <w:t xml:space="preserve">ProductionReportRow</w:t>
      </w:r>
      <w:r>
        <w:rPr>
          <w:rStyle w:val="OperatorTok"/>
        </w:rPr>
        <w:t xml:space="preserve">&gt;&gt;</w:t>
      </w:r>
      <w:r>
        <w:rPr>
          <w:rStyle w:val="NormalTok"/>
        </w:rPr>
        <w:t xml:space="preserve"> </w:t>
      </w:r>
      <w:r>
        <w:rPr>
          <w:rStyle w:val="FunctionTok"/>
        </w:rPr>
        <w:t xml:space="preserve">RunAsync</w:t>
      </w:r>
      <w:r>
        <w:rPr>
          <w:rStyle w:val="OperatorTok"/>
        </w:rPr>
        <w:t xml:space="preserve">(</w:t>
      </w:r>
      <w:r>
        <w:rPr>
          <w:rStyle w:val="NormalTok"/>
        </w:rPr>
        <w:t xml:space="preserve">ProductionReportFilter f</w:t>
      </w:r>
      <w:r>
        <w:rPr>
          <w:rStyle w:val="OperatorTok"/>
        </w:rPr>
        <w:t xml:space="preserve">,</w:t>
      </w:r>
      <w:r>
        <w:rPr>
          <w:rStyle w:val="NormalTok"/>
        </w:rPr>
        <w:t xml:space="preserve"> CancellationToken ct</w:t>
      </w:r>
      <w:r>
        <w:rPr>
          <w:rStyle w:val="OperatorTok"/>
        </w:rPr>
        <w:t xml:space="preserve">);</w:t>
      </w:r>
      <w:r>
        <w:br/>
      </w:r>
      <w:r>
        <w:rPr>
          <w:rStyle w:val="OperatorTok"/>
        </w:rPr>
        <w:t xml:space="preserve">}</w:t>
      </w:r>
      <w:r>
        <w:br/>
      </w:r>
      <w:r>
        <w:rPr>
          <w:rStyle w:val="CommentTok"/>
        </w:rPr>
        <w:t xml:space="preserve">// Infrastructure/Database/Queries/MySql/MySqlProductionReportQuery.cs      → sp_GetProductionReport (MySQL)</w:t>
      </w:r>
      <w:r>
        <w:br/>
      </w:r>
      <w:r>
        <w:rPr>
          <w:rStyle w:val="CommentTok"/>
        </w:rPr>
        <w:t xml:space="preserve">// Infrastructure/Database/Queries/SqlServer/SqlServerProductionReportQuery.cs → sp_GetProductionReport (SQL Server)</w:t>
      </w:r>
    </w:p>
    <w:p>
      <w:pPr>
        <w:numPr>
          <w:ilvl w:val="0"/>
          <w:numId w:val="1011"/>
        </w:numPr>
        <w:pStyle w:val="Compact"/>
      </w:pPr>
      <w:r>
        <w:rPr>
          <w:bCs/>
          <w:b/>
        </w:rPr>
        <w:t xml:space="preserve">Versioning</w:t>
      </w:r>
      <w:r>
        <w:t xml:space="preserve"> </w:t>
      </w:r>
      <w:r>
        <w:t xml:space="preserve">— scripts are committed with the application and applied by migration. ⛔ Applying a SP manually on a customer database. Every script is idempotent (</w:t>
      </w:r>
      <w:r>
        <w:rPr>
          <w:rStyle w:val="VerbatimChar"/>
        </w:rPr>
        <w:t xml:space="preserve">CREATE OR REPLACE</w:t>
      </w:r>
      <w:r>
        <w:t xml:space="preserve"> </w:t>
      </w:r>
      <w:r>
        <w:t xml:space="preserve">/ drop-and-create) and carries a header comment: purpose, owner, date, why a SP was chosen.</w:t>
      </w:r>
    </w:p>
    <w:p>
      <w:pPr>
        <w:numPr>
          <w:ilvl w:val="0"/>
          <w:numId w:val="1011"/>
        </w:numPr>
        <w:pStyle w:val="Compact"/>
      </w:pPr>
      <w:r>
        <w:rPr>
          <w:bCs/>
          <w:b/>
        </w:rPr>
        <w:t xml:space="preserve">Parity</w:t>
      </w:r>
      <w:r>
        <w:t xml:space="preserve"> </w:t>
      </w:r>
      <w:r>
        <w:t xml:space="preserve">— the file set under</w:t>
      </w:r>
      <w:r>
        <w:t xml:space="preserve"> </w:t>
      </w:r>
      <w:r>
        <w:rPr>
          <w:rStyle w:val="VerbatimChar"/>
        </w:rPr>
        <w:t xml:space="preserve">Scripts/MySql/</w:t>
      </w:r>
      <w:r>
        <w:t xml:space="preserve"> </w:t>
      </w:r>
      <w:r>
        <w:t xml:space="preserve">and</w:t>
      </w:r>
      <w:r>
        <w:t xml:space="preserve"> </w:t>
      </w:r>
      <w:r>
        <w:rPr>
          <w:rStyle w:val="VerbatimChar"/>
        </w:rPr>
        <w:t xml:space="preserve">Scripts/SqlServer/</w:t>
      </w:r>
      <w:r>
        <w:t xml:space="preserve"> </w:t>
      </w:r>
      <w:r>
        <w:rPr>
          <w:bCs/>
          <w:b/>
        </w:rPr>
        <w:t xml:space="preserve">MUST</w:t>
      </w:r>
      <w:r>
        <w:t xml:space="preserve"> </w:t>
      </w:r>
      <w:r>
        <w:t xml:space="preserve">match. CI fails when an object exists on one side only.</w:t>
      </w:r>
    </w:p>
    <w:p>
      <w:pPr>
        <w:numPr>
          <w:ilvl w:val="0"/>
          <w:numId w:val="1011"/>
        </w:numPr>
        <w:pStyle w:val="Compact"/>
      </w:pPr>
      <w:r>
        <w:rPr>
          <w:bCs/>
          <w:b/>
        </w:rPr>
        <w:t xml:space="preserve">Testing</w:t>
      </w:r>
      <w:r>
        <w:t xml:space="preserve"> </w:t>
      </w:r>
      <w:r>
        <w:t xml:space="preserve">— every SP or view that produces a business result</w:t>
      </w:r>
      <w:r>
        <w:t xml:space="preserve"> </w:t>
      </w:r>
      <w:r>
        <w:rPr>
          <w:bCs/>
          <w:b/>
        </w:rPr>
        <w:t xml:space="preserve">MUST</w:t>
      </w:r>
      <w:r>
        <w:t xml:space="preserve"> </w:t>
      </w:r>
      <w:r>
        <w:t xml:space="preserve">have an integration test, and that test runs against</w:t>
      </w:r>
      <w:r>
        <w:t xml:space="preserve"> </w:t>
      </w:r>
      <w:r>
        <w:rPr>
          <w:bCs/>
          <w:b/>
        </w:rPr>
        <w:t xml:space="preserve">both</w:t>
      </w:r>
      <w:r>
        <w:t xml:space="preserve"> </w:t>
      </w:r>
      <w:r>
        <w:t xml:space="preserve">providers.</w:t>
      </w:r>
    </w:p>
    <w:p>
      <w:pPr>
        <w:numPr>
          <w:ilvl w:val="0"/>
          <w:numId w:val="1011"/>
        </w:numPr>
        <w:pStyle w:val="Compact"/>
      </w:pPr>
      <w:r>
        <w:rPr>
          <w:bCs/>
          <w:b/>
        </w:rPr>
        <w:t xml:space="preserve">Tenant safety</w:t>
      </w:r>
      <w:r>
        <w:t xml:space="preserve"> </w:t>
      </w:r>
      <w:r>
        <w:t xml:space="preserve">— global query filters do</w:t>
      </w:r>
      <w:r>
        <w:t xml:space="preserve"> </w:t>
      </w:r>
      <w:r>
        <w:rPr>
          <w:bCs/>
          <w:b/>
        </w:rPr>
        <w:t xml:space="preserve">not</w:t>
      </w:r>
      <w:r>
        <w:t xml:space="preserve"> </w:t>
      </w:r>
      <w:r>
        <w:t xml:space="preserve">apply to SPs, views or raw SQL. Every such object</w:t>
      </w:r>
      <w:r>
        <w:t xml:space="preserve"> </w:t>
      </w:r>
      <w:r>
        <w:rPr>
          <w:bCs/>
          <w:b/>
        </w:rPr>
        <w:t xml:space="preserve">MUST</w:t>
      </w:r>
      <w:r>
        <w:t xml:space="preserve"> </w:t>
      </w:r>
      <w:r>
        <w:t xml:space="preserve">take</w:t>
      </w:r>
      <w:r>
        <w:t xml:space="preserve"> </w:t>
      </w:r>
      <w:r>
        <w:rPr>
          <w:rStyle w:val="VerbatimChar"/>
        </w:rPr>
        <w:t xml:space="preserve">CompanyId</w:t>
      </w:r>
      <w:r>
        <w:t xml:space="preserve"> </w:t>
      </w:r>
      <w:r>
        <w:t xml:space="preserve">/</w:t>
      </w:r>
      <w:r>
        <w:t xml:space="preserve"> </w:t>
      </w:r>
      <w:r>
        <w:rPr>
          <w:rStyle w:val="VerbatimChar"/>
        </w:rPr>
        <w:t xml:space="preserve">PlantId</w:t>
      </w:r>
      <w:r>
        <w:t xml:space="preserve"> </w:t>
      </w:r>
      <w:r>
        <w:t xml:space="preserve">/</w:t>
      </w:r>
      <w:r>
        <w:t xml:space="preserve"> </w:t>
      </w:r>
      <w:r>
        <w:rPr>
          <w:rStyle w:val="VerbatimChar"/>
        </w:rPr>
        <w:t xml:space="preserve">ExciseCode</w:t>
      </w:r>
      <w:r>
        <w:t xml:space="preserve"> </w:t>
      </w:r>
      <w:r>
        <w:t xml:space="preserve">as parameters, supplied from</w:t>
      </w:r>
      <w:r>
        <w:t xml:space="preserve"> </w:t>
      </w:r>
      <w:r>
        <w:rPr>
          <w:rStyle w:val="VerbatimChar"/>
        </w:rPr>
        <w:t xml:space="preserve">ITenantContext</w:t>
      </w:r>
      <w:r>
        <w:t xml:space="preserve">. ⛔ Passing a tenant value that came from the HTTP request. This is a security rule, not a style rule.</w:t>
      </w:r>
    </w:p>
    <w:p>
      <w:pPr>
        <w:numPr>
          <w:ilvl w:val="0"/>
          <w:numId w:val="1011"/>
        </w:numPr>
        <w:pStyle w:val="Compact"/>
      </w:pPr>
      <w:r>
        <w:rPr>
          <w:bCs/>
          <w:b/>
        </w:rPr>
        <w:t xml:space="preserve">Invocation differs per provider even when the SP is identical</w:t>
      </w:r>
      <w:r>
        <w:t xml:space="preserve"> </w:t>
      </w:r>
      <w:r>
        <w:t xml:space="preserve">— MySQL uses</w:t>
      </w:r>
      <w:r>
        <w:t xml:space="preserve"> </w:t>
      </w:r>
      <w:r>
        <w:rPr>
          <w:rStyle w:val="VerbatimChar"/>
        </w:rPr>
        <w:t xml:space="preserve">CALL sp_Name(@p0, @p1)</w:t>
      </w:r>
      <w:r>
        <w:t xml:space="preserve">, SQL Server uses</w:t>
      </w:r>
      <w:r>
        <w:t xml:space="preserve"> </w:t>
      </w:r>
      <w:r>
        <w:rPr>
          <w:rStyle w:val="VerbatimChar"/>
        </w:rPr>
        <w:t xml:space="preserve">EXEC sp_Name @p0, @p1</w:t>
      </w:r>
      <w:r>
        <w:t xml:space="preserve">. This is why an SP is always reached through two small provider-specific caller classes behind one interface, never one class with an</w:t>
      </w:r>
      <w:r>
        <w:t xml:space="preserve"> </w:t>
      </w:r>
      <w:r>
        <w:rPr>
          <w:rStyle w:val="VerbatimChar"/>
        </w:rPr>
        <w:t xml:space="preserve">if</w:t>
      </w:r>
      <w:r>
        <w:t xml:space="preserve">.</w:t>
      </w:r>
    </w:p>
    <w:p>
      <w:pPr>
        <w:numPr>
          <w:ilvl w:val="0"/>
          <w:numId w:val="1011"/>
        </w:numPr>
        <w:pStyle w:val="Compact"/>
      </w:pPr>
      <w:r>
        <w:rPr>
          <w:bCs/>
          <w:b/>
        </w:rPr>
        <w:t xml:space="preserve">LINQ cannot be composed over a stored procedure.</w:t>
      </w:r>
      <w:r>
        <w:t xml:space="preserve"> </w:t>
      </w:r>
      <w:r>
        <w:rPr>
          <w:rStyle w:val="VerbatimChar"/>
        </w:rPr>
        <w:t xml:space="preserve">FromSqlRaw("CALL ...").Where(...).Skip(...)</w:t>
      </w:r>
      <w:r>
        <w:t xml:space="preserve"> </w:t>
      </w:r>
      <w:r>
        <w:t xml:space="preserve">does not work — EF cannot wrap an SP call. Every filter, sort and page must become an SP parameter and be applied inside the SP.</w:t>
      </w:r>
    </w:p>
    <w:p>
      <w:pPr>
        <w:numPr>
          <w:ilvl w:val="0"/>
          <w:numId w:val="1011"/>
        </w:numPr>
        <w:pStyle w:val="Compact"/>
      </w:pPr>
      <w:r>
        <w:rPr>
          <w:bCs/>
          <w:b/>
        </w:rPr>
        <w:t xml:space="preserve">Views are the preferred shape for read models and reports</w:t>
      </w:r>
      <w:r>
        <w:t xml:space="preserve">, and are the right answer whenever the caller still needs to filter, sort or page. A view is mapped as an EF keyless entity (</w:t>
      </w:r>
      <w:r>
        <w:rPr>
          <w:rStyle w:val="VerbatimChar"/>
        </w:rPr>
        <w:t xml:space="preserve">HasNoKey().ToView("vw_Name")</w:t>
      </w:r>
      <w:r>
        <w:t xml:space="preserve">), after which normal LINQ composes over it — so the SQL is written once per provider and</w:t>
      </w:r>
      <w:r>
        <w:t xml:space="preserve"> </w:t>
      </w:r>
      <w:r>
        <w:rPr>
          <w:bCs/>
          <w:b/>
        </w:rPr>
        <w:t xml:space="preserve">the C# stays identical on both</w:t>
      </w:r>
      <w:r>
        <w:t xml:space="preserve">. Reach for an SP only when the work is genuinely procedural (multiple steps, loops, bulk operations, maintenance).</w:t>
      </w:r>
    </w:p>
    <w:p>
      <w:pPr>
        <w:numPr>
          <w:ilvl w:val="0"/>
          <w:numId w:val="1011"/>
        </w:numPr>
        <w:pStyle w:val="Compact"/>
      </w:pPr>
      <w:r>
        <w:rPr>
          <w:bCs/>
          <w:b/>
        </w:rPr>
        <w:t xml:space="preserve">Triggers</w:t>
      </w:r>
      <w:r>
        <w:t xml:space="preserve"> </w:t>
      </w:r>
      <w:r>
        <w:t xml:space="preserve">— allowed. Two things to know before adding one: on SQL Server, a table with a trigger must be declared with</w:t>
      </w:r>
      <w:r>
        <w:t xml:space="preserve"> </w:t>
      </w:r>
      <w:r>
        <w:rPr>
          <w:rStyle w:val="VerbatimChar"/>
        </w:rPr>
        <w:t xml:space="preserve">.ToTable(t =&gt; t.HasTrigger("name"))</w:t>
      </w:r>
      <w:r>
        <w:t xml:space="preserve"> </w:t>
      </w:r>
      <w:r>
        <w:t xml:space="preserve">or EF Core saves fail (EF uses an</w:t>
      </w:r>
      <w:r>
        <w:t xml:space="preserve"> </w:t>
      </w:r>
      <w:r>
        <w:rPr>
          <w:rStyle w:val="VerbatimChar"/>
        </w:rPr>
        <w:t xml:space="preserve">OUTPUT</w:t>
      </w:r>
      <w:r>
        <w:t xml:space="preserve"> </w:t>
      </w:r>
      <w:r>
        <w:t xml:space="preserve">clause, which SQL Server disallows on trigger tables); and on the bottle/case hot tables a row-level trigger is a throughput cost at 4.8M rows/day. Prefer triggers for master-table auditing, and the application path for hot tables.</w:t>
      </w:r>
    </w:p>
    <w:bookmarkEnd w:id="37"/>
    <w:bookmarkStart w:id="38" w:name="X7418e65687091268f6bc0fa21f45a321dc79a59"/>
    <w:p>
      <w:pPr>
        <w:pStyle w:val="Heading3"/>
      </w:pPr>
      <w:r>
        <w:t xml:space="preserve">8.3 Dual provider (MySQL primary, SQL Server supported)</w:t>
      </w:r>
    </w:p>
    <w:p>
      <w:pPr>
        <w:numPr>
          <w:ilvl w:val="0"/>
          <w:numId w:val="1012"/>
        </w:numPr>
        <w:pStyle w:val="Compact"/>
      </w:pPr>
      <w:r>
        <w:t xml:space="preserve">Provider is chosen by configuration:</w:t>
      </w:r>
    </w:p>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"Server=...;Port=3306;Database=st_tnt_liquor;User ID=...;Password=...;"</w:t>
      </w:r>
      <w:r>
        <w:rPr>
          <w:rStyle w:val="NormalTok"/>
        </w:rPr>
        <w:t xml:space="preserve"> </w:t>
      </w:r>
      <w:r>
        <w:rPr>
          <w:rStyle w:val="FunctionTok"/>
        </w:rPr>
        <w:t xml:space="preserve">},</w:t>
      </w:r>
      <w:r>
        <w:br/>
      </w:r>
      <w:r>
        <w:rPr>
          <w:rStyle w:val="NormalTok"/>
        </w:rPr>
        <w:t xml:space="preserve">  </w:t>
      </w:r>
      <w:r>
        <w:rPr>
          <w:rStyle w:val="DataTypeTok"/>
        </w:rPr>
        <w:t xml:space="preserve">"Database"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"MySql"</w:t>
      </w:r>
      <w:r>
        <w:rPr>
          <w:rStyle w:val="FunctionTok"/>
        </w:rPr>
        <w:t xml:space="preserve">,</w:t>
      </w:r>
      <w:r>
        <w:rPr>
          <w:rStyle w:val="NormalTok"/>
        </w:rPr>
        <w:t xml:space="preserve"> </w:t>
      </w:r>
      <w:r>
        <w:rPr>
          <w:rStyle w:val="DataTypeTok"/>
        </w:rPr>
        <w:t xml:space="preserve">"ServerVersion"</w:t>
      </w:r>
      <w:r>
        <w:rPr>
          <w:rStyle w:val="FunctionTok"/>
        </w:rPr>
        <w:t xml:space="preserve">:</w:t>
      </w:r>
      <w:r>
        <w:rPr>
          <w:rStyle w:val="NormalTok"/>
        </w:rPr>
        <w:t xml:space="preserve"> </w:t>
      </w:r>
      <w:r>
        <w:rPr>
          <w:rStyle w:val="StringTok"/>
        </w:rPr>
        <w:t xml:space="preserve">"8.0.36"</w:t>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Database:ServerVersion</w:t>
      </w:r>
      <w:r>
        <w:t xml:space="preserve"> </w:t>
      </w:r>
      <w:r>
        <w:t xml:space="preserve">is declared explicitly because</w:t>
      </w:r>
      <w:r>
        <w:t xml:space="preserve"> </w:t>
      </w:r>
      <w:r>
        <w:rPr>
          <w:rStyle w:val="VerbatimChar"/>
        </w:rPr>
        <w:t xml:space="preserve">ServerVersion.AutoDetect</w:t>
      </w:r>
      <w:r>
        <w:t xml:space="preserve"> </w:t>
      </w:r>
      <w:r>
        <w:t xml:space="preserve">would open a connection during startup. The switch on</w:t>
      </w:r>
      <w:r>
        <w:t xml:space="preserve"> </w:t>
      </w:r>
      <w:r>
        <w:rPr>
          <w:rStyle w:val="VerbatimChar"/>
        </w:rPr>
        <w:t xml:space="preserve">Database:Provider</w:t>
      </w:r>
      <w:r>
        <w:t xml:space="preserve"> </w:t>
      </w:r>
      <w:r>
        <w:t xml:space="preserve">exists in exactly one place —</w:t>
      </w:r>
      <w:r>
        <w:t xml:space="preserve"> </w:t>
      </w:r>
      <w:r>
        <w:rPr>
          <w:rStyle w:val="VerbatimChar"/>
        </w:rPr>
        <w:t xml:space="preserve">Infrastructure/DependencyInjection.cs</w:t>
      </w:r>
      <w:r>
        <w:t xml:space="preserve">. The</w:t>
      </w:r>
      <w:r>
        <w:t xml:space="preserve"> </w:t>
      </w:r>
      <w:r>
        <w:rPr>
          <w:rStyle w:val="VerbatimChar"/>
        </w:rPr>
        <w:t xml:space="preserve">sqlserver</w:t>
      </w:r>
      <w:r>
        <w:t xml:space="preserve"> </w:t>
      </w:r>
      <w:r>
        <w:t xml:space="preserve">branch throws</w:t>
      </w:r>
      <w:r>
        <w:t xml:space="preserve"> </w:t>
      </w:r>
      <w:r>
        <w:rPr>
          <w:rStyle w:val="VerbatimChar"/>
        </w:rPr>
        <w:t xml:space="preserve">NotSupportedException</w:t>
      </w:r>
      <w:r>
        <w:t xml:space="preserve"> </w:t>
      </w:r>
      <w:r>
        <w:t xml:space="preserve">until the SQL Server provider package is added; the branch is kept so the decision is visible in code.</w:t>
      </w:r>
    </w:p>
    <w:p>
      <w:pPr>
        <w:numPr>
          <w:ilvl w:val="0"/>
          <w:numId w:val="1013"/>
        </w:numPr>
        <w:pStyle w:val="Compact"/>
      </w:pPr>
      <w:r>
        <w:rPr>
          <w:bCs/>
          <w:b/>
        </w:rPr>
        <w:t xml:space="preserve">MySQL is primary.</w:t>
      </w:r>
      <w:r>
        <w:t xml:space="preserve"> </w:t>
      </w:r>
      <w:r>
        <w:t xml:space="preserve">Schema, migrations and tuning are designed on MySQL first; SQL Server follows. ⛔ Using a SQL Server feature that has no MySQL equivalent in the shared schema (e.g.</w:t>
      </w:r>
      <w:r>
        <w:t xml:space="preserve"> </w:t>
      </w:r>
      <w:r>
        <w:rPr>
          <w:rStyle w:val="VerbatimChar"/>
        </w:rPr>
        <w:t xml:space="preserve">SEQUENCE</w:t>
      </w:r>
      <w:r>
        <w:t xml:space="preserve"> </w:t>
      </w:r>
      <w:r>
        <w:t xml:space="preserve">objects).</w:t>
      </w:r>
    </w:p>
    <w:p>
      <w:pPr>
        <w:numPr>
          <w:ilvl w:val="0"/>
          <w:numId w:val="1013"/>
        </w:numPr>
        <w:pStyle w:val="Compact"/>
      </w:pPr>
      <w:r>
        <w:t xml:space="preserve">Logical schema is</w:t>
      </w:r>
      <w:r>
        <w:t xml:space="preserve"> </w:t>
      </w:r>
      <w:r>
        <w:rPr>
          <w:bCs/>
          <w:b/>
        </w:rPr>
        <w:t xml:space="preserve">identical</w:t>
      </w:r>
      <w:r>
        <w:t xml:space="preserve"> </w:t>
      </w:r>
      <w:r>
        <w:t xml:space="preserve">on both providers. Physical partitioning is provider-specific DDL under</w:t>
      </w:r>
      <w:r>
        <w:t xml:space="preserve"> </w:t>
      </w:r>
      <w:r>
        <w:rPr>
          <w:rStyle w:val="VerbatimChar"/>
        </w:rPr>
        <w:t xml:space="preserve">Scripts/&lt;Provider&gt;/Partitioning/</w:t>
      </w:r>
      <w:r>
        <w:t xml:space="preserve">.</w:t>
      </w:r>
    </w:p>
    <w:p>
      <w:pPr>
        <w:numPr>
          <w:ilvl w:val="0"/>
          <w:numId w:val="1013"/>
        </w:numPr>
        <w:pStyle w:val="Compact"/>
      </w:pPr>
      <w:r>
        <w:t xml:space="preserve">Hot transaction tables carry no foreign keys on either provider (MySQL does not allow FK on partitioned InnoDB tables; we keep both sides the same).</w:t>
      </w:r>
    </w:p>
    <w:p>
      <w:pPr>
        <w:numPr>
          <w:ilvl w:val="0"/>
          <w:numId w:val="1013"/>
        </w:numPr>
        <w:pStyle w:val="Compact"/>
      </w:pPr>
      <w:r>
        <w:rPr>
          <w:bCs/>
          <w:b/>
        </w:rPr>
        <w:t xml:space="preserve">Explicitly set, never inherit the default:</w:t>
      </w:r>
    </w:p>
    <w:p>
      <w:pPr>
        <w:numPr>
          <w:ilvl w:val="1"/>
          <w:numId w:val="1014"/>
        </w:numPr>
        <w:pStyle w:val="Compact"/>
      </w:pPr>
      <w:r>
        <w:rPr>
          <w:bCs/>
          <w:b/>
        </w:rPr>
        <w:t xml:space="preserve">Collation</w:t>
      </w:r>
      <w:r>
        <w:t xml:space="preserve"> </w:t>
      </w:r>
      <w:r>
        <w:t xml:space="preserve">on all code/identifier columns (case code, hologram, brand code). A duplicate check that behaves differently per provider is a data defect, not a performance detail.</w:t>
      </w:r>
    </w:p>
    <w:p>
      <w:pPr>
        <w:numPr>
          <w:ilvl w:val="1"/>
          <w:numId w:val="1014"/>
        </w:numPr>
        <w:pStyle w:val="Compact"/>
      </w:pPr>
      <w:r>
        <w:rPr>
          <w:bCs/>
          <w:b/>
        </w:rPr>
        <w:t xml:space="preserve">Transaction isolation level</w:t>
      </w:r>
      <w:r>
        <w:t xml:space="preserve"> </w:t>
      </w:r>
      <w:r>
        <w:t xml:space="preserve">— MySQL InnoDB defaults to</w:t>
      </w:r>
      <w:r>
        <w:t xml:space="preserve"> </w:t>
      </w:r>
      <w:r>
        <w:rPr>
          <w:rStyle w:val="VerbatimChar"/>
        </w:rPr>
        <w:t xml:space="preserve">REPEATABLE READ</w:t>
      </w:r>
      <w:r>
        <w:t xml:space="preserve">, SQL Server to</w:t>
      </w:r>
      <w:r>
        <w:t xml:space="preserve"> </w:t>
      </w:r>
      <w:r>
        <w:rPr>
          <w:rStyle w:val="VerbatimChar"/>
        </w:rPr>
        <w:t xml:space="preserve">READ COMMITTED</w:t>
      </w:r>
      <w:r>
        <w:t xml:space="preserve">.</w:t>
      </w:r>
    </w:p>
    <w:p>
      <w:pPr>
        <w:numPr>
          <w:ilvl w:val="0"/>
          <w:numId w:val="1013"/>
        </w:numPr>
        <w:pStyle w:val="Compact"/>
      </w:pPr>
      <w:r>
        <w:rPr>
          <w:bCs/>
          <w:b/>
        </w:rPr>
        <w:t xml:space="preserve">Error codes are mapped, not compared raw.</w:t>
      </w:r>
      <w:r>
        <w:t xml:space="preserve"> </w:t>
      </w:r>
      <w:r>
        <w:t xml:space="preserve">MySQL</w:t>
      </w:r>
      <w:r>
        <w:t xml:space="preserve"> </w:t>
      </w:r>
      <w:r>
        <w:rPr>
          <w:rStyle w:val="VerbatimChar"/>
        </w:rPr>
        <w:t xml:space="preserve">1062</w:t>
      </w:r>
      <w:r>
        <w:t xml:space="preserve"> </w:t>
      </w:r>
      <w:r>
        <w:t xml:space="preserve">duplicate key /</w:t>
      </w:r>
      <w:r>
        <w:t xml:space="preserve"> </w:t>
      </w:r>
      <w:r>
        <w:rPr>
          <w:rStyle w:val="VerbatimChar"/>
        </w:rPr>
        <w:t xml:space="preserve">1213</w:t>
      </w:r>
      <w:r>
        <w:t xml:space="preserve"> </w:t>
      </w:r>
      <w:r>
        <w:t xml:space="preserve">deadlock /</w:t>
      </w:r>
      <w:r>
        <w:t xml:space="preserve"> </w:t>
      </w:r>
      <w:r>
        <w:rPr>
          <w:rStyle w:val="VerbatimChar"/>
        </w:rPr>
        <w:t xml:space="preserve">1205</w:t>
      </w:r>
      <w:r>
        <w:t xml:space="preserve"> </w:t>
      </w:r>
      <w:r>
        <w:t xml:space="preserve">lock-wait-timeout; SQL Server</w:t>
      </w:r>
      <w:r>
        <w:t xml:space="preserve"> </w:t>
      </w:r>
      <w:r>
        <w:rPr>
          <w:rStyle w:val="VerbatimChar"/>
        </w:rPr>
        <w:t xml:space="preserve">2627</w:t>
      </w:r>
      <w:r>
        <w:t xml:space="preserve">+</w:t>
      </w:r>
      <w:r>
        <w:rPr>
          <w:rStyle w:val="VerbatimChar"/>
        </w:rPr>
        <w:t xml:space="preserve">2601</w:t>
      </w:r>
      <w:r>
        <w:t xml:space="preserve"> </w:t>
      </w:r>
      <w:r>
        <w:t xml:space="preserve">duplicate key /</w:t>
      </w:r>
      <w:r>
        <w:t xml:space="preserve"> </w:t>
      </w:r>
      <w:r>
        <w:rPr>
          <w:rStyle w:val="VerbatimChar"/>
        </w:rPr>
        <w:t xml:space="preserve">1205</w:t>
      </w:r>
      <w:r>
        <w:t xml:space="preserve"> </w:t>
      </w:r>
      <w:r>
        <w:t xml:space="preserve">deadlock. Note</w:t>
      </w:r>
      <w:r>
        <w:t xml:space="preserve"> </w:t>
      </w:r>
      <w:r>
        <w:rPr>
          <w:rStyle w:val="VerbatimChar"/>
        </w:rPr>
        <w:t xml:space="preserve">1205</w:t>
      </w:r>
      <w:r>
        <w:t xml:space="preserve"> </w:t>
      </w:r>
      <w:r>
        <w:t xml:space="preserve">means different things on the two providers. Mapping lives in one place and drives retry behaviour.</w:t>
      </w:r>
    </w:p>
    <w:p>
      <w:pPr>
        <w:numPr>
          <w:ilvl w:val="0"/>
          <w:numId w:val="1013"/>
        </w:numPr>
        <w:pStyle w:val="Compact"/>
      </w:pPr>
      <w:r>
        <w:rPr>
          <w:bCs/>
          <w:b/>
        </w:rPr>
        <w:t xml:space="preserve">Bulk write</w:t>
      </w:r>
      <w:r>
        <w:t xml:space="preserve"> </w:t>
      </w:r>
      <w:r>
        <w:t xml:space="preserve">has two implementations behind</w:t>
      </w:r>
      <w:r>
        <w:t xml:space="preserve"> </w:t>
      </w:r>
      <w:r>
        <w:rPr>
          <w:rStyle w:val="VerbatimChar"/>
        </w:rPr>
        <w:t xml:space="preserve">IBulkWriter</w:t>
      </w:r>
      <w:r>
        <w:t xml:space="preserve"> </w:t>
      </w:r>
      <w:r>
        <w:t xml:space="preserve">—</w:t>
      </w:r>
      <w:r>
        <w:t xml:space="preserve"> </w:t>
      </w:r>
      <w:r>
        <w:rPr>
          <w:rStyle w:val="VerbatimChar"/>
        </w:rPr>
        <w:t xml:space="preserve">MySqlBulkCopy</w:t>
      </w:r>
      <w:r>
        <w:t xml:space="preserve">/</w:t>
      </w:r>
      <w:r>
        <w:rPr>
          <w:rStyle w:val="VerbatimChar"/>
        </w:rPr>
        <w:t xml:space="preserve">LOAD DATA</w:t>
      </w:r>
      <w:r>
        <w:t xml:space="preserve"> </w:t>
      </w:r>
      <w:r>
        <w:t xml:space="preserve">and</w:t>
      </w:r>
      <w:r>
        <w:t xml:space="preserve"> </w:t>
      </w:r>
      <w:r>
        <w:rPr>
          <w:rStyle w:val="VerbatimChar"/>
        </w:rPr>
        <w:t xml:space="preserve">SqlBulkCopy</w:t>
      </w:r>
      <w:r>
        <w:t xml:space="preserve">. This is the hot path; it is designed and measured, not incidental.</w:t>
      </w:r>
    </w:p>
    <w:p>
      <w:pPr>
        <w:numPr>
          <w:ilvl w:val="0"/>
          <w:numId w:val="1013"/>
        </w:numPr>
        <w:pStyle w:val="Compact"/>
      </w:pPr>
      <w:r>
        <w:rPr>
          <w:bCs/>
          <w:b/>
        </w:rPr>
        <w:t xml:space="preserve">A feature is not done until both providers are done, in the same PR.</w:t>
      </w:r>
    </w:p>
    <w:p>
      <w:pPr>
        <w:numPr>
          <w:ilvl w:val="0"/>
          <w:numId w:val="1013"/>
        </w:numPr>
        <w:pStyle w:val="Compact"/>
      </w:pPr>
      <w:r>
        <w:t xml:space="preserve">⛔ Different business behaviour per provider. Only</w:t>
      </w:r>
      <w:r>
        <w:t xml:space="preserve"> </w:t>
      </w:r>
      <w:r>
        <w:rPr>
          <w:iCs/>
          <w:i/>
        </w:rPr>
        <w:t xml:space="preserve">how</w:t>
      </w:r>
      <w:r>
        <w:t xml:space="preserve"> </w:t>
      </w:r>
      <w:r>
        <w:t xml:space="preserve">data is fetched or written may differ; the result must be identical.</w:t>
      </w:r>
    </w:p>
    <w:p>
      <w:r>
        <w:pict>
          <v:rect style="width:0;height:1.5pt" o:hralign="center" o:hrstd="t" o:hr="t"/>
        </w:pict>
      </w:r>
    </w:p>
    <w:bookmarkEnd w:id="38"/>
    <w:bookmarkEnd w:id="39"/>
    <w:bookmarkStart w:id="40" w:name="X2acc9950e7d552b452cea7d51f33ab0b0010484"/>
    <w:p>
      <w:pPr>
        <w:pStyle w:val="Heading2"/>
      </w:pPr>
      <w:r>
        <w:t xml:space="preserve">9. Multi-tenancy and security</w:t>
      </w:r>
    </w:p>
    <w:p>
      <w:pPr>
        <w:pStyle w:val="FirstParagraph"/>
      </w:pPr>
      <w:r>
        <w:rPr>
          <w:rStyle w:val="VerbatimChar"/>
        </w:rPr>
        <w:t xml:space="preserve">ITenantContext</w:t>
      </w:r>
      <w:r>
        <w:t xml:space="preserve"> </w:t>
      </w:r>
      <w:r>
        <w:t xml:space="preserve">is populated by middleware from the authenticated session and contains</w:t>
      </w:r>
      <w:r>
        <w:t xml:space="preserve"> </w:t>
      </w:r>
      <w:r>
        <w:rPr>
          <w:rStyle w:val="VerbatimChar"/>
        </w:rPr>
        <w:t xml:space="preserve">UserId, CompanyId, PlantId, ExciseCode, Rights</w:t>
      </w:r>
      <w:r>
        <w:t xml:space="preserve">.</w:t>
      </w:r>
    </w:p>
    <w:p>
      <w:pPr>
        <w:numPr>
          <w:ilvl w:val="0"/>
          <w:numId w:val="1015"/>
        </w:numPr>
        <w:pStyle w:val="Compact"/>
      </w:pPr>
      <w:r>
        <w:t xml:space="preserve">⛔ Accepting any tenant value from the request body, query string or a client-supplied header.</w:t>
      </w:r>
    </w:p>
    <w:p>
      <w:pPr>
        <w:numPr>
          <w:ilvl w:val="0"/>
          <w:numId w:val="1015"/>
        </w:numPr>
        <w:pStyle w:val="Compact"/>
      </w:pPr>
      <w:r>
        <w:t xml:space="preserve">Every tenant-scoped entity implements</w:t>
      </w:r>
      <w:r>
        <w:t xml:space="preserve"> </w:t>
      </w:r>
      <w:r>
        <w:rPr>
          <w:rStyle w:val="VerbatimChar"/>
        </w:rPr>
        <w:t xml:space="preserve">ITenantScoped</w:t>
      </w:r>
      <w:r>
        <w:t xml:space="preserve">; the EF interceptor applies the filter globally.</w:t>
      </w:r>
    </w:p>
    <w:p>
      <w:pPr>
        <w:numPr>
          <w:ilvl w:val="0"/>
          <w:numId w:val="1015"/>
        </w:numPr>
        <w:pStyle w:val="Compact"/>
      </w:pPr>
      <w:r>
        <w:t xml:space="preserve">SPs, views and raw SQL take tenant parameters explicitly (§8.2 rule 5).</w:t>
      </w:r>
    </w:p>
    <w:p>
      <w:pPr>
        <w:numPr>
          <w:ilvl w:val="0"/>
          <w:numId w:val="1015"/>
        </w:numPr>
        <w:pStyle w:val="Compact"/>
      </w:pPr>
      <w:r>
        <w:t xml:space="preserve">Authorization is</w:t>
      </w:r>
      <w:r>
        <w:t xml:space="preserve"> </w:t>
      </w:r>
      <w:r>
        <w:rPr>
          <w:bCs/>
          <w:b/>
        </w:rPr>
        <w:t xml:space="preserve">server-side only</w:t>
      </w:r>
      <w:r>
        <w:t xml:space="preserve">. The frontend hiding a button is not authorization. Permission keys match the frontend list exactly.</w:t>
      </w:r>
    </w:p>
    <w:p>
      <w:pPr>
        <w:numPr>
          <w:ilvl w:val="0"/>
          <w:numId w:val="1015"/>
        </w:numPr>
        <w:pStyle w:val="Compact"/>
      </w:pPr>
      <w:r>
        <w:t xml:space="preserve">Portal credentials and connection secrets are encrypted at rest; ⛔ plain text in</w:t>
      </w:r>
      <w:r>
        <w:t xml:space="preserve"> </w:t>
      </w:r>
      <w:r>
        <w:rPr>
          <w:rStyle w:val="VerbatimChar"/>
        </w:rPr>
        <w:t xml:space="preserve">appsettings.json</w:t>
      </w:r>
      <w:r>
        <w:t xml:space="preserve"> </w:t>
      </w:r>
      <w:r>
        <w:t xml:space="preserve">on a customer server.</w:t>
      </w:r>
    </w:p>
    <w:p>
      <w:pPr>
        <w:numPr>
          <w:ilvl w:val="0"/>
          <w:numId w:val="1015"/>
        </w:numPr>
        <w:pStyle w:val="Compact"/>
      </w:pPr>
      <w:r>
        <w:t xml:space="preserve">Passwords and line PINs are hashed with</w:t>
      </w:r>
      <w:r>
        <w:t xml:space="preserve"> </w:t>
      </w:r>
      <w:r>
        <w:rPr>
          <w:bCs/>
          <w:b/>
        </w:rPr>
        <w:t xml:space="preserve">PBKDF2-SHA256, 100,000 iterations, per-user salt</w:t>
      </w:r>
      <w:r>
        <w:t xml:space="preserve"> </w:t>
      </w:r>
      <w:r>
        <w:t xml:space="preserve">(</w:t>
      </w:r>
      <w:r>
        <w:rPr>
          <w:rStyle w:val="VerbatimChar"/>
        </w:rPr>
        <w:t xml:space="preserve">Infrastructure/Identity/Pbkdf2PasswordHasher.cs</w:t>
      </w:r>
      <w:r>
        <w:t xml:space="preserve">, stored as</w:t>
      </w:r>
      <w:r>
        <w:t xml:space="preserve"> </w:t>
      </w:r>
      <w:r>
        <w:rPr>
          <w:rStyle w:val="VerbatimChar"/>
        </w:rPr>
        <w:t xml:space="preserve">PBKDF2.SHA256.&lt;iterations&gt;.&lt;salt&gt;.&lt;hash&gt;</w:t>
      </w:r>
      <w:r>
        <w:t xml:space="preserve"> </w:t>
      </w:r>
      <w:r>
        <w:t xml:space="preserve">so the algorithm can be rotated later). Lockout after 3 failed attempts (</w:t>
      </w:r>
      <w:r>
        <w:rPr>
          <w:rStyle w:val="VerbatimChar"/>
        </w:rPr>
        <w:t xml:space="preserve">Auth:MaxFailedAttempts</w:t>
      </w:r>
      <w:r>
        <w:t xml:space="preserve">), as the existing applications do; only an administrator unblocks.</w:t>
      </w:r>
    </w:p>
    <w:p>
      <w:pPr>
        <w:numPr>
          <w:ilvl w:val="0"/>
          <w:numId w:val="1015"/>
        </w:numPr>
        <w:pStyle w:val="Compact"/>
      </w:pPr>
      <w:r>
        <w:t xml:space="preserve">JWT bearer for the web: claims</w:t>
      </w:r>
      <w:r>
        <w:t xml:space="preserve"> </w:t>
      </w:r>
      <w:r>
        <w:rPr>
          <w:rStyle w:val="VerbatimChar"/>
        </w:rPr>
        <w:t xml:space="preserve">sub</w:t>
      </w:r>
      <w:r>
        <w:t xml:space="preserve">,</w:t>
      </w:r>
      <w:r>
        <w:t xml:space="preserve"> </w:t>
      </w:r>
      <w:r>
        <w:rPr>
          <w:rStyle w:val="VerbatimChar"/>
        </w:rPr>
        <w:t xml:space="preserve">unique_name</w:t>
      </w:r>
      <w:r>
        <w:t xml:space="preserve">,</w:t>
      </w:r>
      <w:r>
        <w:t xml:space="preserve"> </w:t>
      </w:r>
      <w:r>
        <w:rPr>
          <w:rStyle w:val="VerbatimChar"/>
        </w:rPr>
        <w:t xml:space="preserve">perm</w:t>
      </w:r>
      <w:r>
        <w:t xml:space="preserve"> </w:t>
      </w:r>
      <w:r>
        <w:t xml:space="preserve">(one per right),</w:t>
      </w:r>
      <w:r>
        <w:t xml:space="preserve"> </w:t>
      </w:r>
      <w:r>
        <w:rPr>
          <w:rStyle w:val="VerbatimChar"/>
        </w:rPr>
        <w:t xml:space="preserve">company_id</w:t>
      </w:r>
      <w:r>
        <w:t xml:space="preserve">,</w:t>
      </w:r>
      <w:r>
        <w:t xml:space="preserve"> </w:t>
      </w:r>
      <w:r>
        <w:rPr>
          <w:rStyle w:val="VerbatimChar"/>
        </w:rPr>
        <w:t xml:space="preserve">plant_id</w:t>
      </w:r>
      <w:r>
        <w:t xml:space="preserve">,</w:t>
      </w:r>
      <w:r>
        <w:t xml:space="preserve"> </w:t>
      </w:r>
      <w:r>
        <w:rPr>
          <w:rStyle w:val="VerbatimChar"/>
        </w:rPr>
        <w:t xml:space="preserve">excise_code</w:t>
      </w:r>
      <w:r>
        <w:t xml:space="preserve">.</w:t>
      </w:r>
      <w:r>
        <w:t xml:space="preserve"> </w:t>
      </w:r>
      <w:r>
        <w:rPr>
          <w:rStyle w:val="VerbatimChar"/>
        </w:rPr>
        <w:t xml:space="preserve">JwtSecurityTokenHandler.DefaultInboundClaimTypeMap</w:t>
      </w:r>
      <w:r>
        <w:t xml:space="preserve"> </w:t>
      </w:r>
      <w:r>
        <w:t xml:space="preserve">is cleared so claim names stay exactly as issued.</w:t>
      </w:r>
      <w:r>
        <w:t xml:space="preserve"> </w:t>
      </w:r>
      <w:r>
        <w:rPr>
          <w:rStyle w:val="VerbatimChar"/>
        </w:rPr>
        <w:t xml:space="preserve">Jwt:SigningKey</w:t>
      </w:r>
      <w:r>
        <w:t xml:space="preserve"> </w:t>
      </w:r>
      <w:r>
        <w:t xml:space="preserve">must be ≥ 32 characters and is changed on every installation.</w:t>
      </w:r>
    </w:p>
    <w:p>
      <w:pPr>
        <w:numPr>
          <w:ilvl w:val="0"/>
          <w:numId w:val="1015"/>
        </w:numPr>
        <w:pStyle w:val="Compact"/>
      </w:pPr>
      <w:r>
        <w:t xml:space="preserve">File uploads (Excel import): extension allow-list and size limit enforced server-side.</w:t>
      </w:r>
    </w:p>
    <w:p>
      <w:r>
        <w:pict>
          <v:rect style="width:0;height:1.5pt" o:hralign="center" o:hrstd="t" o:hr="t"/>
        </w:pict>
      </w:r>
    </w:p>
    <w:bookmarkEnd w:id="40"/>
    <w:bookmarkStart w:id="41" w:name="X38145d2393e71bb395788df072095fea4993323"/>
    <w:p>
      <w:pPr>
        <w:pStyle w:val="Heading2"/>
      </w:pPr>
      <w:r>
        <w:t xml:space="preserve">10. Excise-specific design, screen config and feature flags</w:t>
      </w:r>
    </w:p>
    <w:p>
      <w:pPr>
        <w:pStyle w:val="FirstParagraph"/>
      </w:pPr>
      <w:r>
        <w:rPr>
          <w:bCs/>
          <w:b/>
        </w:rPr>
        <w:t xml:space="preserve">One common API for every state.</w:t>
      </w:r>
      <w:r>
        <w:t xml:space="preserve"> </w:t>
      </w:r>
      <w:r>
        <w:t xml:space="preserve">⛔</w:t>
      </w:r>
      <w:r>
        <w:t xml:space="preserve"> </w:t>
      </w:r>
      <w:r>
        <w:rPr>
          <w:rStyle w:val="VerbatimChar"/>
        </w:rPr>
        <w:t xml:space="preserve">RjBrandController</w:t>
      </w:r>
      <w:r>
        <w:t xml:space="preserve">,</w:t>
      </w:r>
      <w:r>
        <w:t xml:space="preserve"> </w:t>
      </w:r>
      <w:r>
        <w:rPr>
          <w:rStyle w:val="VerbatimChar"/>
        </w:rPr>
        <w:t xml:space="preserve">/api/rj/brands</w:t>
      </w:r>
      <w:r>
        <w:t xml:space="preserve">. One</w:t>
      </w:r>
      <w:r>
        <w:t xml:space="preserve"> </w:t>
      </w:r>
      <w:r>
        <w:rPr>
          <w:rStyle w:val="VerbatimChar"/>
        </w:rPr>
        <w:t xml:space="preserve">BrandController</w:t>
      </w:r>
      <w:r>
        <w:t xml:space="preserve">, one route, behaviour resolved by capability.</w:t>
      </w:r>
    </w:p>
    <w:p>
      <w:pPr>
        <w:pStyle w:val="BodyText"/>
      </w:pPr>
      <w:r>
        <w:rPr>
          <w:bCs/>
          <w:b/>
        </w:rPr>
        <w:t xml:space="preserve">Portal models are state-specific and stay inside their own folder.</w:t>
      </w:r>
      <w:r>
        <w:t xml:space="preserve"> </w:t>
      </w:r>
      <w:r>
        <w:rPr>
          <w:rStyle w:val="VerbatimChar"/>
        </w:rPr>
        <w:t xml:space="preserve">RjBrandResponse</w:t>
      </w:r>
      <w:r>
        <w:t xml:space="preserve"> </w:t>
      </w:r>
      <w:r>
        <w:t xml:space="preserve">never reaches Business or Contracts — a mapper converts it to the common model inside</w:t>
      </w:r>
      <w:r>
        <w:t xml:space="preserve"> </w:t>
      </w:r>
      <w:r>
        <w:rPr>
          <w:rStyle w:val="VerbatimChar"/>
        </w:rPr>
        <w:t xml:space="preserve">Infrastructure/Portal/RJ/Mappers/</w:t>
      </w:r>
      <w:r>
        <w:t xml:space="preserve">.</w:t>
      </w:r>
    </w:p>
    <w:p>
      <w:pPr>
        <w:pStyle w:val="BodyText"/>
      </w:pPr>
      <w:r>
        <w:rPr>
          <w:bCs/>
          <w:b/>
        </w:rPr>
        <w:t xml:space="preserve">Data source per state is configuration, not a code branch.</w:t>
      </w:r>
      <w:r>
        <w:t xml:space="preserve"> </w:t>
      </w:r>
      <w:r>
        <w:t xml:space="preserve">RJ brands may come from the local database or from the eConnect portal; the provider reads that from configuration. React never knows the source.</w:t>
      </w:r>
    </w:p>
    <w:p>
      <w:pPr>
        <w:pStyle w:val="BodyText"/>
      </w:pPr>
      <w:r>
        <w:rPr>
          <w:bCs/>
          <w:b/>
        </w:rPr>
        <w:t xml:space="preserve">Screen config</w:t>
      </w:r>
      <w:r>
        <w:t xml:space="preserve"> </w:t>
      </w:r>
      <w:r>
        <w:t xml:space="preserve">(</w:t>
      </w:r>
      <w:r>
        <w:rPr>
          <w:rStyle w:val="VerbatimChar"/>
        </w:rPr>
        <w:t xml:space="preserve">Business/ScreenConfig/</w:t>
      </w:r>
      <w:r>
        <w:t xml:space="preserve">) serves the frontend's config-driven UI:</w:t>
      </w:r>
    </w:p>
    <w:p>
      <w:pPr>
        <w:pStyle w:val="SourceCode"/>
      </w:pPr>
      <w:r>
        <w:rPr>
          <w:rStyle w:val="VerbatimChar"/>
        </w:rPr>
        <w:t xml:space="preserve">GET /api/screen-config/{screen}</w:t>
      </w:r>
      <w:r>
        <w:br/>
      </w:r>
      <w:r>
        <w:rPr>
          <w:rStyle w:val="VerbatimChar"/>
        </w:rPr>
        <w:t xml:space="preserve">→ { fields[], columns[], actions[], labels{}, mode }</w:t>
      </w:r>
      <w:r>
        <w:br/>
      </w:r>
      <w:r>
        <w:rPr>
          <w:rStyle w:val="VerbatimChar"/>
        </w:rPr>
        <w:t xml:space="preserve">   mode: manual | synced-readonly | synced-editable</w:t>
      </w:r>
    </w:p>
    <w:p>
      <w:pPr>
        <w:pStyle w:val="FirstParagraph"/>
      </w:pPr>
      <w:r>
        <w:t xml:space="preserve">Cached, invalidated on change. A missing config</w:t>
      </w:r>
      <w:r>
        <w:t xml:space="preserve"> </w:t>
      </w:r>
      <w:r>
        <w:rPr>
          <w:bCs/>
          <w:b/>
        </w:rPr>
        <w:t xml:space="preserve">MUST</w:t>
      </w:r>
      <w:r>
        <w:t xml:space="preserve"> </w:t>
      </w:r>
      <w:r>
        <w:t xml:space="preserve">return a valid default rather than an error, so a screen still renders.</w:t>
      </w:r>
    </w:p>
    <w:p>
      <w:pPr>
        <w:pStyle w:val="BodyText"/>
      </w:pPr>
      <w:r>
        <w:rPr>
          <w:bCs/>
          <w:b/>
        </w:rPr>
        <w:t xml:space="preserve">Feature flags</w:t>
      </w:r>
      <w:r>
        <w:t xml:space="preserve"> </w:t>
      </w:r>
      <w:r>
        <w:t xml:space="preserve">(</w:t>
      </w:r>
      <w:r>
        <w:rPr>
          <w:rStyle w:val="VerbatimChar"/>
        </w:rPr>
        <w:t xml:space="preserve">Business/FeatureFlags/</w:t>
      </w:r>
      <w:r>
        <w:t xml:space="preserve">) replace the vendor-generated</w:t>
      </w:r>
      <w:r>
        <w:t xml:space="preserve"> </w:t>
      </w:r>
      <w:r>
        <w:rPr>
          <w:rStyle w:val="VerbatimChar"/>
        </w:rPr>
        <w:t xml:space="preserve">setcompany.stx</w:t>
      </w:r>
      <w:r>
        <w:t xml:space="preserve"> </w:t>
      </w:r>
      <w:r>
        <w:t xml:space="preserve">file. Flags are stored per installation / excise / company, and both routes and modules respect them. Keys match the frontend</w:t>
      </w:r>
      <w:r>
        <w:t xml:space="preserve"> </w:t>
      </w:r>
      <w:r>
        <w:rPr>
          <w:rStyle w:val="VerbatimChar"/>
        </w:rPr>
        <w:t xml:space="preserve">FeatureKey</w:t>
      </w:r>
      <w:r>
        <w:t xml:space="preserve"> </w:t>
      </w:r>
      <w:r>
        <w:t xml:space="preserve">union.</w:t>
      </w:r>
    </w:p>
    <w:p>
      <w:r>
        <w:pict>
          <v:rect style="width:0;height:1.5pt" o:hralign="center" o:hrstd="t" o:hr="t"/>
        </w:pict>
      </w:r>
    </w:p>
    <w:bookmarkEnd w:id="41"/>
    <w:bookmarkStart w:id="42" w:name="X9f7738b3ce0ccb3fc247b1d1b57c3b22d9fdb81"/>
    <w:p>
      <w:pPr>
        <w:pStyle w:val="Heading2"/>
      </w:pPr>
      <w:r>
        <w:t xml:space="preserve">11. Line API</w:t>
      </w:r>
    </w:p>
    <w:p>
      <w:pPr>
        <w:pStyle w:val="FirstParagraph"/>
      </w:pPr>
      <w:r>
        <w:t xml:space="preserve">Same host, separate area, separate auth scheme, separate Swagger document, separate rate-limit bucket. It reuses the same Business layer.</w:t>
      </w:r>
    </w:p>
    <w:tbl>
      <w:tblPr>
        <w:tblStyle w:val="Table"/>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Concern</w:t>
            </w:r>
          </w:p>
        </w:tc>
        <w:tc>
          <w:tcPr/>
          <w:p>
            <w:pPr>
              <w:pStyle w:val="Compact"/>
              <w:jc w:val="left"/>
            </w:pPr>
            <w:r>
              <w:t xml:space="preserve">Rule</w:t>
            </w:r>
          </w:p>
        </w:tc>
      </w:tr>
      <w:tr>
        <w:tc>
          <w:tcPr/>
          <w:p>
            <w:pPr>
              <w:pStyle w:val="Compact"/>
              <w:jc w:val="left"/>
            </w:pPr>
            <w:r>
              <w:t xml:space="preserve">Route</w:t>
            </w:r>
          </w:p>
        </w:tc>
        <w:tc>
          <w:tcPr/>
          <w:p>
            <w:pPr>
              <w:pStyle w:val="Compact"/>
              <w:jc w:val="left"/>
            </w:pPr>
            <w:r>
              <w:rPr>
                <w:rStyle w:val="VerbatimChar"/>
              </w:rPr>
              <w:t xml:space="preserve">/api/line/...</w:t>
            </w:r>
          </w:p>
        </w:tc>
      </w:tr>
      <w:tr>
        <w:tc>
          <w:tcPr/>
          <w:p>
            <w:pPr>
              <w:pStyle w:val="Compact"/>
              <w:jc w:val="left"/>
            </w:pPr>
            <w:r>
              <w:t xml:space="preserve">Auth</w:t>
            </w:r>
          </w:p>
        </w:tc>
        <w:tc>
          <w:tcPr/>
          <w:p>
            <w:pPr>
              <w:pStyle w:val="Compact"/>
              <w:jc w:val="left"/>
            </w:pPr>
            <w:r>
              <w:t xml:space="preserve">Machine registration key + line-user numeric PIN. Not the web cookie/JWT scheme.</w:t>
            </w:r>
          </w:p>
        </w:tc>
      </w:tr>
      <w:tr>
        <w:tc>
          <w:tcPr/>
          <w:p>
            <w:pPr>
              <w:pStyle w:val="Compact"/>
              <w:jc w:val="left"/>
            </w:pPr>
            <w:r>
              <w:t xml:space="preserve">Build check</w:t>
            </w:r>
          </w:p>
        </w:tc>
        <w:tc>
          <w:tcPr/>
          <w:p>
            <w:pPr>
              <w:pStyle w:val="Compact"/>
              <w:jc w:val="left"/>
            </w:pPr>
            <w:r>
              <w:t xml:space="preserve">Every request sends the line app build number. Mismatch with the server's expected build →</w:t>
            </w:r>
            <w:r>
              <w:t xml:space="preserve"> </w:t>
            </w:r>
            <w:r>
              <w:rPr>
                <w:rStyle w:val="VerbatimChar"/>
              </w:rPr>
              <w:t xml:space="preserve">409</w:t>
            </w:r>
            <w:r>
              <w:t xml:space="preserve"> </w:t>
            </w:r>
            <w:r>
              <w:t xml:space="preserve">with a clear message. A mismatched line stops loudly instead of behaving wrongly.</w:t>
            </w:r>
          </w:p>
        </w:tc>
      </w:tr>
      <w:tr>
        <w:tc>
          <w:tcPr/>
          <w:p>
            <w:pPr>
              <w:pStyle w:val="Compact"/>
              <w:jc w:val="left"/>
            </w:pPr>
            <w:r>
              <w:t xml:space="preserve">Idempotency</w:t>
            </w:r>
          </w:p>
        </w:tc>
        <w:tc>
          <w:tcPr/>
          <w:p>
            <w:pPr>
              <w:pStyle w:val="Compact"/>
              <w:jc w:val="left"/>
            </w:pPr>
            <w:r>
              <w:t xml:space="preserve">Every write carries an</w:t>
            </w:r>
            <w:r>
              <w:t xml:space="preserve"> </w:t>
            </w:r>
            <w:r>
              <w:rPr>
                <w:rStyle w:val="VerbatimChar"/>
              </w:rPr>
              <w:t xml:space="preserve">Idempotency-Key</w:t>
            </w:r>
            <w:r>
              <w:t xml:space="preserve">. A repeated key returns the original result and writes nothing. Mandatory — a retried aggregation must not double-insert.</w:t>
            </w:r>
          </w:p>
        </w:tc>
      </w:tr>
      <w:tr>
        <w:tc>
          <w:tcPr/>
          <w:p>
            <w:pPr>
              <w:pStyle w:val="Compact"/>
              <w:jc w:val="left"/>
            </w:pPr>
            <w:r>
              <w:t xml:space="preserve">Code allocation</w:t>
            </w:r>
          </w:p>
        </w:tc>
        <w:tc>
          <w:tcPr/>
          <w:p>
            <w:pPr>
              <w:pStyle w:val="Compact"/>
              <w:jc w:val="left"/>
            </w:pPr>
            <w:r>
              <w:rPr>
                <w:bCs/>
                <w:b/>
              </w:rPr>
              <w:t xml:space="preserve">Block allocation.</w:t>
            </w:r>
            <w:r>
              <w:t xml:space="preserve"> </w:t>
            </w:r>
            <w:r>
              <w:t xml:space="preserve">A line requests N codes (default 500); the server allocates the block atomically from a counter table (</w:t>
            </w:r>
            <w:r>
              <w:rPr>
                <w:rStyle w:val="VerbatimChar"/>
              </w:rPr>
              <w:t xml:space="preserve">UPDATE ... WHERE</w:t>
            </w:r>
            <w:r>
              <w:t xml:space="preserve"> </w:t>
            </w:r>
            <w:r>
              <w:t xml:space="preserve">row lock) and returns the range. The line consumes it locally. Provider-neutral by design — ⛔ SQL Server</w:t>
            </w:r>
            <w:r>
              <w:t xml:space="preserve"> </w:t>
            </w:r>
            <w:r>
              <w:rPr>
                <w:rStyle w:val="VerbatimChar"/>
              </w:rPr>
              <w:t xml:space="preserve">SEQUENCE</w:t>
            </w:r>
            <w:r>
              <w:t xml:space="preserve">.</w:t>
            </w:r>
          </w:p>
        </w:tc>
      </w:tr>
      <w:tr>
        <w:tc>
          <w:tcPr/>
          <w:p>
            <w:pPr>
              <w:pStyle w:val="Compact"/>
              <w:jc w:val="left"/>
            </w:pPr>
            <w:r>
              <w:t xml:space="preserve">Aggregation write</w:t>
            </w:r>
          </w:p>
        </w:tc>
        <w:tc>
          <w:tcPr/>
          <w:p>
            <w:pPr>
              <w:pStyle w:val="Compact"/>
              <w:jc w:val="left"/>
            </w:pPr>
            <w:r>
              <w:t xml:space="preserve">Bulk endpoint,</w:t>
            </w:r>
            <w:r>
              <w:t xml:space="preserve"> </w:t>
            </w:r>
            <w:r>
              <w:rPr>
                <w:rStyle w:val="VerbatimChar"/>
              </w:rPr>
              <w:t xml:space="preserve">IBulkWriter</w:t>
            </w:r>
            <w:r>
              <w:t xml:space="preserve"> </w:t>
            </w:r>
            <w:r>
              <w:t xml:space="preserve">path, batched. Not one call per bottle.</w:t>
            </w:r>
          </w:p>
        </w:tc>
      </w:tr>
      <w:tr>
        <w:tc>
          <w:tcPr/>
          <w:p>
            <w:pPr>
              <w:pStyle w:val="Compact"/>
              <w:jc w:val="left"/>
            </w:pPr>
            <w:r>
              <w:t xml:space="preserve">Soft delete</w:t>
            </w:r>
          </w:p>
        </w:tc>
        <w:tc>
          <w:tcPr/>
          <w:p>
            <w:pPr>
              <w:pStyle w:val="Compact"/>
              <w:jc w:val="left"/>
            </w:pPr>
            <w:r>
              <w:t xml:space="preserve">Aggregation delete is soft.</w:t>
            </w:r>
            <w:r>
              <w:t xml:space="preserve"> </w:t>
            </w:r>
            <w:r>
              <w:rPr>
                <w:bCs/>
                <w:b/>
              </w:rPr>
              <w:t xml:space="preserve">A deleted aggregation still appears in the Case Report</w:t>
            </w:r>
            <w:r>
              <w:t xml:space="preserve"> </w:t>
            </w:r>
            <w:r>
              <w:t xml:space="preserve">(MP requirement) with its deleted state, and the audit entry is retained.</w:t>
            </w:r>
          </w:p>
        </w:tc>
      </w:tr>
      <w:tr>
        <w:tc>
          <w:tcPr/>
          <w:p>
            <w:pPr>
              <w:pStyle w:val="Compact"/>
              <w:jc w:val="left"/>
            </w:pPr>
            <w:r>
              <w:t xml:space="preserve">Heartbeat</w:t>
            </w:r>
          </w:p>
        </w:tc>
        <w:tc>
          <w:tcPr/>
          <w:p>
            <w:pPr>
              <w:pStyle w:val="Compact"/>
              <w:jc w:val="left"/>
            </w:pPr>
            <w:r>
              <w:t xml:space="preserve">Lines report machine, line number, build, last activity. Used by the diagnostics screen.</w:t>
            </w:r>
          </w:p>
        </w:tc>
      </w:tr>
      <w:tr>
        <w:tc>
          <w:tcPr/>
          <w:p>
            <w:pPr>
              <w:pStyle w:val="Compact"/>
              <w:jc w:val="left"/>
            </w:pPr>
            <w:r>
              <w:t xml:space="preserve">Offline resync</w:t>
            </w:r>
          </w:p>
        </w:tc>
        <w:tc>
          <w:tcPr/>
          <w:p>
            <w:pPr>
              <w:pStyle w:val="Compact"/>
              <w:jc w:val="left"/>
            </w:pPr>
            <w:r>
              <w:t xml:space="preserve">The line may replay unsent work; idempotency keys make replay safe.</w:t>
            </w:r>
          </w:p>
        </w:tc>
      </w:tr>
    </w:tbl>
    <w:p>
      <w:r>
        <w:pict>
          <v:rect style="width:0;height:1.5pt" o:hralign="center" o:hrstd="t" o:hr="t"/>
        </w:pict>
      </w:r>
    </w:p>
    <w:bookmarkEnd w:id="42"/>
    <w:bookmarkStart w:id="43" w:name="Xd2891987c1128ca54547a1fd4610e532febb696"/>
    <w:p>
      <w:pPr>
        <w:pStyle w:val="Heading2"/>
      </w:pPr>
      <w:r>
        <w:t xml:space="preserve">12. Outbox and background workers</w:t>
      </w:r>
    </w:p>
    <w:p>
      <w:pPr>
        <w:pStyle w:val="FirstParagraph"/>
      </w:pPr>
      <w:r>
        <w:t xml:space="preserve">Production</w:t>
      </w:r>
      <w:r>
        <w:t xml:space="preserve"> </w:t>
      </w:r>
      <w:r>
        <w:rPr>
          <w:bCs/>
          <w:b/>
        </w:rPr>
        <w:t xml:space="preserve">MUST</w:t>
      </w:r>
      <w:r>
        <w:t xml:space="preserve"> </w:t>
      </w:r>
      <w:r>
        <w:t xml:space="preserve">complete against the local database before any portal communication. ⛔ A production endpoint awaiting a portal response.</w:t>
      </w:r>
    </w:p>
    <w:p>
      <w:pPr>
        <w:pStyle w:val="SourceCode"/>
      </w:pPr>
      <w:r>
        <w:rPr>
          <w:rStyle w:val="VerbatimChar"/>
        </w:rPr>
        <w:t xml:space="preserve">Production write → local DB (+ outbox row, same transaction) → worker → portal</w:t>
      </w:r>
    </w:p>
    <w:p>
      <w:pPr>
        <w:numPr>
          <w:ilvl w:val="0"/>
          <w:numId w:val="1016"/>
        </w:numPr>
        <w:pStyle w:val="Compact"/>
      </w:pPr>
      <w:r>
        <w:rPr>
          <w:rStyle w:val="VerbatimChar"/>
        </w:rPr>
        <w:t xml:space="preserve">OutboxMessage</w:t>
      </w:r>
      <w:r>
        <w:t xml:space="preserve"> </w:t>
      </w:r>
      <w:r>
        <w:t xml:space="preserve">statuses:</w:t>
      </w:r>
      <w:r>
        <w:t xml:space="preserve"> </w:t>
      </w:r>
      <w:r>
        <w:rPr>
          <w:rStyle w:val="VerbatimChar"/>
        </w:rPr>
        <w:t xml:space="preserve">Pending → Processing → Completed | Failed → Retry</w:t>
      </w:r>
      <w:r>
        <w:t xml:space="preserve">.</w:t>
      </w:r>
    </w:p>
    <w:p>
      <w:pPr>
        <w:numPr>
          <w:ilvl w:val="0"/>
          <w:numId w:val="1016"/>
        </w:numPr>
        <w:pStyle w:val="Compact"/>
      </w:pPr>
      <w:r>
        <w:t xml:space="preserve">Stored per message: excise, operation, payload, attempt count, next attempt time, last error, portal request/response reference, correlation id.</w:t>
      </w:r>
    </w:p>
    <w:p>
      <w:pPr>
        <w:numPr>
          <w:ilvl w:val="0"/>
          <w:numId w:val="1016"/>
        </w:numPr>
        <w:pStyle w:val="Compact"/>
      </w:pPr>
      <w:r>
        <w:t xml:space="preserve">Retry uses exponential backoff with a cap; after N attempts the message moves to</w:t>
      </w:r>
      <w:r>
        <w:t xml:space="preserve"> </w:t>
      </w:r>
      <w:r>
        <w:rPr>
          <w:rStyle w:val="VerbatimChar"/>
        </w:rPr>
        <w:t xml:space="preserve">Failed</w:t>
      </w:r>
      <w:r>
        <w:t xml:space="preserve"> </w:t>
      </w:r>
      <w:r>
        <w:t xml:space="preserve">and appears on the diagnostics screen. ⛔ Silent give-up.</w:t>
      </w:r>
    </w:p>
    <w:p>
      <w:pPr>
        <w:numPr>
          <w:ilvl w:val="0"/>
          <w:numId w:val="1016"/>
        </w:numPr>
        <w:pStyle w:val="Compact"/>
      </w:pPr>
      <w:r>
        <w:t xml:space="preserve">Workers run as hosted services in the API host (one installation, on-premise). They</w:t>
      </w:r>
      <w:r>
        <w:t xml:space="preserve"> </w:t>
      </w:r>
      <w:r>
        <w:rPr>
          <w:bCs/>
          <w:b/>
        </w:rPr>
        <w:t xml:space="preserve">MUST</w:t>
      </w:r>
      <w:r>
        <w:t xml:space="preserve"> </w:t>
      </w:r>
      <w:r>
        <w:t xml:space="preserve">use their own connection pool and be throttled so archival cannot starve the API. A configuration switch allows running them as a separate process if a large site needs it.</w:t>
      </w:r>
    </w:p>
    <w:p>
      <w:pPr>
        <w:numPr>
          <w:ilvl w:val="0"/>
          <w:numId w:val="1016"/>
        </w:numPr>
        <w:pStyle w:val="Compact"/>
      </w:pPr>
      <w:r>
        <w:t xml:space="preserve">Jobs: outbox push, portal master sync, archival/partition maintenance, cleanup.</w:t>
      </w:r>
    </w:p>
    <w:p>
      <w:r>
        <w:pict>
          <v:rect style="width:0;height:1.5pt" o:hralign="center" o:hrstd="t" o:hr="t"/>
        </w:pict>
      </w:r>
    </w:p>
    <w:bookmarkEnd w:id="43"/>
    <w:bookmarkStart w:id="44" w:name="X0782c43e029872487d1b56333d0748ed57fdcae"/>
    <w:p>
      <w:pPr>
        <w:pStyle w:val="Heading2"/>
      </w:pPr>
      <w:r>
        <w:t xml:space="preserve">13. High-volume data rules</w:t>
      </w:r>
    </w:p>
    <w:p>
      <w:pPr>
        <w:pStyle w:val="FirstParagraph"/>
      </w:pPr>
      <w:r>
        <w:t xml:space="preserve">Design targets: ~100,000 cases/day, ~4,800,000 bottles/day, 1.5 billion+ rows/year.</w:t>
      </w:r>
    </w:p>
    <w:p>
      <w:pPr>
        <w:numPr>
          <w:ilvl w:val="0"/>
          <w:numId w:val="1017"/>
        </w:numPr>
        <w:pStyle w:val="Compact"/>
      </w:pPr>
      <w:r>
        <w:t xml:space="preserve">⛔ Loading a transaction table into memory. Always filter and aggregate in the database.</w:t>
      </w:r>
    </w:p>
    <w:p>
      <w:pPr>
        <w:numPr>
          <w:ilvl w:val="0"/>
          <w:numId w:val="1017"/>
        </w:numPr>
        <w:pStyle w:val="Compact"/>
      </w:pPr>
      <w:r>
        <w:t xml:space="preserve">All list endpoints are server-paged; default page size 50, max 200.</w:t>
      </w:r>
    </w:p>
    <w:p>
      <w:pPr>
        <w:numPr>
          <w:ilvl w:val="0"/>
          <w:numId w:val="1017"/>
        </w:numPr>
        <w:pStyle w:val="Compact"/>
      </w:pPr>
      <w:r>
        <w:t xml:space="preserve">Always project; never materialise entities for reads.</w:t>
      </w:r>
    </w:p>
    <w:p>
      <w:pPr>
        <w:numPr>
          <w:ilvl w:val="0"/>
          <w:numId w:val="1017"/>
        </w:numPr>
        <w:pStyle w:val="Compact"/>
      </w:pPr>
      <w:r>
        <w:t xml:space="preserve">Writes from the line are batched through</w:t>
      </w:r>
      <w:r>
        <w:t xml:space="preserve"> </w:t>
      </w:r>
      <w:r>
        <w:rPr>
          <w:rStyle w:val="VerbatimChar"/>
        </w:rPr>
        <w:t xml:space="preserve">IBulkWriter</w:t>
      </w:r>
      <w:r>
        <w:t xml:space="preserve">.</w:t>
      </w:r>
    </w:p>
    <w:p>
      <w:pPr>
        <w:numPr>
          <w:ilvl w:val="0"/>
          <w:numId w:val="1017"/>
        </w:numPr>
        <w:pStyle w:val="Compact"/>
      </w:pPr>
      <w:r>
        <w:t xml:space="preserve">Large transaction tables are partitioned by time (month) and archived on a schedule; partitioning DDL is provider-specific.</w:t>
      </w:r>
    </w:p>
    <w:p>
      <w:pPr>
        <w:numPr>
          <w:ilvl w:val="0"/>
          <w:numId w:val="1017"/>
        </w:numPr>
        <w:pStyle w:val="Compact"/>
      </w:pPr>
      <w:r>
        <w:t xml:space="preserve">Reporting over wide date ranges goes through a SP or view, returning only the aggregated result.</w:t>
      </w:r>
    </w:p>
    <w:p>
      <w:pPr>
        <w:numPr>
          <w:ilvl w:val="0"/>
          <w:numId w:val="1017"/>
        </w:numPr>
        <w:pStyle w:val="Compact"/>
      </w:pPr>
      <w:r>
        <w:t xml:space="preserve">Indexes are designed with the query, in the same PR; a new query with no index plan is incomplete.</w:t>
      </w:r>
    </w:p>
    <w:p>
      <w:pPr>
        <w:pStyle w:val="BlockText"/>
      </w:pPr>
      <w:r>
        <w:rPr>
          <w:bCs/>
          <w:b/>
        </w:rPr>
        <w:t xml:space="preserve">Open decision (ADR pending):</w:t>
      </w:r>
      <w:r>
        <w:t xml:space="preserve"> </w:t>
      </w:r>
      <w:r>
        <w:t xml:space="preserve">physical layout of the large transaction tables — excise-prefixed tables vs a single table with</w:t>
      </w:r>
      <w:r>
        <w:t xml:space="preserve"> </w:t>
      </w:r>
      <w:r>
        <w:rPr>
          <w:rStyle w:val="VerbatimChar"/>
        </w:rPr>
        <w:t xml:space="preserve">excise_id</w:t>
      </w:r>
      <w:r>
        <w:t xml:space="preserve"> </w:t>
      </w:r>
      <w:r>
        <w:t xml:space="preserve">plus provider-specific partitioning. Current recommendation is the single logical table, so that EF mapping stays normal and the schema is identical on both providers. This must be settled before bulk development on the transaction path.</w:t>
      </w:r>
    </w:p>
    <w:p>
      <w:r>
        <w:pict>
          <v:rect style="width:0;height:1.5pt" o:hralign="center" o:hrstd="t" o:hr="t"/>
        </w:pict>
      </w:r>
    </w:p>
    <w:bookmarkEnd w:id="44"/>
    <w:bookmarkStart w:id="47" w:name="Xa8a5da717716ad8b382614680709d8055ab53a0"/>
    <w:p>
      <w:pPr>
        <w:pStyle w:val="Heading2"/>
      </w:pPr>
      <w:r>
        <w:t xml:space="preserve">14. Logging</w:t>
      </w:r>
    </w:p>
    <w:p>
      <w:pPr>
        <w:pStyle w:val="FirstParagraph"/>
      </w:pPr>
      <w:r>
        <w:t xml:space="preserve">Three</w:t>
      </w:r>
      <w:r>
        <w:t xml:space="preserve"> </w:t>
      </w:r>
      <w:r>
        <w:rPr>
          <w:bCs/>
          <w:b/>
        </w:rPr>
        <w:t xml:space="preserve">separate</w:t>
      </w:r>
      <w:r>
        <w:t xml:space="preserve"> </w:t>
      </w:r>
      <w:r>
        <w:t xml:space="preserve">streams. They are not the same thing and must not be merged.</w:t>
      </w:r>
    </w:p>
    <w:tbl>
      <w:tblPr>
        <w:tblStyle w:val="Table"/>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Stream</w:t>
            </w:r>
          </w:p>
        </w:tc>
        <w:tc>
          <w:tcPr/>
          <w:p>
            <w:pPr>
              <w:pStyle w:val="Compact"/>
              <w:jc w:val="left"/>
            </w:pPr>
            <w:r>
              <w:t xml:space="preserve">Destination</w:t>
            </w:r>
          </w:p>
        </w:tc>
        <w:tc>
          <w:tcPr/>
          <w:p>
            <w:pPr>
              <w:pStyle w:val="Compact"/>
              <w:jc w:val="left"/>
            </w:pPr>
            <w:r>
              <w:t xml:space="preserve">Retention</w:t>
            </w:r>
          </w:p>
        </w:tc>
        <w:tc>
          <w:tcPr/>
          <w:p>
            <w:pPr>
              <w:pStyle w:val="Compact"/>
              <w:jc w:val="left"/>
            </w:pPr>
            <w:r>
              <w:t xml:space="preserve">Purpose</w:t>
            </w:r>
          </w:p>
        </w:tc>
      </w:tr>
      <w:tr>
        <w:tc>
          <w:tcPr/>
          <w:p>
            <w:pPr>
              <w:pStyle w:val="Compact"/>
              <w:jc w:val="left"/>
            </w:pPr>
            <w:r>
              <w:rPr>
                <w:bCs/>
                <w:b/>
              </w:rPr>
              <w:t xml:space="preserve">Application log</w:t>
            </w:r>
          </w:p>
        </w:tc>
        <w:tc>
          <w:tcPr/>
          <w:p>
            <w:pPr>
              <w:pStyle w:val="Compact"/>
              <w:jc w:val="left"/>
            </w:pPr>
            <w:r>
              <w:t xml:space="preserve">Structured file / Seq</w:t>
            </w:r>
          </w:p>
        </w:tc>
        <w:tc>
          <w:tcPr/>
          <w:p>
            <w:pPr>
              <w:pStyle w:val="Compact"/>
              <w:jc w:val="left"/>
            </w:pPr>
            <w:r>
              <w:t xml:space="preserve">15–30 days</w:t>
            </w:r>
          </w:p>
        </w:tc>
        <w:tc>
          <w:tcPr/>
          <w:p>
            <w:pPr>
              <w:pStyle w:val="Compact"/>
              <w:jc w:val="left"/>
            </w:pPr>
            <w:r>
              <w:t xml:space="preserve">Diagnostics for developers and support</w:t>
            </w:r>
          </w:p>
        </w:tc>
      </w:tr>
      <w:tr>
        <w:tc>
          <w:tcPr/>
          <w:p>
            <w:pPr>
              <w:pStyle w:val="Compact"/>
              <w:jc w:val="left"/>
            </w:pPr>
            <w:r>
              <w:rPr>
                <w:bCs/>
                <w:b/>
              </w:rPr>
              <w:t xml:space="preserve">Audit / User Log</w:t>
            </w:r>
          </w:p>
        </w:tc>
        <w:tc>
          <w:tcPr/>
          <w:p>
            <w:pPr>
              <w:pStyle w:val="Compact"/>
              <w:jc w:val="left"/>
            </w:pPr>
            <w:r>
              <w:t xml:space="preserve">Database table, exposed as a screen with CSV export</w:t>
            </w:r>
          </w:p>
        </w:tc>
        <w:tc>
          <w:tcPr/>
          <w:p>
            <w:pPr>
              <w:pStyle w:val="Compact"/>
              <w:jc w:val="left"/>
            </w:pPr>
            <w:r>
              <w:t xml:space="preserve">Years (statutory)</w:t>
            </w:r>
          </w:p>
        </w:tc>
        <w:tc>
          <w:tcPr/>
          <w:p>
            <w:pPr>
              <w:pStyle w:val="Compact"/>
              <w:jc w:val="left"/>
            </w:pPr>
            <w:r>
              <w:t xml:space="preserve">Excise compliance, ISO, customer-visible</w:t>
            </w:r>
          </w:p>
        </w:tc>
      </w:tr>
      <w:tr>
        <w:tc>
          <w:tcPr/>
          <w:p>
            <w:pPr>
              <w:pStyle w:val="Compact"/>
              <w:jc w:val="left"/>
            </w:pPr>
            <w:r>
              <w:rPr>
                <w:bCs/>
                <w:b/>
              </w:rPr>
              <w:t xml:space="preserve">Integration log</w:t>
            </w:r>
          </w:p>
        </w:tc>
        <w:tc>
          <w:tcPr/>
          <w:p>
            <w:pPr>
              <w:pStyle w:val="Compact"/>
              <w:jc w:val="left"/>
            </w:pPr>
            <w:r>
              <w:t xml:space="preserve">Database, linked to the outbox message</w:t>
            </w:r>
          </w:p>
        </w:tc>
        <w:tc>
          <w:tcPr/>
          <w:p>
            <w:pPr>
              <w:pStyle w:val="Compact"/>
              <w:jc w:val="left"/>
            </w:pPr>
            <w:r>
              <w:t xml:space="preserve">Months</w:t>
            </w:r>
          </w:p>
        </w:tc>
        <w:tc>
          <w:tcPr/>
          <w:p>
            <w:pPr>
              <w:pStyle w:val="Compact"/>
              <w:jc w:val="left"/>
            </w:pPr>
            <w:r>
              <w:t xml:space="preserve">Portal disputes and failure analysis</w:t>
            </w:r>
          </w:p>
        </w:tc>
      </w:tr>
    </w:tbl>
    <w:bookmarkStart w:id="45" w:name="normal-mode-default"/>
    <w:p>
      <w:pPr>
        <w:pStyle w:val="Heading3"/>
      </w:pPr>
      <w:r>
        <w:t xml:space="preserve">Normal mode (default)</w:t>
      </w:r>
    </w:p>
    <w:p>
      <w:pPr>
        <w:pStyle w:val="FirstParagraph"/>
      </w:pPr>
      <w:r>
        <w:rPr>
          <w:rStyle w:val="VerbatimChar"/>
        </w:rPr>
        <w:t xml:space="preserve">Information</w:t>
      </w:r>
      <w:r>
        <w:t xml:space="preserve"> </w:t>
      </w:r>
      <w:r>
        <w:t xml:space="preserve">level. One entry per API call: correlation id, user, company, plant, excise, operation, duration, outcome. Business events are logged as summaries (</w:t>
      </w:r>
      <w:r>
        <w:rPr>
          <w:rStyle w:val="VerbatimChar"/>
        </w:rPr>
        <w:t xml:space="preserve">cases generated: 240</w:t>
      </w:r>
      <w:r>
        <w:t xml:space="preserve">,</w:t>
      </w:r>
      <w:r>
        <w:t xml:space="preserve"> </w:t>
      </w:r>
      <w:r>
        <w:rPr>
          <w:rStyle w:val="VerbatimChar"/>
        </w:rPr>
        <w:t xml:space="preserve">dispatch sent</w:t>
      </w:r>
      <w:r>
        <w:t xml:space="preserve">,</w:t>
      </w:r>
      <w:r>
        <w:t xml:space="preserve"> </w:t>
      </w:r>
      <w:r>
        <w:rPr>
          <w:rStyle w:val="VerbatimChar"/>
        </w:rPr>
        <w:t xml:space="preserve">sync completed</w:t>
      </w:r>
      <w:r>
        <w:t xml:space="preserve">) — ⛔ one entry per bottle or per case.</w:t>
      </w:r>
    </w:p>
    <w:bookmarkEnd w:id="45"/>
    <w:bookmarkStart w:id="46" w:name="detail-mode"/>
    <w:p>
      <w:pPr>
        <w:pStyle w:val="Heading3"/>
      </w:pPr>
      <w:r>
        <w:t xml:space="preserve">Detail mode</w:t>
      </w:r>
    </w:p>
    <w:p>
      <w:pPr>
        <w:pStyle w:val="FirstParagraph"/>
      </w:pPr>
      <w:r>
        <w:rPr>
          <w:rStyle w:val="VerbatimChar"/>
        </w:rPr>
        <w:t xml:space="preserve">Debug</w:t>
      </w:r>
      <w:r>
        <w:t xml:space="preserve">/</w:t>
      </w:r>
      <w:r>
        <w:rPr>
          <w:rStyle w:val="VerbatimChar"/>
        </w:rPr>
        <w:t xml:space="preserve">Verbose</w:t>
      </w:r>
      <w:r>
        <w:t xml:space="preserve">. Adds request/response payloads (masked), SQL and parameters with execution time, full portal request/response, capability-resolution trace (which provider was chosen and why), retry attempts.</w:t>
      </w:r>
    </w:p>
    <w:p>
      <w:pPr>
        <w:pStyle w:val="BodyText"/>
      </w:pPr>
      <w:r>
        <w:t xml:space="preserve">Detail mode</w:t>
      </w:r>
      <w:r>
        <w:t xml:space="preserve"> </w:t>
      </w:r>
      <w:r>
        <w:rPr>
          <w:bCs/>
          <w:b/>
        </w:rPr>
        <w:t xml:space="preserve">MUST</w:t>
      </w:r>
      <w:r>
        <w:t xml:space="preserve"> </w:t>
      </w:r>
      <w:r>
        <w:t xml:space="preserve">obey all four:</w:t>
      </w:r>
    </w:p>
    <w:p>
      <w:pPr>
        <w:numPr>
          <w:ilvl w:val="0"/>
          <w:numId w:val="1018"/>
        </w:numPr>
        <w:pStyle w:val="Compact"/>
      </w:pPr>
      <w:r>
        <w:rPr>
          <w:bCs/>
          <w:b/>
        </w:rPr>
        <w:t xml:space="preserve">Runtime toggle</w:t>
      </w:r>
      <w:r>
        <w:t xml:space="preserve">, no restart — support can ask a customer to enable it.</w:t>
      </w:r>
    </w:p>
    <w:p>
      <w:pPr>
        <w:numPr>
          <w:ilvl w:val="0"/>
          <w:numId w:val="1018"/>
        </w:numPr>
        <w:pStyle w:val="Compact"/>
      </w:pPr>
      <w:r>
        <w:rPr>
          <w:bCs/>
          <w:b/>
        </w:rPr>
        <w:t xml:space="preserve">Scoped</w:t>
      </w:r>
      <w:r>
        <w:t xml:space="preserve"> </w:t>
      </w:r>
      <w:r>
        <w:t xml:space="preserve">— by module, company and line. ⛔ Enabling verbose logging globally.</w:t>
      </w:r>
    </w:p>
    <w:p>
      <w:pPr>
        <w:numPr>
          <w:ilvl w:val="0"/>
          <w:numId w:val="1018"/>
        </w:numPr>
        <w:pStyle w:val="Compact"/>
      </w:pPr>
      <w:r>
        <w:rPr>
          <w:bCs/>
          <w:b/>
        </w:rPr>
        <w:t xml:space="preserve">Auto-expiry mandatory</w:t>
      </w:r>
      <w:r>
        <w:t xml:space="preserve"> </w:t>
      </w:r>
      <w:r>
        <w:t xml:space="preserve">— always enabled with a duration (30 min / 1 h / 4 h) and it switches itself off. At this volume an accidentally-left-on verbose switch fills the customer's disk in hours.</w:t>
      </w:r>
    </w:p>
    <w:p>
      <w:pPr>
        <w:numPr>
          <w:ilvl w:val="0"/>
          <w:numId w:val="1018"/>
        </w:numPr>
        <w:pStyle w:val="Compact"/>
      </w:pPr>
      <w:r>
        <w:rPr>
          <w:bCs/>
          <w:b/>
        </w:rPr>
        <w:t xml:space="preserve">Sampling on hot paths</w:t>
      </w:r>
      <w:r>
        <w:t xml:space="preserve"> </w:t>
      </w:r>
      <w:r>
        <w:t xml:space="preserve">— on line aggregation writes, log every Nth request plus all failures, never every request.</w:t>
      </w:r>
    </w:p>
    <w:p>
      <w:pPr>
        <w:pStyle w:val="FirstParagraph"/>
      </w:pPr>
      <w:r>
        <w:t xml:space="preserve">Every log entry automatically carries: timestamp, correlation id, user, company, plant, excise, operation, duration, outcome. Developers do not pass these by hand.</w:t>
      </w:r>
    </w:p>
    <w:p>
      <w:pPr>
        <w:pStyle w:val="BodyText"/>
      </w:pPr>
      <w:r>
        <w:t xml:space="preserve">⛔ Never logged: passwords, PINs, tokens, portal credentials, connection strings, full personal data. Log ids and codes.</w:t>
      </w:r>
    </w:p>
    <w:p>
      <w:pPr>
        <w:pStyle w:val="BodyText"/>
      </w:pPr>
      <w:r>
        <w:rPr>
          <w:bCs/>
          <w:b/>
        </w:rPr>
        <w:t xml:space="preserve">Correlation id</w:t>
      </w:r>
      <w:r>
        <w:t xml:space="preserve"> </w:t>
      </w:r>
      <w:r>
        <w:t xml:space="preserve">— generated by middleware per request (</w:t>
      </w:r>
      <w:r>
        <w:rPr>
          <w:rStyle w:val="VerbatimChar"/>
        </w:rPr>
        <w:t xml:space="preserve">X-Correlation-Id</w:t>
      </w:r>
      <w:r>
        <w:t xml:space="preserve">), echoed in ProblemDetails, written to the application log, the audit entry and the outbox row. It is what lets support join a browser complaint to a database record.</w:t>
      </w:r>
    </w:p>
    <w:p>
      <w:r>
        <w:pict>
          <v:rect style="width:0;height:1.5pt" o:hralign="center" o:hrstd="t" o:hr="t"/>
        </w:pict>
      </w:r>
    </w:p>
    <w:bookmarkEnd w:id="46"/>
    <w:bookmarkEnd w:id="47"/>
    <w:bookmarkStart w:id="48" w:name="Xc0aeb49573c9ba9a99aa75b433fb9b8e70b6449"/>
    <w:p>
      <w:pPr>
        <w:pStyle w:val="Heading2"/>
      </w:pPr>
      <w:r>
        <w:t xml:space="preserve">15. Audit / User Log</w:t>
      </w:r>
    </w:p>
    <w:p>
      <w:pPr>
        <w:pStyle w:val="FirstParagraph"/>
      </w:pPr>
      <w:r>
        <w:t xml:space="preserve">A business feature, not application logging. Every state's existing application has this screen and it is required for compliance.</w:t>
      </w:r>
    </w:p>
    <w:p>
      <w:pPr>
        <w:numPr>
          <w:ilvl w:val="0"/>
          <w:numId w:val="1019"/>
        </w:numPr>
        <w:pStyle w:val="Compact"/>
      </w:pPr>
      <w:r>
        <w:t xml:space="preserve">Written for every user action that changes data, and for login/logout/lockout.</w:t>
      </w:r>
    </w:p>
    <w:p>
      <w:pPr>
        <w:numPr>
          <w:ilvl w:val="0"/>
          <w:numId w:val="1019"/>
        </w:numPr>
        <w:pStyle w:val="Compact"/>
      </w:pPr>
      <w:r>
        <w:t xml:space="preserve">Columns: user, company, plant, excise, module, screen, action, entity, entity id, timestamp, correlation id, before/after summary for updates.</w:t>
      </w:r>
    </w:p>
    <w:p>
      <w:pPr>
        <w:numPr>
          <w:ilvl w:val="0"/>
          <w:numId w:val="1019"/>
        </w:numPr>
        <w:pStyle w:val="Compact"/>
      </w:pPr>
      <w:r>
        <w:t xml:space="preserve">Written by an interceptor, not by hand in each service.</w:t>
      </w:r>
    </w:p>
    <w:p>
      <w:pPr>
        <w:numPr>
          <w:ilvl w:val="0"/>
          <w:numId w:val="1019"/>
        </w:numPr>
        <w:pStyle w:val="Compact"/>
      </w:pPr>
      <w:r>
        <w:t xml:space="preserve">Exposed through</w:t>
      </w:r>
      <w:r>
        <w:t xml:space="preserve"> </w:t>
      </w:r>
      <w:r>
        <w:rPr>
          <w:rStyle w:val="VerbatimChar"/>
        </w:rPr>
        <w:t xml:space="preserve">/api/reports/user-log</w:t>
      </w:r>
      <w:r>
        <w:t xml:space="preserve"> </w:t>
      </w:r>
      <w:r>
        <w:t xml:space="preserve">with filters and CSV export.</w:t>
      </w:r>
    </w:p>
    <w:p>
      <w:pPr>
        <w:numPr>
          <w:ilvl w:val="0"/>
          <w:numId w:val="1019"/>
        </w:numPr>
        <w:pStyle w:val="Compact"/>
      </w:pPr>
      <w:r>
        <w:t xml:space="preserve">⛔ Deleting or editing audit rows. Retention/archival only.</w:t>
      </w:r>
    </w:p>
    <w:p>
      <w:r>
        <w:pict>
          <v:rect style="width:0;height:1.5pt" o:hralign="center" o:hrstd="t" o:hr="t"/>
        </w:pict>
      </w:r>
    </w:p>
    <w:bookmarkEnd w:id="48"/>
    <w:bookmarkStart w:id="49" w:name="X0f54e99ab03e9973bb020c62adce458b5ce4e69"/>
    <w:p>
      <w:pPr>
        <w:pStyle w:val="Heading2"/>
      </w:pPr>
      <w:r>
        <w:t xml:space="preserve">16. Error handling</w:t>
      </w:r>
    </w:p>
    <w:p>
      <w:pPr>
        <w:pStyle w:val="FirstParagraph"/>
      </w:pPr>
      <w:r>
        <w:t xml:space="preserve">Exception types in</w:t>
      </w:r>
      <w:r>
        <w:t xml:space="preserve"> </w:t>
      </w:r>
      <w:r>
        <w:rPr>
          <w:rStyle w:val="VerbatimChar"/>
        </w:rPr>
        <w:t xml:space="preserve">Business/Common/Exceptions/</w:t>
      </w:r>
      <w:r>
        <w:t xml:space="preserve">, all deriving from</w:t>
      </w:r>
      <w:r>
        <w:t xml:space="preserve"> </w:t>
      </w:r>
      <w:r>
        <w:rPr>
          <w:rStyle w:val="VerbatimChar"/>
        </w:rPr>
        <w:t xml:space="preserve">AppException(errorCode, statusCode, title, detail?)</w:t>
      </w:r>
      <w:r>
        <w:t xml:space="preserve">:</w:t>
      </w:r>
      <w:r>
        <w:t xml:space="preserve"> </w:t>
      </w:r>
      <w:r>
        <w:rPr>
          <w:rStyle w:val="VerbatimChar"/>
        </w:rPr>
        <w:t xml:space="preserve">ValidationException</w:t>
      </w:r>
      <w:r>
        <w:t xml:space="preserve"> </w:t>
      </w:r>
      <w:r>
        <w:t xml:space="preserve">(carries</w:t>
      </w:r>
      <w:r>
        <w:t xml:space="preserve"> </w:t>
      </w:r>
      <w:r>
        <w:rPr>
          <w:rStyle w:val="VerbatimChar"/>
        </w:rPr>
        <w:t xml:space="preserve">errors</w:t>
      </w:r>
      <w:r>
        <w:t xml:space="preserve"> </w:t>
      </w:r>
      <w:r>
        <w:t xml:space="preserve">per field),</w:t>
      </w:r>
      <w:r>
        <w:t xml:space="preserve"> </w:t>
      </w:r>
      <w:r>
        <w:rPr>
          <w:rStyle w:val="VerbatimChar"/>
        </w:rPr>
        <w:t xml:space="preserve">UnauthorizedException</w:t>
      </w:r>
      <w:r>
        <w:t xml:space="preserve">,</w:t>
      </w:r>
      <w:r>
        <w:t xml:space="preserve"> </w:t>
      </w:r>
      <w:r>
        <w:rPr>
          <w:rStyle w:val="VerbatimChar"/>
        </w:rPr>
        <w:t xml:space="preserve">ForbiddenException</w:t>
      </w:r>
      <w:r>
        <w:t xml:space="preserve">,</w:t>
      </w:r>
      <w:r>
        <w:t xml:space="preserve"> </w:t>
      </w:r>
      <w:r>
        <w:rPr>
          <w:rStyle w:val="VerbatimChar"/>
        </w:rPr>
        <w:t xml:space="preserve">NotFoundException</w:t>
      </w:r>
      <w:r>
        <w:t xml:space="preserve">,</w:t>
      </w:r>
      <w:r>
        <w:t xml:space="preserve"> </w:t>
      </w:r>
      <w:r>
        <w:rPr>
          <w:rStyle w:val="VerbatimChar"/>
        </w:rPr>
        <w:t xml:space="preserve">BusinessException</w:t>
      </w:r>
      <w:r>
        <w:t xml:space="preserve">. Added when their first use arrives:</w:t>
      </w:r>
      <w:r>
        <w:t xml:space="preserve"> </w:t>
      </w:r>
      <w:r>
        <w:rPr>
          <w:rStyle w:val="VerbatimChar"/>
        </w:rPr>
        <w:t xml:space="preserve">IntegrationException</w:t>
      </w:r>
      <w:r>
        <w:t xml:space="preserve">. Database failures are</w:t>
      </w:r>
      <w:r>
        <w:t xml:space="preserve"> </w:t>
      </w:r>
      <w:r>
        <w:rPr>
          <w:bCs/>
          <w:b/>
        </w:rPr>
        <w:t xml:space="preserve">not</w:t>
      </w:r>
      <w:r>
        <w:t xml:space="preserve"> </w:t>
      </w:r>
      <w:r>
        <w:t xml:space="preserve">wrapped in Business —</w:t>
      </w:r>
      <w:r>
        <w:t xml:space="preserve"> </w:t>
      </w:r>
      <w:r>
        <w:rPr>
          <w:rStyle w:val="VerbatimChar"/>
        </w:rPr>
        <w:t xml:space="preserve">DbException</w:t>
      </w:r>
      <w:r>
        <w:t xml:space="preserve"> </w:t>
      </w:r>
      <w:r>
        <w:t xml:space="preserve">is caught by</w:t>
      </w:r>
      <w:r>
        <w:t xml:space="preserve"> </w:t>
      </w:r>
      <w:r>
        <w:rPr>
          <w:rStyle w:val="VerbatimChar"/>
        </w:rPr>
        <w:t xml:space="preserve">ExceptionMiddleware</w:t>
      </w:r>
      <w:r>
        <w:t xml:space="preserve"> </w:t>
      </w:r>
      <w:r>
        <w:t xml:space="preserve">and reported as</w:t>
      </w:r>
      <w:r>
        <w:t xml:space="preserve"> </w:t>
      </w:r>
      <w:r>
        <w:rPr>
          <w:rStyle w:val="VerbatimChar"/>
        </w:rPr>
        <w:t xml:space="preserve">DATABASE_ERROR</w:t>
      </w:r>
      <w:r>
        <w:t xml:space="preserve">.</w:t>
      </w:r>
    </w:p>
    <w:p>
      <w:pPr>
        <w:numPr>
          <w:ilvl w:val="0"/>
          <w:numId w:val="1020"/>
        </w:numPr>
        <w:pStyle w:val="Compact"/>
      </w:pPr>
      <w:r>
        <w:rPr>
          <w:rStyle w:val="VerbatimChar"/>
        </w:rPr>
        <w:t xml:space="preserve">ExceptionMiddleware</w:t>
      </w:r>
      <w:r>
        <w:t xml:space="preserve"> </w:t>
      </w:r>
      <w:r>
        <w:t xml:space="preserve">is the</w:t>
      </w:r>
      <w:r>
        <w:t xml:space="preserve"> </w:t>
      </w:r>
      <w:r>
        <w:rPr>
          <w:bCs/>
          <w:b/>
        </w:rPr>
        <w:t xml:space="preserve">only</w:t>
      </w:r>
      <w:r>
        <w:t xml:space="preserve"> </w:t>
      </w:r>
      <w:r>
        <w:t xml:space="preserve">place exceptions become HTTP responses. ⛔</w:t>
      </w:r>
      <w:r>
        <w:t xml:space="preserve"> </w:t>
      </w:r>
      <w:r>
        <w:rPr>
          <w:rStyle w:val="VerbatimChar"/>
        </w:rPr>
        <w:t xml:space="preserve">try/catch</w:t>
      </w:r>
      <w:r>
        <w:t xml:space="preserve"> </w:t>
      </w:r>
      <w:r>
        <w:t xml:space="preserve">in controllers for the purpose of shaping a response.</w:t>
      </w:r>
    </w:p>
    <w:p>
      <w:pPr>
        <w:numPr>
          <w:ilvl w:val="0"/>
          <w:numId w:val="1020"/>
        </w:numPr>
        <w:pStyle w:val="Compact"/>
      </w:pPr>
      <w:r>
        <w:t xml:space="preserve">Every thrown exception carries a stable</w:t>
      </w:r>
      <w:r>
        <w:t xml:space="preserve"> </w:t>
      </w:r>
      <w:r>
        <w:rPr>
          <w:rStyle w:val="VerbatimChar"/>
        </w:rPr>
        <w:t xml:space="preserve">errorCode</w:t>
      </w:r>
      <w:r>
        <w:t xml:space="preserve"> </w:t>
      </w:r>
      <w:r>
        <w:t xml:space="preserve">string (</w:t>
      </w:r>
      <w:r>
        <w:rPr>
          <w:rStyle w:val="VerbatimChar"/>
        </w:rPr>
        <w:t xml:space="preserve">BRAND_DUPLICATE</w:t>
      </w:r>
      <w:r>
        <w:t xml:space="preserve">,</w:t>
      </w:r>
      <w:r>
        <w:t xml:space="preserve"> </w:t>
      </w:r>
      <w:r>
        <w:rPr>
          <w:rStyle w:val="VerbatimChar"/>
        </w:rPr>
        <w:t xml:space="preserve">HOLOGRAM_OUT_OF_RANGE</w:t>
      </w:r>
      <w:r>
        <w:t xml:space="preserve">) so the frontend can react without parsing messages.</w:t>
      </w:r>
    </w:p>
    <w:p>
      <w:pPr>
        <w:numPr>
          <w:ilvl w:val="0"/>
          <w:numId w:val="1020"/>
        </w:numPr>
        <w:pStyle w:val="Compact"/>
      </w:pPr>
      <w:r>
        <w:t xml:space="preserve">Error codes live in one place,</w:t>
      </w:r>
      <w:r>
        <w:t xml:space="preserve"> </w:t>
      </w:r>
      <w:r>
        <w:rPr>
          <w:rStyle w:val="VerbatimChar"/>
        </w:rPr>
        <w:t xml:space="preserve">Business/Common/ErrorCodes.cs</w:t>
      </w:r>
      <w:r>
        <w:t xml:space="preserve">, and are the contract the frontend reacts to. Infrastructure-level failures have codes too (</w:t>
      </w:r>
      <w:r>
        <w:rPr>
          <w:rStyle w:val="VerbatimChar"/>
        </w:rPr>
        <w:t xml:space="preserve">DATABASE_ERROR</w:t>
      </w:r>
      <w:r>
        <w:t xml:space="preserve">,</w:t>
      </w:r>
      <w:r>
        <w:t xml:space="preserve"> </w:t>
      </w:r>
      <w:r>
        <w:rPr>
          <w:rStyle w:val="VerbatimChar"/>
        </w:rPr>
        <w:t xml:space="preserve">UNEXPECTED_ERROR</w:t>
      </w:r>
      <w:r>
        <w:t xml:space="preserve">).</w:t>
      </w:r>
    </w:p>
    <w:p>
      <w:pPr>
        <w:numPr>
          <w:ilvl w:val="0"/>
          <w:numId w:val="1020"/>
        </w:numPr>
        <w:pStyle w:val="Compact"/>
      </w:pPr>
      <w:r>
        <w:t xml:space="preserve">The response must name the real cause in Development (inner-exception chain, exception type, stack frames) and withhold it in Production — see §5.</w:t>
      </w:r>
    </w:p>
    <w:p>
      <w:pPr>
        <w:numPr>
          <w:ilvl w:val="0"/>
          <w:numId w:val="1020"/>
        </w:numPr>
        <w:pStyle w:val="Compact"/>
      </w:pPr>
      <w:r>
        <w:t xml:space="preserve">Transient database errors (deadlock, lock-wait-timeout, connection reset) are retried inside Infrastructure with backoff, using the provider error-code mapping from §8.3. Business never sees them.</w:t>
      </w:r>
    </w:p>
    <w:p>
      <w:pPr>
        <w:numPr>
          <w:ilvl w:val="0"/>
          <w:numId w:val="1020"/>
        </w:numPr>
        <w:pStyle w:val="Compact"/>
      </w:pPr>
      <w:r>
        <w:t xml:space="preserve">Integration failures</w:t>
      </w:r>
      <w:r>
        <w:t xml:space="preserve"> </w:t>
      </w:r>
      <w:r>
        <w:rPr>
          <w:bCs/>
          <w:b/>
        </w:rPr>
        <w:t xml:space="preserve">MUST NOT</w:t>
      </w:r>
      <w:r>
        <w:t xml:space="preserve"> </w:t>
      </w:r>
      <w:r>
        <w:t xml:space="preserve">fail the production request; they become outbox retries.</w:t>
      </w:r>
    </w:p>
    <w:p>
      <w:r>
        <w:pict>
          <v:rect style="width:0;height:1.5pt" o:hralign="center" o:hrstd="t" o:hr="t"/>
        </w:pict>
      </w:r>
    </w:p>
    <w:bookmarkEnd w:id="49"/>
    <w:bookmarkStart w:id="50" w:name="X30de51e32d031a4cf97f3dbd9b5d4d6271e008b"/>
    <w:p>
      <w:pPr>
        <w:pStyle w:val="Heading2"/>
      </w:pPr>
      <w:r>
        <w:t xml:space="preserve">17. Testing</w:t>
      </w:r>
    </w:p>
    <w:tbl>
      <w:tblPr>
        <w:tblStyle w:val="Table"/>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Project</w:t>
            </w:r>
          </w:p>
        </w:tc>
        <w:tc>
          <w:tcPr/>
          <w:p>
            <w:pPr>
              <w:pStyle w:val="Compact"/>
              <w:jc w:val="left"/>
            </w:pPr>
            <w:r>
              <w:t xml:space="preserve">Scope</w:t>
            </w:r>
          </w:p>
        </w:tc>
        <w:tc>
          <w:tcPr/>
          <w:p>
            <w:pPr>
              <w:pStyle w:val="Compact"/>
              <w:jc w:val="left"/>
            </w:pPr>
            <w:r>
              <w:t xml:space="preserve">Notes</w:t>
            </w:r>
          </w:p>
        </w:tc>
      </w:tr>
      <w:tr>
        <w:tc>
          <w:tcPr/>
          <w:p>
            <w:pPr>
              <w:pStyle w:val="Compact"/>
              <w:jc w:val="left"/>
            </w:pPr>
            <w:r>
              <w:rPr>
                <w:rStyle w:val="VerbatimChar"/>
              </w:rPr>
              <w:t xml:space="preserve">ST.LiquorTNT.Domain.Tests</w:t>
            </w:r>
          </w:p>
        </w:tc>
        <w:tc>
          <w:tcPr/>
          <w:p>
            <w:pPr>
              <w:pStyle w:val="Compact"/>
              <w:jc w:val="left"/>
            </w:pPr>
            <w:r>
              <w:t xml:space="preserve">Entity rules (</w:t>
            </w:r>
            <w:r>
              <w:rPr>
                <w:rStyle w:val="VerbatimChar"/>
              </w:rPr>
              <w:t xml:space="preserve">UserTests</w:t>
            </w:r>
            <w:r>
              <w:t xml:space="preserve"> </w:t>
            </w:r>
            <w:r>
              <w:t xml:space="preserve">today)</w:t>
            </w:r>
          </w:p>
        </w:tc>
        <w:tc>
          <w:tcPr/>
          <w:p>
            <w:pPr>
              <w:pStyle w:val="Compact"/>
              <w:jc w:val="left"/>
            </w:pPr>
            <w:r>
              <w:t xml:space="preserve">Fast, no DB, no network</w:t>
            </w:r>
          </w:p>
        </w:tc>
      </w:tr>
      <w:tr>
        <w:tc>
          <w:tcPr/>
          <w:p>
            <w:pPr>
              <w:pStyle w:val="Compact"/>
              <w:jc w:val="left"/>
            </w:pPr>
            <w:r>
              <w:rPr>
                <w:rStyle w:val="VerbatimChar"/>
              </w:rPr>
              <w:t xml:space="preserve">ST.LiquorTNT.Business.Tests</w:t>
            </w:r>
          </w:p>
        </w:tc>
        <w:tc>
          <w:tcPr/>
          <w:p>
            <w:pPr>
              <w:pStyle w:val="Compact"/>
              <w:jc w:val="left"/>
            </w:pPr>
            <w:r>
              <w:t xml:space="preserve">Services with fakes (</w:t>
            </w:r>
            <w:r>
              <w:rPr>
                <w:rStyle w:val="VerbatimChar"/>
              </w:rPr>
              <w:t xml:space="preserve">AuthServiceTests</w:t>
            </w:r>
            <w:r>
              <w:t xml:space="preserve"> </w:t>
            </w:r>
            <w:r>
              <w:t xml:space="preserve">+</w:t>
            </w:r>
            <w:r>
              <w:t xml:space="preserve"> </w:t>
            </w:r>
            <w:r>
              <w:rPr>
                <w:rStyle w:val="VerbatimChar"/>
              </w:rPr>
              <w:t xml:space="preserve">Fakes.cs</w:t>
            </w:r>
            <w:r>
              <w:t xml:space="preserve"> </w:t>
            </w:r>
            <w:r>
              <w:t xml:space="preserve">today), validators, excise capabilities, capability resolution</w:t>
            </w:r>
          </w:p>
        </w:tc>
        <w:tc>
          <w:tcPr/>
          <w:p>
            <w:pPr>
              <w:pStyle w:val="Compact"/>
              <w:jc w:val="left"/>
            </w:pPr>
            <w:r>
              <w:t xml:space="preserve">Fast, no DB, no network</w:t>
            </w:r>
          </w:p>
        </w:tc>
      </w:tr>
      <w:tr>
        <w:tc>
          <w:tcPr/>
          <w:p>
            <w:pPr>
              <w:pStyle w:val="Compact"/>
              <w:jc w:val="left"/>
            </w:pPr>
            <w:r>
              <w:rPr>
                <w:rStyle w:val="VerbatimChar"/>
              </w:rPr>
              <w:t xml:space="preserve">ST.LiquorTNT.Infrastructure.Tests</w:t>
            </w:r>
          </w:p>
        </w:tc>
        <w:tc>
          <w:tcPr/>
          <w:p>
            <w:pPr>
              <w:pStyle w:val="Compact"/>
              <w:jc w:val="left"/>
            </w:pPr>
            <w:r>
              <w:t xml:space="preserve">Hashing today; EF mappings, SPs, views, transactions, outbox, bulk writer, tenant isolation</w:t>
            </w:r>
          </w:p>
        </w:tc>
        <w:tc>
          <w:tcPr/>
          <w:p>
            <w:pPr>
              <w:pStyle w:val="Compact"/>
              <w:jc w:val="left"/>
            </w:pPr>
            <w:r>
              <w:t xml:space="preserve">Testcontainers;</w:t>
            </w:r>
            <w:r>
              <w:t xml:space="preserve"> </w:t>
            </w:r>
            <w:r>
              <w:rPr>
                <w:bCs/>
                <w:b/>
              </w:rPr>
              <w:t xml:space="preserve">runs on MySQL and SQL Server</w:t>
            </w:r>
          </w:p>
        </w:tc>
      </w:tr>
      <w:tr>
        <w:tc>
          <w:tcPr/>
          <w:p>
            <w:pPr>
              <w:pStyle w:val="Compact"/>
              <w:jc w:val="left"/>
            </w:pPr>
            <w:r>
              <w:rPr>
                <w:rStyle w:val="VerbatimChar"/>
              </w:rPr>
              <w:t xml:space="preserve">ST.LiquorTNT.Api.Tests</w:t>
            </w:r>
          </w:p>
        </w:tc>
        <w:tc>
          <w:tcPr/>
          <w:p>
            <w:pPr>
              <w:pStyle w:val="Compact"/>
              <w:jc w:val="left"/>
            </w:pPr>
            <w:r>
              <w:t xml:space="preserve">Full HTTP: auth, permissions, validation, response shape, status codes, tenant isolation, idempotency</w:t>
            </w:r>
          </w:p>
        </w:tc>
        <w:tc>
          <w:tcPr/>
          <w:p>
            <w:pPr>
              <w:pStyle w:val="Compact"/>
              <w:jc w:val="left"/>
            </w:pPr>
            <w:r>
              <w:rPr>
                <w:rStyle w:val="VerbatimChar"/>
              </w:rPr>
              <w:t xml:space="preserve">WebApplicationFactory</w:t>
            </w:r>
            <w:r>
              <w:t xml:space="preserve"> </w:t>
            </w:r>
            <w:r>
              <w:t xml:space="preserve">(add</w:t>
            </w:r>
            <w:r>
              <w:t xml:space="preserve"> </w:t>
            </w:r>
            <w:r>
              <w:rPr>
                <w:rStyle w:val="VerbatimChar"/>
              </w:rPr>
              <w:t xml:space="preserve">Microsoft.AspNetCore.Mvc.Testing</w:t>
            </w:r>
            <w:r>
              <w:t xml:space="preserve"> </w:t>
            </w:r>
            <w:r>
              <w:t xml:space="preserve">+ a reference to</w:t>
            </w:r>
            <w:r>
              <w:t xml:space="preserve"> </w:t>
            </w:r>
            <w:r>
              <w:rPr>
                <w:rStyle w:val="VerbatimChar"/>
              </w:rPr>
              <w:t xml:space="preserve">ST.LiquorTNT.Api</w:t>
            </w:r>
            <w:r>
              <w:t xml:space="preserve"> </w:t>
            </w:r>
            <w:r>
              <w:t xml:space="preserve">when the first test is written)</w:t>
            </w:r>
          </w:p>
        </w:tc>
      </w:tr>
      <w:tr>
        <w:tc>
          <w:tcPr/>
          <w:p>
            <w:pPr>
              <w:pStyle w:val="Compact"/>
              <w:jc w:val="left"/>
            </w:pPr>
            <w:r>
              <w:rPr>
                <w:rStyle w:val="VerbatimChar"/>
              </w:rPr>
              <w:t xml:space="preserve">ST.LiquorTNT.Edge.Tests</w:t>
            </w:r>
          </w:p>
        </w:tc>
        <w:tc>
          <w:tcPr/>
          <w:p>
            <w:pPr>
              <w:pStyle w:val="Compact"/>
              <w:jc w:val="left"/>
            </w:pPr>
            <w:r>
              <w:t xml:space="preserve">Line application (</w:t>
            </w:r>
            <w:r>
              <w:rPr>
                <w:rStyle w:val="VerbatimChar"/>
              </w:rPr>
              <w:t xml:space="preserve">ST.LiquorTNT.Desktop</w:t>
            </w:r>
            <w:r>
              <w:t xml:space="preserve">)</w:t>
            </w:r>
          </w:p>
        </w:tc>
        <w:tc>
          <w:tcPr/>
          <w:p>
            <w:pPr>
              <w:pStyle w:val="Compact"/>
              <w:jc w:val="left"/>
            </w:pPr>
            <w:r>
              <w:rPr>
                <w:rStyle w:val="VerbatimChar"/>
              </w:rPr>
              <w:t xml:space="preserve">net8.0-windows</w:t>
            </w:r>
          </w:p>
        </w:tc>
      </w:tr>
      <w:tr>
        <w:tc>
          <w:tcPr/>
          <w:p>
            <w:pPr>
              <w:pStyle w:val="Compact"/>
              <w:jc w:val="left"/>
            </w:pPr>
            <w:r>
              <w:rPr>
                <w:rStyle w:val="VerbatimChar"/>
              </w:rPr>
              <w:t xml:space="preserve">ST.LiquorTNT.Architecture.Tests</w:t>
            </w:r>
          </w:p>
        </w:tc>
        <w:tc>
          <w:tcPr/>
          <w:p>
            <w:pPr>
              <w:pStyle w:val="Compact"/>
              <w:jc w:val="left"/>
            </w:pPr>
            <w:r>
              <w:t xml:space="preserve">The reference rules in §2</w:t>
            </w:r>
          </w:p>
        </w:tc>
        <w:tc>
          <w:tcPr/>
          <w:p>
            <w:pPr>
              <w:pStyle w:val="Compact"/>
              <w:jc w:val="left"/>
            </w:pPr>
            <w:r>
              <w:t xml:space="preserve">NetArchTest; a violation fails the build</w:t>
            </w:r>
          </w:p>
        </w:tc>
      </w:tr>
    </w:tbl>
    <w:p>
      <w:pPr>
        <w:pStyle w:val="BodyText"/>
      </w:pPr>
      <w:r>
        <w:t xml:space="preserve">Rules:</w:t>
      </w:r>
    </w:p>
    <w:p>
      <w:pPr>
        <w:numPr>
          <w:ilvl w:val="0"/>
          <w:numId w:val="1021"/>
        </w:numPr>
        <w:pStyle w:val="Compact"/>
      </w:pPr>
      <w:r>
        <w:t xml:space="preserve">xUnit is the framework. FluentAssertions for assertions.</w:t>
      </w:r>
    </w:p>
    <w:p>
      <w:pPr>
        <w:numPr>
          <w:ilvl w:val="0"/>
          <w:numId w:val="1021"/>
        </w:numPr>
        <w:pStyle w:val="Compact"/>
      </w:pPr>
      <w:r>
        <w:t xml:space="preserve">Business rules are tested by unit tests, not API tests. Stored procedures are tested by integration tests, not unit tests.</w:t>
      </w:r>
    </w:p>
    <w:p>
      <w:pPr>
        <w:numPr>
          <w:ilvl w:val="0"/>
          <w:numId w:val="1021"/>
        </w:numPr>
        <w:pStyle w:val="Compact"/>
      </w:pPr>
      <w:r>
        <w:t xml:space="preserve">Every bug fix ships with a test that fails before the fix.</w:t>
      </w:r>
    </w:p>
    <w:p>
      <w:pPr>
        <w:numPr>
          <w:ilvl w:val="0"/>
          <w:numId w:val="1021"/>
        </w:numPr>
        <w:pStyle w:val="Compact"/>
      </w:pPr>
      <w:r>
        <w:t xml:space="preserve">CI matrix runs the integration suite against</w:t>
      </w:r>
      <w:r>
        <w:t xml:space="preserve"> </w:t>
      </w:r>
      <w:r>
        <w:rPr>
          <w:bCs/>
          <w:b/>
        </w:rPr>
        <w:t xml:space="preserve">both</w:t>
      </w:r>
      <w:r>
        <w:t xml:space="preserve"> </w:t>
      </w:r>
      <w:r>
        <w:t xml:space="preserve">providers; a divergence fails the build, not a customer.</w:t>
      </w:r>
    </w:p>
    <w:p>
      <w:pPr>
        <w:numPr>
          <w:ilvl w:val="0"/>
          <w:numId w:val="1021"/>
        </w:numPr>
        <w:pStyle w:val="Compact"/>
      </w:pPr>
      <w:r>
        <w:t xml:space="preserve">Tenant isolation has at least one dedicated test per module: user of Company A</w:t>
      </w:r>
      <w:r>
        <w:t xml:space="preserve"> </w:t>
      </w:r>
      <w:r>
        <w:rPr>
          <w:bCs/>
          <w:b/>
        </w:rPr>
        <w:t xml:space="preserve">MUST NOT</w:t>
      </w:r>
      <w:r>
        <w:t xml:space="preserve"> </w:t>
      </w:r>
      <w:r>
        <w:t xml:space="preserve">see Company B data — including through SP-backed endpoints.</w:t>
      </w:r>
    </w:p>
    <w:p>
      <w:r>
        <w:pict>
          <v:rect style="width:0;height:1.5pt" o:hralign="center" o:hrstd="t" o:hr="t"/>
        </w:pict>
      </w:r>
    </w:p>
    <w:bookmarkEnd w:id="50"/>
    <w:bookmarkStart w:id="51" w:name="Xa67a8d8316d0cccd59f177354bfb171fc6026cf"/>
    <w:p>
      <w:pPr>
        <w:pStyle w:val="Heading2"/>
      </w:pPr>
      <w:r>
        <w:t xml:space="preserve">18. CI pipeline</w:t>
      </w:r>
    </w:p>
    <w:p>
      <w:pPr>
        <w:pStyle w:val="FirstParagraph"/>
      </w:pPr>
      <w:r>
        <w:rPr>
          <w:rStyle w:val="VerbatimChar"/>
        </w:rPr>
        <w:t xml:space="preserve">restore → build (warnings as errors) → unit tests → architecture tests → script parity check → integration tests (MySQL) → integration tests (SQL Server) → API tests → publish OpenAPI</w:t>
      </w:r>
      <w:r>
        <w:t xml:space="preserve">.</w:t>
      </w:r>
    </w:p>
    <w:p>
      <w:pPr>
        <w:pStyle w:val="BodyText"/>
      </w:pPr>
      <w:r>
        <w:t xml:space="preserve">The</w:t>
      </w:r>
      <w:r>
        <w:t xml:space="preserve"> </w:t>
      </w:r>
      <w:r>
        <w:rPr>
          <w:bCs/>
          <w:b/>
        </w:rPr>
        <w:t xml:space="preserve">script parity check</w:t>
      </w:r>
      <w:r>
        <w:t xml:space="preserve"> </w:t>
      </w:r>
      <w:r>
        <w:t xml:space="preserve">compares the file set under</w:t>
      </w:r>
      <w:r>
        <w:t xml:space="preserve"> </w:t>
      </w:r>
      <w:r>
        <w:rPr>
          <w:rStyle w:val="VerbatimChar"/>
        </w:rPr>
        <w:t xml:space="preserve">Scripts/MySql/</w:t>
      </w:r>
      <w:r>
        <w:t xml:space="preserve"> </w:t>
      </w:r>
      <w:r>
        <w:t xml:space="preserve">and</w:t>
      </w:r>
      <w:r>
        <w:t xml:space="preserve"> </w:t>
      </w:r>
      <w:r>
        <w:rPr>
          <w:rStyle w:val="VerbatimChar"/>
        </w:rPr>
        <w:t xml:space="preserve">Scripts/SqlServer/</w:t>
      </w:r>
      <w:r>
        <w:t xml:space="preserve"> </w:t>
      </w:r>
      <w:r>
        <w:t xml:space="preserve">and fails on any object present in only one.</w:t>
      </w:r>
    </w:p>
    <w:p>
      <w:pPr>
        <w:pStyle w:val="BodyText"/>
      </w:pPr>
      <w:r>
        <w:t xml:space="preserve">The published OpenAPI document is the input for the frontend's generated client; a contract change and its frontend regeneration are linked PRs.</w:t>
      </w:r>
    </w:p>
    <w:p>
      <w:r>
        <w:pict>
          <v:rect style="width:0;height:1.5pt" o:hralign="center" o:hrstd="t" o:hr="t"/>
        </w:pict>
      </w:r>
    </w:p>
    <w:bookmarkEnd w:id="51"/>
    <w:bookmarkStart w:id="52" w:name="Xdd0bccd8574a4a62b0648aad184b6554eeb6cb8"/>
    <w:p>
      <w:pPr>
        <w:pStyle w:val="Heading2"/>
      </w:pPr>
      <w:r>
        <w:t xml:space="preserve">19. Checklist — adding a new module</w:t>
      </w:r>
    </w:p>
    <w:p>
      <w:pPr>
        <w:numPr>
          <w:ilvl w:val="0"/>
          <w:numId w:val="1022"/>
        </w:numPr>
        <w:pStyle w:val="Compact"/>
      </w:pPr>
      <w:r>
        <w:t xml:space="preserve">Confirm the module name matches the frontend feature name.</w:t>
      </w:r>
    </w:p>
    <w:p>
      <w:pPr>
        <w:numPr>
          <w:ilvl w:val="0"/>
          <w:numId w:val="1022"/>
        </w:numPr>
        <w:pStyle w:val="Compact"/>
      </w:pPr>
      <w:r>
        <w:t xml:space="preserve">Add permission keys and, if flagged, the feature-flag key — matching the frontend lists.</w:t>
      </w:r>
    </w:p>
    <w:p>
      <w:pPr>
        <w:numPr>
          <w:ilvl w:val="0"/>
          <w:numId w:val="1022"/>
        </w:numPr>
        <w:pStyle w:val="Compact"/>
      </w:pPr>
      <w:r>
        <w:rPr>
          <w:rStyle w:val="VerbatimChar"/>
        </w:rPr>
        <w:t xml:space="preserve">Contracts/&lt;Module&gt;/</w:t>
      </w:r>
      <w:r>
        <w:t xml:space="preserve"> </w:t>
      </w:r>
      <w:r>
        <w:t xml:space="preserve">— request and response types.</w:t>
      </w:r>
    </w:p>
    <w:p>
      <w:pPr>
        <w:numPr>
          <w:ilvl w:val="0"/>
          <w:numId w:val="1022"/>
        </w:numPr>
        <w:pStyle w:val="Compact"/>
      </w:pPr>
      <w:r>
        <w:rPr>
          <w:rStyle w:val="VerbatimChar"/>
        </w:rPr>
        <w:t xml:space="preserve">Domain/</w:t>
      </w:r>
      <w:r>
        <w:t xml:space="preserve"> </w:t>
      </w:r>
      <w:r>
        <w:t xml:space="preserve">— entity and rules, if the module owns a business object.</w:t>
      </w:r>
    </w:p>
    <w:p>
      <w:pPr>
        <w:numPr>
          <w:ilvl w:val="0"/>
          <w:numId w:val="1022"/>
        </w:numPr>
        <w:pStyle w:val="Compact"/>
      </w:pPr>
      <w:r>
        <w:rPr>
          <w:rStyle w:val="VerbatimChar"/>
        </w:rPr>
        <w:t xml:space="preserve">Business/&lt;Module&gt;/</w:t>
      </w:r>
      <w:r>
        <w:t xml:space="preserve"> </w:t>
      </w:r>
      <w:r>
        <w:t xml:space="preserve">—</w:t>
      </w:r>
      <w:r>
        <w:t xml:space="preserve"> </w:t>
      </w:r>
      <w:r>
        <w:rPr>
          <w:rStyle w:val="VerbatimChar"/>
        </w:rPr>
        <w:t xml:space="preserve">I&lt;Module&gt;Service</w:t>
      </w:r>
      <w:r>
        <w:t xml:space="preserve"> </w:t>
      </w:r>
      <w:r>
        <w:t xml:space="preserve">+</w:t>
      </w:r>
      <w:r>
        <w:t xml:space="preserve"> </w:t>
      </w:r>
      <w:r>
        <w:rPr>
          <w:rStyle w:val="VerbatimChar"/>
        </w:rPr>
        <w:t xml:space="preserve">&lt;Module&gt;Service</w:t>
      </w:r>
      <w:r>
        <w:t xml:space="preserve">, validators, options; declare any interface Infrastructure must implement</w:t>
      </w:r>
      <w:r>
        <w:t xml:space="preserve"> </w:t>
      </w:r>
      <w:r>
        <w:rPr>
          <w:bCs/>
          <w:b/>
        </w:rPr>
        <w:t xml:space="preserve">in this folder</w:t>
      </w:r>
      <w:r>
        <w:t xml:space="preserve">, and register in</w:t>
      </w:r>
      <w:r>
        <w:t xml:space="preserve"> </w:t>
      </w:r>
      <w:r>
        <w:rPr>
          <w:rStyle w:val="VerbatimChar"/>
        </w:rPr>
        <w:t xml:space="preserve">Business/DependencyInjection.cs</w:t>
      </w:r>
      <w:r>
        <w:t xml:space="preserve">.</w:t>
      </w:r>
    </w:p>
    <w:p>
      <w:pPr>
        <w:numPr>
          <w:ilvl w:val="0"/>
          <w:numId w:val="1022"/>
        </w:numPr>
        <w:pStyle w:val="Compact"/>
      </w:pPr>
      <w:r>
        <w:t xml:space="preserve">If behaviour varies by state — add a capability interface in</w:t>
      </w:r>
      <w:r>
        <w:t xml:space="preserve"> </w:t>
      </w:r>
      <w:r>
        <w:rPr>
          <w:rStyle w:val="VerbatimChar"/>
        </w:rPr>
        <w:t xml:space="preserve">Business/Excise/</w:t>
      </w:r>
      <w:r>
        <w:t xml:space="preserve"> </w:t>
      </w:r>
      <w:r>
        <w:t xml:space="preserve">and implementations per state; ⛔ conditions in the service.</w:t>
      </w:r>
    </w:p>
    <w:p>
      <w:pPr>
        <w:numPr>
          <w:ilvl w:val="0"/>
          <w:numId w:val="1022"/>
        </w:numPr>
        <w:pStyle w:val="Compact"/>
      </w:pPr>
      <w:r>
        <w:rPr>
          <w:rStyle w:val="VerbatimChar"/>
        </w:rPr>
        <w:t xml:space="preserve">Infrastructure/</w:t>
      </w:r>
      <w:r>
        <w:t xml:space="preserve"> </w:t>
      </w:r>
      <w:r>
        <w:t xml:space="preserve">— EF configuration, repositories/queries; SP/view scripts in</w:t>
      </w:r>
      <w:r>
        <w:t xml:space="preserve"> </w:t>
      </w:r>
      <w:r>
        <w:rPr>
          <w:bCs/>
          <w:b/>
        </w:rPr>
        <w:t xml:space="preserve">both</w:t>
      </w:r>
      <w:r>
        <w:t xml:space="preserve"> </w:t>
      </w:r>
      <w:r>
        <w:t xml:space="preserve">provider folders if used; register in</w:t>
      </w:r>
      <w:r>
        <w:t xml:space="preserve"> </w:t>
      </w:r>
      <w:r>
        <w:rPr>
          <w:rStyle w:val="VerbatimChar"/>
        </w:rPr>
        <w:t xml:space="preserve">Infrastructure/DependencyInjection.cs</w:t>
      </w:r>
      <w:r>
        <w:t xml:space="preserve">.</w:t>
      </w:r>
    </w:p>
    <w:p>
      <w:pPr>
        <w:numPr>
          <w:ilvl w:val="0"/>
          <w:numId w:val="1022"/>
        </w:numPr>
        <w:pStyle w:val="Compact"/>
      </w:pPr>
      <w:r>
        <w:rPr>
          <w:rStyle w:val="VerbatimChar"/>
        </w:rPr>
        <w:t xml:space="preserve">Api/Controllers/&lt;Module&gt;Controller.cs</w:t>
      </w:r>
      <w:r>
        <w:t xml:space="preserve"> </w:t>
      </w:r>
      <w:r>
        <w:t xml:space="preserve">— thin, permission attribute on every endpoint.</w:t>
      </w:r>
    </w:p>
    <w:p>
      <w:pPr>
        <w:numPr>
          <w:ilvl w:val="0"/>
          <w:numId w:val="1022"/>
        </w:numPr>
        <w:pStyle w:val="Compact"/>
      </w:pPr>
      <w:r>
        <w:t xml:space="preserve">Screen config entry if the frontend screen is config-driven.</w:t>
      </w:r>
    </w:p>
    <w:p>
      <w:pPr>
        <w:numPr>
          <w:ilvl w:val="0"/>
          <w:numId w:val="1022"/>
        </w:numPr>
        <w:pStyle w:val="Compact"/>
      </w:pPr>
      <w:r>
        <w:t xml:space="preserve">Tests: unit for rules, integration for data access (both providers), API for the endpoints, tenant-isolation test.</w:t>
      </w:r>
    </w:p>
    <w:p>
      <w:pPr>
        <w:numPr>
          <w:ilvl w:val="0"/>
          <w:numId w:val="1022"/>
        </w:numPr>
        <w:pStyle w:val="Compact"/>
      </w:pPr>
      <w:r>
        <w:rPr>
          <w:rStyle w:val="VerbatimChar"/>
        </w:rPr>
        <w:t xml:space="preserve">dotnet test</w:t>
      </w:r>
      <w:r>
        <w:t xml:space="preserve"> </w:t>
      </w:r>
      <w:r>
        <w:t xml:space="preserve">green locally, then PR.</w:t>
      </w:r>
    </w:p>
    <w:p>
      <w:r>
        <w:pict>
          <v:rect style="width:0;height:1.5pt" o:hralign="center" o:hrstd="t" o:hr="t"/>
        </w:pict>
      </w:r>
    </w:p>
    <w:bookmarkEnd w:id="52"/>
    <w:bookmarkStart w:id="53" w:name="Xe50e208e80a3427ea7e59d67a05b3e89a143154"/>
    <w:p>
      <w:pPr>
        <w:pStyle w:val="Heading2"/>
      </w:pPr>
      <w:r>
        <w:t xml:space="preserve">20. Never do this</w:t>
      </w:r>
    </w:p>
    <w:tbl>
      <w:tblPr>
        <w:tblStyle w:val="Table"/>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Instead</w:t>
            </w:r>
          </w:p>
        </w:tc>
      </w:tr>
      <w:tr>
        <w:tc>
          <w:tcPr/>
          <w:p>
            <w:pPr>
              <w:pStyle w:val="Compact"/>
              <w:jc w:val="left"/>
            </w:pPr>
            <w:r>
              <w:rPr>
                <w:rStyle w:val="VerbatimChar"/>
              </w:rPr>
              <w:t xml:space="preserve">if (excise == "RJ")</w:t>
            </w:r>
            <w:r>
              <w:t xml:space="preserve"> </w:t>
            </w:r>
            <w:r>
              <w:t xml:space="preserve">outside</w:t>
            </w:r>
            <w:r>
              <w:t xml:space="preserve"> </w:t>
            </w:r>
            <w:r>
              <w:rPr>
                <w:rStyle w:val="VerbatimChar"/>
              </w:rPr>
              <w:t xml:space="preserve">Business/Excise/*</w:t>
            </w:r>
          </w:p>
        </w:tc>
        <w:tc>
          <w:tcPr/>
          <w:p>
            <w:pPr>
              <w:pStyle w:val="Compact"/>
              <w:jc w:val="left"/>
            </w:pPr>
            <w:r>
              <w:t xml:space="preserve">Capability interface + per-state implementation</w:t>
            </w:r>
          </w:p>
        </w:tc>
      </w:tr>
      <w:tr>
        <w:tc>
          <w:tcPr/>
          <w:p>
            <w:pPr>
              <w:pStyle w:val="Compact"/>
              <w:jc w:val="left"/>
            </w:pPr>
            <w:r>
              <w:t xml:space="preserve">A separate controller, route or API per state</w:t>
            </w:r>
          </w:p>
        </w:tc>
        <w:tc>
          <w:tcPr/>
          <w:p>
            <w:pPr>
              <w:pStyle w:val="Compact"/>
              <w:jc w:val="left"/>
            </w:pPr>
            <w:r>
              <w:t xml:space="preserve">One common API</w:t>
            </w:r>
          </w:p>
        </w:tc>
      </w:tr>
      <w:tr>
        <w:tc>
          <w:tcPr/>
          <w:p>
            <w:pPr>
              <w:pStyle w:val="Compact"/>
              <w:jc w:val="left"/>
            </w:pPr>
            <w:r>
              <w:t xml:space="preserve">Tenant values taken from the request</w:t>
            </w:r>
          </w:p>
        </w:tc>
        <w:tc>
          <w:tcPr/>
          <w:p>
            <w:pPr>
              <w:pStyle w:val="Compact"/>
              <w:jc w:val="left"/>
            </w:pPr>
            <w:r>
              <w:rPr>
                <w:rStyle w:val="VerbatimChar"/>
              </w:rPr>
              <w:t xml:space="preserve">ITenantContext</w:t>
            </w:r>
          </w:p>
        </w:tc>
      </w:tr>
      <w:tr>
        <w:tc>
          <w:tcPr/>
          <w:p>
            <w:pPr>
              <w:pStyle w:val="Compact"/>
              <w:jc w:val="left"/>
            </w:pPr>
            <w:r>
              <w:t xml:space="preserve">SP, view or raw SQL without tenant parameters</w:t>
            </w:r>
          </w:p>
        </w:tc>
        <w:tc>
          <w:tcPr/>
          <w:p>
            <w:pPr>
              <w:pStyle w:val="Compact"/>
              <w:jc w:val="left"/>
            </w:pPr>
            <w:r>
              <w:t xml:space="preserve">Explicit tenant parameters from the context</w:t>
            </w:r>
          </w:p>
        </w:tc>
      </w:tr>
      <w:tr>
        <w:tc>
          <w:tcPr/>
          <w:p>
            <w:pPr>
              <w:pStyle w:val="Compact"/>
              <w:jc w:val="left"/>
            </w:pPr>
            <w:r>
              <w:t xml:space="preserve">SQL text or SP names in Business or Api</w:t>
            </w:r>
          </w:p>
        </w:tc>
        <w:tc>
          <w:tcPr/>
          <w:p>
            <w:pPr>
              <w:pStyle w:val="Compact"/>
              <w:jc w:val="left"/>
            </w:pPr>
            <w:r>
              <w:t xml:space="preserve">Interface in Business, implementation in Infrastructure</w:t>
            </w:r>
          </w:p>
        </w:tc>
      </w:tr>
      <w:tr>
        <w:tc>
          <w:tcPr/>
          <w:p>
            <w:pPr>
              <w:pStyle w:val="Compact"/>
              <w:jc w:val="left"/>
            </w:pPr>
            <w:r>
              <w:t xml:space="preserve">EF Core, DB driver or</w:t>
            </w:r>
            <w:r>
              <w:t xml:space="preserve"> </w:t>
            </w:r>
            <w:r>
              <w:rPr>
                <w:rStyle w:val="VerbatimChar"/>
              </w:rPr>
              <w:t xml:space="preserve">HttpClient</w:t>
            </w:r>
            <w:r>
              <w:t xml:space="preserve"> </w:t>
            </w:r>
            <w:r>
              <w:t xml:space="preserve">types in Business or Domain</w:t>
            </w:r>
          </w:p>
        </w:tc>
        <w:tc>
          <w:tcPr/>
          <w:p>
            <w:pPr>
              <w:pStyle w:val="Compact"/>
              <w:jc w:val="left"/>
            </w:pPr>
            <w:r>
              <w:t xml:space="preserve">Interfaces declared in Business</w:t>
            </w:r>
          </w:p>
        </w:tc>
      </w:tr>
      <w:tr>
        <w:tc>
          <w:tcPr/>
          <w:p>
            <w:pPr>
              <w:pStyle w:val="Compact"/>
              <w:jc w:val="left"/>
            </w:pPr>
            <w:r>
              <w:t xml:space="preserve">Custom</w:t>
            </w:r>
            <w:r>
              <w:t xml:space="preserve"> </w:t>
            </w:r>
            <w:r>
              <w:rPr>
                <w:rStyle w:val="VerbatimChar"/>
              </w:rPr>
              <w:t xml:space="preserve">{success, data, ...}</w:t>
            </w:r>
            <w:r>
              <w:t xml:space="preserve"> </w:t>
            </w:r>
            <w:r>
              <w:t xml:space="preserve">response envelope</w:t>
            </w:r>
          </w:p>
        </w:tc>
        <w:tc>
          <w:tcPr/>
          <w:p>
            <w:pPr>
              <w:pStyle w:val="Compact"/>
              <w:jc w:val="left"/>
            </w:pPr>
            <w:r>
              <w:t xml:space="preserve">Payload + status code; ProblemDetails for errors</w:t>
            </w:r>
          </w:p>
        </w:tc>
      </w:tr>
      <w:tr>
        <w:tc>
          <w:tcPr/>
          <w:p>
            <w:pPr>
              <w:pStyle w:val="Compact"/>
              <w:jc w:val="left"/>
            </w:pPr>
            <w:r>
              <w:t xml:space="preserve">Portal model types reaching Business or Contracts</w:t>
            </w:r>
          </w:p>
        </w:tc>
        <w:tc>
          <w:tcPr/>
          <w:p>
            <w:pPr>
              <w:pStyle w:val="Compact"/>
              <w:jc w:val="left"/>
            </w:pPr>
            <w:r>
              <w:t xml:space="preserve">Map inside the portal folder</w:t>
            </w:r>
          </w:p>
        </w:tc>
      </w:tr>
      <w:tr>
        <w:tc>
          <w:tcPr/>
          <w:p>
            <w:pPr>
              <w:pStyle w:val="Compact"/>
              <w:jc w:val="left"/>
            </w:pPr>
            <w:r>
              <w:t xml:space="preserve">Production waiting for a portal response</w:t>
            </w:r>
          </w:p>
        </w:tc>
        <w:tc>
          <w:tcPr/>
          <w:p>
            <w:pPr>
              <w:pStyle w:val="Compact"/>
              <w:jc w:val="left"/>
            </w:pPr>
            <w:r>
              <w:t xml:space="preserve">Local write + outbox</w:t>
            </w:r>
          </w:p>
        </w:tc>
      </w:tr>
      <w:tr>
        <w:tc>
          <w:tcPr/>
          <w:p>
            <w:pPr>
              <w:pStyle w:val="Compact"/>
              <w:jc w:val="left"/>
            </w:pPr>
            <w:r>
              <w:t xml:space="preserve">Different business behaviour per database provider</w:t>
            </w:r>
          </w:p>
        </w:tc>
        <w:tc>
          <w:tcPr/>
          <w:p>
            <w:pPr>
              <w:pStyle w:val="Compact"/>
              <w:jc w:val="left"/>
            </w:pPr>
            <w:r>
              <w:t xml:space="preserve">Same result; only the query may differ</w:t>
            </w:r>
          </w:p>
        </w:tc>
      </w:tr>
      <w:tr>
        <w:tc>
          <w:tcPr/>
          <w:p>
            <w:pPr>
              <w:pStyle w:val="Compact"/>
              <w:jc w:val="left"/>
            </w:pPr>
            <w:r>
              <w:t xml:space="preserve">A feature shipped for one provider only</w:t>
            </w:r>
          </w:p>
        </w:tc>
        <w:tc>
          <w:tcPr/>
          <w:p>
            <w:pPr>
              <w:pStyle w:val="Compact"/>
              <w:jc w:val="left"/>
            </w:pPr>
            <w:r>
              <w:t xml:space="preserve">Both providers, same PR</w:t>
            </w:r>
          </w:p>
        </w:tc>
      </w:tr>
      <w:tr>
        <w:tc>
          <w:tcPr/>
          <w:p>
            <w:pPr>
              <w:pStyle w:val="Compact"/>
              <w:jc w:val="left"/>
            </w:pPr>
            <w:r>
              <w:t xml:space="preserve">Executable logic stored as database strings</w:t>
            </w:r>
          </w:p>
        </w:tc>
        <w:tc>
          <w:tcPr/>
          <w:p>
            <w:pPr>
              <w:pStyle w:val="Compact"/>
              <w:jc w:val="left"/>
            </w:pPr>
            <w:r>
              <w:t xml:space="preserve">Logic in code, values in configuration</w:t>
            </w:r>
          </w:p>
        </w:tc>
      </w:tr>
      <w:tr>
        <w:tc>
          <w:tcPr/>
          <w:p>
            <w:pPr>
              <w:pStyle w:val="Compact"/>
              <w:jc w:val="left"/>
            </w:pPr>
            <w:r>
              <w:t xml:space="preserve">Loading a transaction table into memory</w:t>
            </w:r>
          </w:p>
        </w:tc>
        <w:tc>
          <w:tcPr/>
          <w:p>
            <w:pPr>
              <w:pStyle w:val="Compact"/>
              <w:jc w:val="left"/>
            </w:pPr>
            <w:r>
              <w:t xml:space="preserve">Filter, project and aggregate in the database</w:t>
            </w:r>
          </w:p>
        </w:tc>
      </w:tr>
      <w:tr>
        <w:tc>
          <w:tcPr/>
          <w:p>
            <w:pPr>
              <w:pStyle w:val="Compact"/>
              <w:jc w:val="left"/>
            </w:pPr>
            <w:r>
              <w:t xml:space="preserve">One log entry per bottle</w:t>
            </w:r>
          </w:p>
        </w:tc>
        <w:tc>
          <w:tcPr/>
          <w:p>
            <w:pPr>
              <w:pStyle w:val="Compact"/>
              <w:jc w:val="left"/>
            </w:pPr>
            <w:r>
              <w:t xml:space="preserve">Summary logging + sampling</w:t>
            </w:r>
          </w:p>
        </w:tc>
      </w:tr>
      <w:tr>
        <w:tc>
          <w:tcPr/>
          <w:p>
            <w:pPr>
              <w:pStyle w:val="Compact"/>
              <w:jc w:val="left"/>
            </w:pPr>
            <w:r>
              <w:t xml:space="preserve">Verbose logging enabled without an expiry</w:t>
            </w:r>
          </w:p>
        </w:tc>
        <w:tc>
          <w:tcPr/>
          <w:p>
            <w:pPr>
              <w:pStyle w:val="Compact"/>
              <w:jc w:val="left"/>
            </w:pPr>
            <w:r>
              <w:t xml:space="preserve">Scoped toggle with auto-expiry</w:t>
            </w:r>
          </w:p>
        </w:tc>
      </w:tr>
      <w:tr>
        <w:tc>
          <w:tcPr/>
          <w:p>
            <w:pPr>
              <w:pStyle w:val="Compact"/>
              <w:jc w:val="left"/>
            </w:pPr>
            <w:r>
              <w:t xml:space="preserve">Editing or deleting audit rows</w:t>
            </w:r>
          </w:p>
        </w:tc>
        <w:tc>
          <w:tcPr/>
          <w:p>
            <w:pPr>
              <w:pStyle w:val="Compact"/>
              <w:jc w:val="left"/>
            </w:pPr>
            <w:r>
              <w:t xml:space="preserve">Archive only</w:t>
            </w:r>
          </w:p>
        </w:tc>
      </w:tr>
      <w:tr>
        <w:tc>
          <w:tcPr/>
          <w:p>
            <w:pPr>
              <w:pStyle w:val="Compact"/>
              <w:jc w:val="left"/>
            </w:pPr>
            <w:r>
              <w:rPr>
                <w:rStyle w:val="VerbatimChar"/>
              </w:rPr>
              <w:t xml:space="preserve">try/catch</w:t>
            </w:r>
            <w:r>
              <w:t xml:space="preserve"> </w:t>
            </w:r>
            <w:r>
              <w:t xml:space="preserve">in controllers to shape a response</w:t>
            </w:r>
          </w:p>
        </w:tc>
        <w:tc>
          <w:tcPr/>
          <w:p>
            <w:pPr>
              <w:pStyle w:val="Compact"/>
              <w:jc w:val="left"/>
            </w:pPr>
            <w:r>
              <w:rPr>
                <w:rStyle w:val="VerbatimChar"/>
              </w:rPr>
              <w:t xml:space="preserve">ExceptionMiddleware</w:t>
            </w:r>
          </w:p>
        </w:tc>
      </w:tr>
      <w:tr>
        <w:tc>
          <w:tcPr/>
          <w:p>
            <w:pPr>
              <w:pStyle w:val="Compact"/>
              <w:jc w:val="left"/>
            </w:pPr>
            <w:r>
              <w:t xml:space="preserve">A generic repository, or an interface invented for its own sake</w:t>
            </w:r>
          </w:p>
        </w:tc>
        <w:tc>
          <w:tcPr/>
          <w:p>
            <w:pPr>
              <w:pStyle w:val="Compact"/>
              <w:jc w:val="left"/>
            </w:pPr>
            <w:r>
              <w:t xml:space="preserve">Follow the interface rule in §6; anything beyond it waits for a second implementation</w:t>
            </w:r>
          </w:p>
        </w:tc>
      </w:tr>
      <w:tr>
        <w:tc>
          <w:tcPr/>
          <w:p>
            <w:pPr>
              <w:pStyle w:val="Compact"/>
              <w:jc w:val="left"/>
            </w:pPr>
            <w:r>
              <w:t xml:space="preserve">Microservices, event bus, separate DB per state</w:t>
            </w:r>
          </w:p>
        </w:tc>
        <w:tc>
          <w:tcPr/>
          <w:p>
            <w:pPr>
              <w:pStyle w:val="Compact"/>
              <w:jc w:val="left"/>
            </w:pPr>
            <w:r>
              <w:t xml:space="preserve">One modular monolith, one database</w:t>
            </w:r>
          </w:p>
        </w:tc>
      </w:tr>
    </w:tbl>
    <w:p>
      <w:r>
        <w:pict>
          <v:rect style="width:0;height:1.5pt" o:hralign="center" o:hrstd="t" o:hr="t"/>
        </w:pict>
      </w:r>
    </w:p>
    <w:bookmarkEnd w:id="53"/>
    <w:bookmarkStart w:id="54" w:name="X2bd5f95a437d6b44e1f88c7cdb1afdcce79b436"/>
    <w:p>
      <w:pPr>
        <w:pStyle w:val="Heading2"/>
      </w:pPr>
      <w:r>
        <w:t xml:space="preserve">21. Implementation status (2026-09-25)</w:t>
      </w:r>
    </w:p>
    <w:tbl>
      <w:tblPr>
        <w:tblStyle w:val="Table"/>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Done</w:t>
            </w:r>
          </w:p>
        </w:tc>
        <w:tc>
          <w:tcPr/>
          <w:p>
            <w:pPr>
              <w:pStyle w:val="Compact"/>
              <w:jc w:val="left"/>
            </w:pPr>
            <w:r>
              <w:t xml:space="preserve">Not yet</w:t>
            </w:r>
          </w:p>
        </w:tc>
      </w:tr>
      <w:tr>
        <w:tc>
          <w:tcPr/>
          <w:p>
            <w:pPr>
              <w:pStyle w:val="Compact"/>
              <w:jc w:val="left"/>
            </w:pPr>
            <w:r>
              <w:t xml:space="preserve">Solution scaffold, 13 projects, central package versions, architecture tests</w:t>
            </w:r>
          </w:p>
        </w:tc>
        <w:tc>
          <w:tcPr/>
          <w:p>
            <w:pPr>
              <w:pStyle w:val="Compact"/>
              <w:jc w:val="left"/>
            </w:pPr>
            <w:r>
              <w:t xml:space="preserve">Migrations (schema is hand-run SQL under</w:t>
            </w:r>
            <w:r>
              <w:t xml:space="preserve"> </w:t>
            </w:r>
            <w:r>
              <w:rPr>
                <w:rStyle w:val="VerbatimChar"/>
              </w:rPr>
              <w:t xml:space="preserve">db/mysql/</w:t>
            </w:r>
            <w:r>
              <w:t xml:space="preserve">)</w:t>
            </w:r>
          </w:p>
        </w:tc>
      </w:tr>
      <w:tr>
        <w:tc>
          <w:tcPr/>
          <w:p>
            <w:pPr>
              <w:pStyle w:val="Compact"/>
              <w:jc w:val="left"/>
            </w:pPr>
            <w:r>
              <w:rPr>
                <w:rStyle w:val="VerbatimChar"/>
              </w:rPr>
              <w:t xml:space="preserve">POST /api/auth/login</w:t>
            </w:r>
            <w:r>
              <w:t xml:space="preserve">,</w:t>
            </w:r>
            <w:r>
              <w:t xml:space="preserve"> </w:t>
            </w:r>
            <w:r>
              <w:rPr>
                <w:rStyle w:val="VerbatimChar"/>
              </w:rPr>
              <w:t xml:space="preserve">GET /api/auth/me</w:t>
            </w:r>
            <w:r>
              <w:t xml:space="preserve">,</w:t>
            </w:r>
            <w:r>
              <w:t xml:space="preserve"> </w:t>
            </w:r>
            <w:r>
              <w:rPr>
                <w:rStyle w:val="VerbatimChar"/>
              </w:rPr>
              <w:t xml:space="preserve">/health</w:t>
            </w:r>
          </w:p>
        </w:tc>
        <w:tc>
          <w:tcPr/>
          <w:p>
            <w:pPr>
              <w:pStyle w:val="Compact"/>
              <w:jc w:val="left"/>
            </w:pPr>
            <w:r>
              <w:rPr>
                <w:rStyle w:val="VerbatimChar"/>
              </w:rPr>
              <w:t xml:space="preserve">[HasPermission]</w:t>
            </w:r>
            <w:r>
              <w:t xml:space="preserve"> </w:t>
            </w:r>
            <w:r>
              <w:t xml:space="preserve">attribute and policy handler (endpoints use</w:t>
            </w:r>
            <w:r>
              <w:t xml:space="preserve"> </w:t>
            </w:r>
            <w:r>
              <w:rPr>
                <w:rStyle w:val="VerbatimChar"/>
              </w:rPr>
              <w:t xml:space="preserve">[Authorize]</w:t>
            </w:r>
            <w:r>
              <w:t xml:space="preserve"> </w:t>
            </w:r>
            <w:r>
              <w:t xml:space="preserve">today)</w:t>
            </w:r>
          </w:p>
        </w:tc>
      </w:tr>
      <w:tr>
        <w:tc>
          <w:tcPr/>
          <w:p>
            <w:pPr>
              <w:pStyle w:val="Compact"/>
              <w:jc w:val="left"/>
            </w:pPr>
            <w:r>
              <w:t xml:space="preserve">PBKDF2 hashing, JWT issue + validation, lockout</w:t>
            </w:r>
          </w:p>
        </w:tc>
        <w:tc>
          <w:tcPr/>
          <w:p>
            <w:pPr>
              <w:pStyle w:val="Compact"/>
              <w:jc w:val="left"/>
            </w:pPr>
            <w:r>
              <w:t xml:space="preserve">Audit/user-log interceptor, tenant filter interceptor</w:t>
            </w:r>
          </w:p>
        </w:tc>
      </w:tr>
      <w:tr>
        <w:tc>
          <w:tcPr/>
          <w:p>
            <w:pPr>
              <w:pStyle w:val="Compact"/>
              <w:jc w:val="left"/>
            </w:pPr>
            <w:r>
              <w:t xml:space="preserve">ProblemDetails with diagnosable</w:t>
            </w:r>
            <w:r>
              <w:t xml:space="preserve"> </w:t>
            </w:r>
            <w:r>
              <w:rPr>
                <w:rStyle w:val="VerbatimChar"/>
              </w:rPr>
              <w:t xml:space="preserve">detail</w:t>
            </w:r>
            <w:r>
              <w:t xml:space="preserve">,</w:t>
            </w:r>
            <w:r>
              <w:t xml:space="preserve"> </w:t>
            </w:r>
            <w:r>
              <w:rPr>
                <w:rStyle w:val="VerbatimChar"/>
              </w:rPr>
              <w:t xml:space="preserve">DATABASE_ERROR</w:t>
            </w:r>
            <w:r>
              <w:t xml:space="preserve">, correlation id</w:t>
            </w:r>
          </w:p>
        </w:tc>
        <w:tc>
          <w:tcPr/>
          <w:p>
            <w:pPr>
              <w:pStyle w:val="Compact"/>
              <w:jc w:val="left"/>
            </w:pPr>
            <w:r>
              <w:t xml:space="preserve">Detail-mode logging toggle, request logging middleware</w:t>
            </w:r>
          </w:p>
        </w:tc>
      </w:tr>
      <w:tr>
        <w:tc>
          <w:tcPr/>
          <w:p>
            <w:pPr>
              <w:pStyle w:val="Compact"/>
              <w:jc w:val="left"/>
            </w:pPr>
            <w:r>
              <w:t xml:space="preserve">Serilog console + rolling file</w:t>
            </w:r>
          </w:p>
        </w:tc>
        <w:tc>
          <w:tcPr/>
          <w:p>
            <w:pPr>
              <w:pStyle w:val="Compact"/>
              <w:jc w:val="left"/>
            </w:pPr>
            <w:r>
              <w:t xml:space="preserve">SQL Server provider package, Testcontainers integration tests</w:t>
            </w:r>
          </w:p>
        </w:tc>
      </w:tr>
      <w:tr>
        <w:tc>
          <w:tcPr/>
          <w:p>
            <w:pPr>
              <w:pStyle w:val="Compact"/>
              <w:jc w:val="left"/>
            </w:pPr>
            <w:r>
              <w:t xml:space="preserve">Domain</w:t>
            </w:r>
            <w:r>
              <w:t xml:space="preserve"> </w:t>
            </w:r>
            <w:r>
              <w:rPr>
                <w:rStyle w:val="VerbatimChar"/>
              </w:rPr>
              <w:t xml:space="preserve">User</w:t>
            </w:r>
            <w:r>
              <w:t xml:space="preserve">/</w:t>
            </w:r>
            <w:r>
              <w:rPr>
                <w:rStyle w:val="VerbatimChar"/>
              </w:rPr>
              <w:t xml:space="preserve">UserRight</w:t>
            </w:r>
            <w:r>
              <w:t xml:space="preserve"> </w:t>
            </w:r>
            <w:r>
              <w:t xml:space="preserve">with login rules; 19 real unit tests + 6 architecture rules</w:t>
            </w:r>
          </w:p>
        </w:tc>
        <w:tc>
          <w:tcPr/>
          <w:p>
            <w:pPr>
              <w:pStyle w:val="Compact"/>
              <w:jc w:val="left"/>
            </w:pPr>
            <w:r>
              <w:t xml:space="preserve">Every business module after Auth; Line API; outbox; portals</w:t>
            </w:r>
          </w:p>
        </w:tc>
      </w:tr>
    </w:tbl>
    <w:p>
      <w:pPr>
        <w:pStyle w:val="BodyText"/>
      </w:pPr>
      <w:r>
        <w:t xml:space="preserve">Login currently uses the new</w:t>
      </w:r>
      <w:r>
        <w:t xml:space="preserve"> </w:t>
      </w:r>
      <w:r>
        <w:rPr>
          <w:rStyle w:val="VerbatimChar"/>
        </w:rPr>
        <w:t xml:space="preserve">tnt_user</w:t>
      </w:r>
      <w:r>
        <w:t xml:space="preserve"> </w:t>
      </w:r>
      <w:r>
        <w:t xml:space="preserve">/</w:t>
      </w:r>
      <w:r>
        <w:t xml:space="preserve"> </w:t>
      </w:r>
      <w:r>
        <w:rPr>
          <w:rStyle w:val="VerbatimChar"/>
        </w:rPr>
        <w:t xml:space="preserve">tnt_user_right</w:t>
      </w:r>
      <w:r>
        <w:t xml:space="preserve"> </w:t>
      </w:r>
      <w:r>
        <w:t xml:space="preserve">tables. Mapping to the customer's legacy</w:t>
      </w:r>
      <w:r>
        <w:t xml:space="preserve"> </w:t>
      </w:r>
      <w:r>
        <w:rPr>
          <w:rStyle w:val="VerbatimChar"/>
        </w:rPr>
        <w:t xml:space="preserve">user</w:t>
      </w:r>
      <w:r>
        <w:t xml:space="preserve"> </w:t>
      </w:r>
      <w:r>
        <w:t xml:space="preserve">table is possible by changing only</w:t>
      </w:r>
      <w:r>
        <w:t xml:space="preserve"> </w:t>
      </w:r>
      <w:r>
        <w:rPr>
          <w:rStyle w:val="VerbatimChar"/>
        </w:rPr>
        <w:t xml:space="preserve">Infrastructure/Database/Configurations/</w:t>
      </w:r>
      <w:r>
        <w:t xml:space="preserve"> </w:t>
      </w:r>
      <w:r>
        <w:t xml:space="preserve">— open until the legacy table definition is provided.</w:t>
      </w:r>
    </w:p>
    <w:p>
      <w:r>
        <w:pict>
          <v:rect style="width:0;height:1.5pt" o:hralign="center" o:hrstd="t" o:hr="t"/>
        </w:pict>
      </w:r>
    </w:p>
    <w:bookmarkEnd w:id="54"/>
    <w:bookmarkStart w:id="55" w:name="Xbac73c56b7021d13475ef6123ef9577dca475ca"/>
    <w:p>
      <w:pPr>
        <w:pStyle w:val="Heading2"/>
      </w:pPr>
      <w:r>
        <w:t xml:space="preserve">22. Open decisions (ADR pending)</w:t>
      </w:r>
    </w:p>
    <w:p>
      <w:pPr>
        <w:numPr>
          <w:ilvl w:val="0"/>
          <w:numId w:val="1023"/>
        </w:numPr>
        <w:pStyle w:val="Compact"/>
      </w:pPr>
      <w:r>
        <w:rPr>
          <w:bCs/>
          <w:b/>
        </w:rPr>
        <w:t xml:space="preserve">Transaction table layout</w:t>
      </w:r>
      <w:r>
        <w:t xml:space="preserve"> </w:t>
      </w:r>
      <w:r>
        <w:t xml:space="preserve">— excise-prefixed tables vs single table with</w:t>
      </w:r>
      <w:r>
        <w:t xml:space="preserve"> </w:t>
      </w:r>
      <w:r>
        <w:rPr>
          <w:rStyle w:val="VerbatimChar"/>
        </w:rPr>
        <w:t xml:space="preserve">excise_id</w:t>
      </w:r>
      <w:r>
        <w:t xml:space="preserve"> </w:t>
      </w:r>
      <w:r>
        <w:t xml:space="preserve">+ partitioning (§13). Blocks bulk work on the transaction path.</w:t>
      </w:r>
    </w:p>
    <w:p>
      <w:pPr>
        <w:numPr>
          <w:ilvl w:val="0"/>
          <w:numId w:val="1023"/>
        </w:numPr>
        <w:pStyle w:val="Compact"/>
      </w:pPr>
      <w:r>
        <w:rPr>
          <w:bCs/>
          <w:b/>
        </w:rPr>
        <w:t xml:space="preserve">Cross-excise combined reporting</w:t>
      </w:r>
      <w:r>
        <w:t xml:space="preserve"> </w:t>
      </w:r>
      <w:r>
        <w:t xml:space="preserve">— required or always per-state? Decides (1).</w:t>
      </w:r>
    </w:p>
    <w:p>
      <w:pPr>
        <w:numPr>
          <w:ilvl w:val="0"/>
          <w:numId w:val="1023"/>
        </w:numPr>
        <w:pStyle w:val="Compact"/>
      </w:pPr>
      <w:r>
        <w:rPr>
          <w:bCs/>
          <w:b/>
        </w:rPr>
        <w:t xml:space="preserve">Data retention</w:t>
      </w:r>
      <w:r>
        <w:t xml:space="preserve"> </w:t>
      </w:r>
      <w:r>
        <w:t xml:space="preserve">— how long transaction data stays live before archive.</w:t>
      </w:r>
    </w:p>
    <w:p>
      <w:pPr>
        <w:numPr>
          <w:ilvl w:val="0"/>
          <w:numId w:val="1023"/>
        </w:numPr>
        <w:pStyle w:val="Compact"/>
      </w:pPr>
      <w:r>
        <w:rPr>
          <w:bCs/>
          <w:b/>
        </w:rPr>
        <w:t xml:space="preserve">Peak concurrency</w:t>
      </w:r>
      <w:r>
        <w:t xml:space="preserve"> </w:t>
      </w:r>
      <w:r>
        <w:t xml:space="preserve">— how many lines run simultaneously at one plant; sizes the allocation block and connection pool.</w:t>
      </w:r>
    </w:p>
    <w:p>
      <w:pPr>
        <w:numPr>
          <w:ilvl w:val="0"/>
          <w:numId w:val="1023"/>
        </w:numPr>
        <w:pStyle w:val="Compact"/>
      </w:pPr>
      <w:r>
        <w:rPr>
          <w:bCs/>
          <w:b/>
        </w:rPr>
        <w:t xml:space="preserve">MP Dispatch and Task modules</w:t>
      </w:r>
      <w:r>
        <w:t xml:space="preserve"> </w:t>
      </w:r>
      <w:r>
        <w:t xml:space="preserve">— undocumented; CG's dispatch workflow is the reference shape.</w:t>
      </w:r>
    </w:p>
    <w:p>
      <w:pPr>
        <w:numPr>
          <w:ilvl w:val="0"/>
          <w:numId w:val="1023"/>
        </w:numPr>
        <w:pStyle w:val="Compact"/>
      </w:pPr>
      <w:r>
        <w:rPr>
          <w:bCs/>
          <w:b/>
        </w:rPr>
        <w:t xml:space="preserve">KL and MG</w:t>
      </w:r>
      <w:r>
        <w:t xml:space="preserve"> </w:t>
      </w:r>
      <w:r>
        <w:t xml:space="preserve">— no SOP received.</w:t>
      </w:r>
    </w:p>
    <w:p>
      <w:r>
        <w:pict>
          <v:rect style="width:0;height:1.5pt" o:hralign="center" o:hrstd="t" o:hr="t"/>
        </w:pict>
      </w:r>
    </w:p>
    <w:p>
      <w:pPr>
        <w:pStyle w:val="FirstParagraph"/>
      </w:pPr>
      <w:r>
        <w:rPr>
          <w:iCs/>
          <w:i/>
        </w:rPr>
        <w:t xml:space="preserve">Change proposals go to the backend lead. This is the single source of truth; the AI coding guide (</w:t>
      </w:r>
      <w:r>
        <w:rPr>
          <w:rStyle w:val="VerbatimChar"/>
          <w:iCs/>
          <w:i/>
        </w:rPr>
        <w:t xml:space="preserve">04-ai-coding-guide.md</w:t>
      </w:r>
      <w:r>
        <w:rPr>
          <w:iCs/>
          <w:i/>
        </w:rPr>
        <w:t xml:space="preserve">) is a condensed copy and must be updated with it. Anything touching §2 reference rules, §5 response format, §8.3 dual-provider rules, or the capability interface set requires an ADR in</w:t>
      </w:r>
      <w:r>
        <w:rPr>
          <w:iCs/>
          <w:i/>
        </w:rPr>
        <w:t xml:space="preserve"> </w:t>
      </w:r>
      <w:r>
        <w:rPr>
          <w:rStyle w:val="VerbatimChar"/>
          <w:iCs/>
          <w:i/>
        </w:rPr>
        <w:t xml:space="preserve">docs/adr/</w:t>
      </w:r>
      <w:r>
        <w:rPr>
          <w:iCs/>
          <w:i/>
        </w:rPr>
        <w:t xml:space="preserve">.</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table" w:styleId="Table">
    <w:name w:val="Table"/>
    <w:tblPr>
      <w:tblBorders>
        <w:top w:val="single" w:sz="4" w:color="BFBFBF"/>
        <w:left w:val="single" w:sz="4" w:color="BFBFBF"/>
        <w:bottom w:val="single" w:sz="4" w:color="BFBFBF"/>
        <w:right w:val="single" w:sz="4" w:color="BFBFBF"/>
        <w:insideH w:val="single" w:sz="4" w:color="BFBFBF"/>
        <w:insideV w:val="single" w:sz="4" w:color="BFBFBF"/>
      </w:tblBorders>
      <w:tblCellMar>
        <w:left w:w="80" w:type="dxa"/>
        <w:right w:w="80"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Backend Architecture &amp; Coding Standards v1.2</dc:title>
  <dc:creator/>
  <cp:keywords/>
  <dcterms:created xsi:type="dcterms:W3CDTF">2026-09-25T10:35:13Z</dcterms:created>
  <dcterms:modified xsi:type="dcterms:W3CDTF">2026-09-25T10:35:13Z</dcterms:modified>
</cp:coreProperties>
</file>

<file path=docProps/custom.xml><?xml version="1.0" encoding="utf-8"?>
<Properties xmlns="http://schemas.openxmlformats.org/officeDocument/2006/custom-properties" xmlns:vt="http://schemas.openxmlformats.org/officeDocument/2006/docPropsVTypes"/>
</file>