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 Elastic معمولاً فهرست مثبت کاذب ندارند، ولی راهنمای بررسی (Investigation guide) آن‌ها بخشی به نام «False positive analysis» دارد. سامانه همین بخش را در فیلد مثبت کاذب قانون می‌گذارد؛ برای قوانینی هم که قبلاً وارد شده‌اند، هنگام راه‌اندازی سامانه یک بار از فایل اصلی‌شان پر می‌شود (فقط اگر فیلدشان خالی باشد).</w:t>
            </w:r>
          </w:p>
        </w:tc>
      </w:tr>
    </w:tbl>
    <w:p>
      <w:pPr>
        <w:spacing w:after="120"/>
      </w:pP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به‌روزرسانی داده‌ی MITRE ATT&amp;CK</w:t>
      </w:r>
    </w:p>
    <w:p>
      <w:pPr>
        <w:bidi/>
        <w:spacing w:after="120"/>
        <w:jc w:val="both"/>
      </w:pPr>
      <w:r>
        <w:rPr>
          <w:rFonts w:ascii="Segoe UI" w:cs="Tahoma" w:eastAsia="Segoe UI" w:hAnsi="Segoe UI"/>
          <w:rtl/>
        </w:rPr>
        <w:t xml:space="preserve">تکنیک‌ها، تاکتیک‌ها، گروه‌ها و بدافزارهای ATT&amp;CK همراه سامانه نصب می‌شوند. MITRE هر سال چند نسخه‌ی جدید منتشر می‌کند؛ برای استفاده از نسخه‌ی جدید لازم نیست منتظر نسخه‌ی جدید DetectKB بمانید. کارت </w:t>
      </w:r>
      <w:r>
        <w:rPr>
          <w:rFonts w:ascii="Segoe UI" w:cs="Tahoma" w:eastAsia="Segoe UI" w:hAnsi="Segoe UI"/>
          <w:b/>
          <w:bCs/>
          <w:rtl w:val="false"/>
        </w:rPr>
        <w:t xml:space="preserve">MITRE ATT&amp;CK data</w:t>
      </w:r>
      <w:r>
        <w:rPr>
          <w:rFonts w:ascii="Segoe UI" w:cs="Tahoma" w:eastAsia="Segoe UI" w:hAnsi="Segoe UI"/>
          <w:rtl/>
        </w:rPr>
        <w:t xml:space="preserve"> بالای صفحه‌ی </w:t>
      </w:r>
      <w:r>
        <w:rPr>
          <w:rFonts w:ascii="Segoe UI" w:cs="Tahoma" w:eastAsia="Segoe UI" w:hAnsi="Segoe UI"/>
          <w:b/>
          <w:bCs/>
          <w:rtl w:val="false"/>
        </w:rPr>
        <w:t xml:space="preserve">Upstream Updates</w:t>
      </w:r>
      <w:r>
        <w:rPr>
          <w:rFonts w:ascii="Segoe UI" w:cs="Tahoma" w:eastAsia="Segoe UI" w:hAnsi="Segoe UI"/>
          <w:rtl/>
        </w:rPr>
        <w:t xml:space="preserve"> نسخه‌ی فعلی و منبع آن را نشان می‌دهد.</w:t>
      </w:r>
    </w:p>
    <w:p>
      <w:pPr>
        <w:keepNext/>
        <w:spacing w:after="60" w:before="160" w:line="240" w:lineRule="auto"/>
        <w:jc w:val="center"/>
      </w:pPr>
      <w:r>
        <w:drawing>
          <wp:inline distT="0" distB="0" distL="0" distR="0">
            <wp:extent cx="5810250" cy="2247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به‌روزرسانی ATT&amp;CK از نسخه‌ی ۱۹.۲ به ۲۰.۰ و خلاصه‌ی تغییرات</w:t>
      </w:r>
    </w:p>
    <w:p>
      <w:pPr>
        <w:pStyle w:val="ListParagraph"/>
        <w:numPr>
          <w:ilvl w:val="0"/>
          <w:numId w:val="2"/>
        </w:numPr>
        <w:bidi/>
        <w:spacing w:after="60"/>
      </w:pPr>
      <w:r>
        <w:rPr>
          <w:rFonts w:ascii="Segoe UI" w:cs="Tahoma" w:eastAsia="Segoe UI" w:hAnsi="Segoe UI"/>
          <w:b/>
          <w:bCs/>
          <w:rtl w:val="false"/>
        </w:rPr>
        <w:t xml:space="preserve">Update from MITRE:</w:t>
      </w:r>
      <w:r>
        <w:rPr>
          <w:rFonts w:ascii="Segoe UI" w:cs="Tahoma" w:eastAsia="Segoe UI" w:hAnsi="Segoe UI"/>
          <w:rtl/>
        </w:rPr>
        <w:t xml:space="preserve"> آخرین نسخه را از مخزن رسمی MITRE (attack-stix-data) دانلود و جایگزین می‌کند.</w:t>
      </w:r>
    </w:p>
    <w:p>
      <w:pPr>
        <w:pStyle w:val="ListParagraph"/>
        <w:numPr>
          <w:ilvl w:val="0"/>
          <w:numId w:val="2"/>
        </w:numPr>
        <w:bidi/>
        <w:spacing w:after="60"/>
      </w:pPr>
      <w:r>
        <w:rPr>
          <w:rFonts w:ascii="Segoe UI" w:cs="Tahoma" w:eastAsia="Segoe UI" w:hAnsi="Segoe UI"/>
          <w:b/>
          <w:bCs/>
          <w:rtl w:val="false"/>
        </w:rPr>
        <w:t xml:space="preserve">Upload STIX file:</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‎enterprise-attack.json‎</w:t>
      </w:r>
      <w:r>
        <w:rPr>
          <w:rFonts w:ascii="Segoe UI" w:cs="Tahoma" w:eastAsia="Segoe UI" w:hAnsi="Segoe UI"/>
          <w:rtl/>
        </w:rPr>
        <w:t xml:space="preserve"> را از github.com/mitre-attack/attack-stix-data روی یک سیستم دیگر دانلود و اینجا آپلود کنید (حدود ۵۵ مگابایت).</w:t>
      </w:r>
    </w:p>
    <w:p>
      <w:pPr>
        <w:pStyle w:val="ListParagraph"/>
        <w:numPr>
          <w:ilvl w:val="0"/>
          <w:numId w:val="2"/>
        </w:numPr>
        <w:bidi/>
        <w:spacing w:after="60"/>
      </w:pPr>
      <w:r>
        <w:rPr>
          <w:rFonts w:ascii="Segoe UI" w:cs="Tahoma" w:eastAsia="Segoe UI" w:hAnsi="Segoe UI"/>
          <w:b/>
          <w:bCs/>
          <w:rtl w:val="false"/>
        </w:rPr>
        <w:t xml:space="preserve">Use bundled vX:</w:t>
      </w:r>
      <w:r>
        <w:rPr>
          <w:rFonts w:ascii="Segoe UI" w:cs="Tahoma" w:eastAsia="Segoe UI" w:hAnsi="Segoe UI"/>
          <w:rtl/>
        </w:rPr>
        <w:t xml:space="preserve"> نسخه‌ی واردشده را حذف می‌کند و به نسخه‌ای که همراه سامانه آمده برمی‌گردد.</w:t>
      </w:r>
    </w:p>
    <w:p>
      <w:pPr>
        <w:pStyle w:val="ListParagraph"/>
        <w:numPr>
          <w:ilvl w:val="0"/>
          <w:numId w:val="2"/>
        </w:numPr>
        <w:bidi/>
        <w:spacing w:after="60"/>
      </w:pPr>
      <w:r>
        <w:rPr>
          <w:rFonts w:ascii="Segoe UI" w:cs="Tahoma" w:eastAsia="Segoe UI" w:hAnsi="Segoe UI"/>
          <w:rtl/>
        </w:rPr>
        <w:t xml:space="preserve">بعد از هر به‌روزرسانی خلاصه‌ای نمایش داده می‌شود: تکنیک‌های اضافه‌ و حذف‌شده، شناسه‌هایی که تازه بازنشسته شده‌اند (قوانینی که از آن‌ها استفاده می‌کنند زیر تکنیک جایگزین حساب می‌شوند) و تعداد گروه‌ها و بدافزارهای جدید. نگاشت قوانین، پوشش، گروه‌های تهدید و لیست پایش خودکار با داده‌ی جدید محاسبه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نسخه‌ی قدیمی‌تر از نسخه‌ی در حال استفاده پذیرفته نمی‌شود. اگر بعداً نسخه‌ی جدید DetectKB با داده‌ی ATT&amp;CK جدیدتری نصب شود، سامانه خودکار از داده‌ی جدیدتر استفاده می‌کند. این کار فقط از کاربرانی برمی‌آید که مجوز مدیریت تنظیمات دارند.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val="false"/>
        </w:rPr>
        <w:t xml:space="preserve">Coverage confidence:</w:t>
      </w:r>
      <w:r>
        <w:rPr>
          <w:rFonts w:ascii="Segoe UI" w:cs="Tahoma" w:eastAsia="Segoe UI" w:hAnsi="Segoe UI"/>
          <w:rtl/>
        </w:rPr>
        <w:t xml:space="preserve"> تکنیک‌های پوشش‌داده‌شده بر اساس بهترین قانونشان دسته‌بندی می‌شوند: </w:t>
      </w:r>
      <w:r>
        <w:rPr>
          <w:rFonts w:ascii="Segoe UI" w:cs="Tahoma" w:eastAsia="Segoe UI" w:hAnsi="Segoe UI"/>
          <w:b/>
          <w:bCs/>
          <w:rtl w:val="false"/>
        </w:rPr>
        <w:t xml:space="preserve">Proven in lab</w:t>
      </w:r>
      <w:r>
        <w:rPr>
          <w:rFonts w:ascii="Segoe UI" w:cs="Tahoma" w:eastAsia="Segoe UI" w:hAnsi="Segoe UI"/>
          <w:rtl/>
        </w:rPr>
        <w:t xml:space="preserve"> (قانون production یا testing که آخرین تستش در لب حمله را تشخیص داده)، </w:t>
      </w:r>
      <w:r>
        <w:rPr>
          <w:rFonts w:ascii="Segoe UI" w:cs="Tahoma" w:eastAsia="Segoe UI" w:hAnsi="Segoe UI"/>
          <w:b/>
          <w:bCs/>
          <w:rtl w:val="false"/>
        </w:rPr>
        <w:t xml:space="preserve">Production</w:t>
      </w:r>
      <w:r>
        <w:rPr>
          <w:rFonts w:ascii="Segoe UI" w:cs="Tahoma" w:eastAsia="Segoe UI" w:hAnsi="Segoe UI"/>
          <w:rtl/>
        </w:rPr>
        <w:t xml:space="preserve">، </w:t>
      </w:r>
      <w:r>
        <w:rPr>
          <w:rFonts w:ascii="Segoe UI" w:cs="Tahoma" w:eastAsia="Segoe UI" w:hAnsi="Segoe UI"/>
          <w:b/>
          <w:bCs/>
          <w:rtl w:val="false"/>
        </w:rPr>
        <w:t xml:space="preserve">Testing only</w:t>
      </w:r>
      <w:r>
        <w:rPr>
          <w:rFonts w:ascii="Segoe UI" w:cs="Tahoma" w:eastAsia="Segoe UI" w:hAnsi="Segoe UI"/>
          <w:rtl/>
        </w:rPr>
        <w:t xml:space="preserve"> و </w:t>
      </w:r>
      <w:r>
        <w:rPr>
          <w:rFonts w:ascii="Segoe UI" w:cs="Tahoma" w:eastAsia="Segoe UI" w:hAnsi="Segoe UI"/>
          <w:b/>
          <w:bCs/>
          <w:rtl w:val="false"/>
        </w:rPr>
        <w:t xml:space="preserve">Draft only</w:t>
      </w:r>
      <w:r>
        <w:rPr>
          <w:rFonts w:ascii="Segoe UI" w:cs="Tahoma" w:eastAsia="Segoe UI" w:hAnsi="Segoe UI"/>
          <w:rtl/>
        </w:rPr>
        <w:t xml:space="preserve"> (هنوز هیچ قانونی برای این تکنیک اجرا نمی‌شود). نوار این کارت نشان می‌دهد چه سهمی از پوشش واقعاً قابل اتکاست.</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پیش‌فرض بر اساس همین اطمینان است: سبز تیره اثبات‌شده در لب، سبز روشن production، زرد فقط testing، نارنجی خط‌چین فقط draft و خاکستری بدون قانون. با گزینه‌ی </w:t>
      </w:r>
      <w:r>
        <w:rPr>
          <w:rFonts w:ascii="Segoe UI" w:cs="Tahoma" w:eastAsia="Segoe UI" w:hAnsi="Segoe UI"/>
          <w:b/>
          <w:bCs/>
          <w:rtl w:val="false"/>
        </w:rPr>
        <w:t xml:space="preserve">Color: rule count</w:t>
      </w:r>
      <w:r>
        <w:rPr>
          <w:rFonts w:ascii="Segoe UI" w:cs="Tahoma" w:eastAsia="Segoe UI" w:hAnsi="Segoe UI"/>
          <w:rtl/>
        </w:rPr>
        <w:t xml:space="preserve"> رنگ‌ها بر اساس تعداد قوانین می‌شوند (هر چه تیره‌تر، قوانین بیشتر).</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w:t>
      </w:r>
      <w:r>
        <w:rPr>
          <w:rFonts w:ascii="Segoe UI" w:cs="Tahoma" w:eastAsia="Segoe UI" w:hAnsi="Segoe UI"/>
          <w:b/>
          <w:bCs/>
          <w:rtl w:val="false"/>
        </w:rPr>
        <w:t xml:space="preserve">Production + testing</w:t>
      </w:r>
      <w:r>
        <w:rPr>
          <w:rFonts w:ascii="Segoe UI" w:cs="Tahoma" w:eastAsia="Segoe UI" w:hAnsi="Segoe UI"/>
          <w:rtl/>
        </w:rPr>
        <w:t xml:space="preserve"> است، چون draftها هنوز جایی اجرا نمی‌شوند و پوشش را بیش از واقع نشان می‌دهند. </w:t>
      </w:r>
      <w:r>
        <w:rPr>
          <w:rFonts w:ascii="Segoe UI" w:cs="Tahoma" w:eastAsia="Segoe UI" w:hAnsi="Segoe UI"/>
          <w:b/>
          <w:bCs/>
          <w:rtl w:val="false"/>
        </w:rPr>
        <w:t xml:space="preserve">Active rules (not deprecated)</w:t>
      </w:r>
      <w:r>
        <w:rPr>
          <w:rFonts w:ascii="Segoe UI" w:cs="Tahoma" w:eastAsia="Segoe UI" w:hAnsi="Segoe UI"/>
          <w:rtl/>
        </w:rPr>
        <w:t xml:space="preserve"> همه‌ی قوانین به‌جز deprecated را حساب می‌کند و </w:t>
      </w:r>
      <w:r>
        <w:rPr>
          <w:rFonts w:ascii="Segoe UI" w:cs="Tahoma" w:eastAsia="Segoe UI" w:hAnsi="Segoe UI"/>
          <w:b/>
          <w:bCs/>
          <w:rtl w:val="false"/>
        </w:rPr>
        <w:t xml:space="preserve">Production only</w:t>
      </w:r>
      <w:r>
        <w:rPr>
          <w:rFonts w:ascii="Segoe UI" w:cs="Tahoma" w:eastAsia="Segoe UI" w:hAnsi="Segoe UI"/>
          <w:rtl/>
        </w:rPr>
        <w:t xml:space="preserve"> فقط production را.</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Watchlist</w:t>
      </w:r>
      <w:r>
        <w:rPr>
          <w:rFonts w:ascii="Segoe UI" w:cs="Tahoma" w:eastAsia="Segoe UI" w:hAnsi="Segoe UI"/>
          <w:rtl/>
        </w:rPr>
        <w:t xml:space="preserve"> برای گروه‌هایی که سازمان پایش می‌کند (پایین‌تر)،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ListParagraph"/>
        <w:numPr>
          <w:ilvl w:val="0"/>
          <w:numId w:val="2"/>
        </w:numPr>
        <w:bidi/>
        <w:spacing w:after="60"/>
      </w:pPr>
      <w:r>
        <w:rPr>
          <w:rFonts w:ascii="Segoe UI" w:cs="Tahoma" w:eastAsia="Segoe UI" w:hAnsi="Segoe UI"/>
          <w:b/>
          <w:bCs/>
          <w:rtl w:val="false"/>
        </w:rPr>
        <w:t xml:space="preserve">Search descriptions (sector, country):</w:t>
      </w:r>
      <w:r>
        <w:rPr>
          <w:rFonts w:ascii="Segoe UI" w:cs="Tahoma" w:eastAsia="Segoe UI" w:hAnsi="Segoe UI"/>
          <w:rtl/>
        </w:rPr>
        <w:t xml:space="preserve"> جست‌وجو در توضیح گروه‌ها هم انجام می‌شود؛ مثلاً «energy»، «financial» یا «Middle East» گروه‌هایی را پیدا می‌کند که به این بخش یا منطقه حمله کرده‌اند.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لیست پایش (Watchlist)</w:t>
      </w:r>
    </w:p>
    <w:p>
      <w:pPr>
        <w:bidi/>
        <w:spacing w:after="120"/>
        <w:jc w:val="both"/>
      </w:pPr>
      <w:r>
        <w:rPr>
          <w:rFonts w:ascii="Segoe UI" w:cs="Tahoma" w:eastAsia="Segoe UI" w:hAnsi="Segoe UI"/>
          <w:rtl/>
        </w:rPr>
        <w:t xml:space="preserve">همه‌ی گروه‌های ATT&amp;CK برای یک سازمان به یک اندازه مهم نیستند. با ستاره‌ی کنار نام هر گروه (یا دکمه‌ی </w:t>
      </w:r>
      <w:r>
        <w:rPr>
          <w:rFonts w:ascii="Segoe UI" w:cs="Tahoma" w:eastAsia="Segoe UI" w:hAnsi="Segoe UI"/>
          <w:b/>
          <w:bCs/>
          <w:rtl w:val="false"/>
        </w:rPr>
        <w:t xml:space="preserve">Watch</w:t>
      </w:r>
      <w:r>
        <w:rPr>
          <w:rFonts w:ascii="Segoe UI" w:cs="Tahoma" w:eastAsia="Segoe UI" w:hAnsi="Segoe UI"/>
          <w:rtl/>
        </w:rPr>
        <w:t xml:space="preserve"> در جزئیات گروه) آن را به لیست پایش سازمان اضافه کنید؛ این لیست برای همه‌ی کاربران مشترک است و کاربرانی که مجوز ویرایش قوانین دارند آن را تغییر می‌دهند. برای هر گروه می‌توانید یادداشتی بنویسید که چرا مهم است.</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لیست پایش: گروه‌های مرتبط، شکاف‌هایشان و draftهایی که باید اول کامل شوند</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تکنیک‌هایی که گروه‌های پایش‌شده استفاده می‌کنند، و چندتایشان را قوانین production و testing پوشش داده‌اند، فقط از طریق تکنیک والد، یا اصلاً.</w:t>
      </w:r>
    </w:p>
    <w:p>
      <w:pPr>
        <w:pStyle w:val="ListParagraph"/>
        <w:numPr>
          <w:ilvl w:val="0"/>
          <w:numId w:val="2"/>
        </w:numPr>
        <w:bidi/>
        <w:spacing w:after="60"/>
      </w:pPr>
      <w:r>
        <w:rPr>
          <w:rFonts w:ascii="Segoe UI" w:cs="Tahoma" w:eastAsia="Segoe UI" w:hAnsi="Segoe UI"/>
          <w:b/>
          <w:bCs/>
          <w:rtl w:val="false"/>
        </w:rPr>
        <w:t xml:space="preserve">Draft rules to finish first:</w:t>
      </w:r>
      <w:r>
        <w:rPr>
          <w:rFonts w:ascii="Segoe UI" w:cs="Tahoma" w:eastAsia="Segoe UI" w:hAnsi="Segoe UI"/>
          <w:rtl/>
        </w:rPr>
        <w:t xml:space="preserve"> قوانین draft به ترتیب اهمیت: قانونی که شکاف گروه‌های بیشتری را می‌بندد بالاتر است. قوانینی که فقط به تکنیک‌های پوشش‌داده‌شده اضافه می‌شوند با برچسب «adds depth» در انتها می‌آیند.</w:t>
      </w:r>
    </w:p>
    <w:p>
      <w:pPr>
        <w:pStyle w:val="ListParagraph"/>
        <w:numPr>
          <w:ilvl w:val="0"/>
          <w:numId w:val="2"/>
        </w:numPr>
        <w:bidi/>
        <w:spacing w:after="60"/>
      </w:pPr>
      <w:r>
        <w:rPr>
          <w:rFonts w:ascii="Segoe UI" w:cs="Tahoma" w:eastAsia="Segoe UI" w:hAnsi="Segoe UI"/>
          <w:b/>
          <w:bCs/>
          <w:rtl w:val="false"/>
        </w:rPr>
        <w:t xml:space="preserve">Techniques of the watched groups:</w:t>
      </w:r>
      <w:r>
        <w:rPr>
          <w:rFonts w:ascii="Segoe UI" w:cs="Tahoma" w:eastAsia="Segoe UI" w:hAnsi="Segoe UI"/>
          <w:rtl/>
        </w:rPr>
        <w:t xml:space="preserve"> تکنیک‌ها به ترتیب اولویت: اول شکاف‌ها، بعد Parent only، و در هر دسته تکنیکی که گروه‌های بیشتری استفاده می‌کنند. کنار هر تکنیک تعداد قوانین فعال و draft و لینک تست‌های Atomic آمده است.</w:t>
      </w:r>
    </w:p>
    <w:p>
      <w:pPr>
        <w:pStyle w:val="ListParagraph"/>
        <w:numPr>
          <w:ilvl w:val="0"/>
          <w:numId w:val="2"/>
        </w:numPr>
        <w:bidi/>
        <w:spacing w:after="60"/>
      </w:pPr>
      <w:r>
        <w:rPr>
          <w:rFonts w:ascii="Segoe UI" w:cs="Tahoma" w:eastAsia="Segoe UI" w:hAnsi="Segoe UI"/>
          <w:rtl/>
        </w:rPr>
        <w:t xml:space="preserve">تکنیک‌های </w:t>
      </w:r>
      <w:r>
        <w:rPr>
          <w:rFonts w:ascii="Segoe UI" w:cs="Tahoma" w:eastAsia="Segoe UI" w:hAnsi="Segoe UI"/>
          <w:b/>
          <w:bCs/>
          <w:rtl w:val="false"/>
        </w:rPr>
        <w:t xml:space="preserve">pre-compromise</w:t>
      </w:r>
      <w:r>
        <w:rPr>
          <w:rFonts w:ascii="Segoe UI" w:cs="Tahoma" w:eastAsia="Segoe UI" w:hAnsi="Segoe UI"/>
          <w:rtl/>
        </w:rPr>
        <w:t xml:space="preserve"> (شناسایی و آماده‌سازی زیرساخت مهاجم) در انتهای فهرست می‌آیند، چون بیرون از سیستم‌های شما اتفاق می‌افتند و معمولاً با تله‌متری داخلی دیده نمی‌شوند.</w:t>
      </w:r>
    </w:p>
    <w:p>
      <w:pPr>
        <w:pStyle w:val="ListParagraph"/>
        <w:numPr>
          <w:ilvl w:val="0"/>
          <w:numId w:val="2"/>
        </w:numPr>
        <w:bidi/>
        <w:spacing w:after="60"/>
      </w:pPr>
      <w:r>
        <w:rPr>
          <w:rFonts w:ascii="Segoe UI" w:cs="Tahoma" w:eastAsia="Segoe UI" w:hAnsi="Segoe UI"/>
          <w:rtl/>
        </w:rPr>
        <w:t xml:space="preserve">در صفحه‌ی </w:t>
      </w:r>
      <w:r>
        <w:rPr>
          <w:rFonts w:ascii="Segoe UI" w:cs="Tahoma" w:eastAsia="Segoe UI" w:hAnsi="Segoe UI"/>
          <w:b/>
          <w:bCs/>
          <w:rtl w:val="false"/>
        </w:rPr>
        <w:t xml:space="preserve">ATT&amp;CK Coverage</w:t>
      </w:r>
      <w:r>
        <w:rPr>
          <w:rFonts w:ascii="Segoe UI" w:cs="Tahoma" w:eastAsia="Segoe UI" w:hAnsi="Segoe UI"/>
          <w:rtl/>
        </w:rPr>
        <w:t xml:space="preserve"> گزینه‌ی </w:t>
      </w:r>
      <w:r>
        <w:rPr>
          <w:rFonts w:ascii="Segoe UI" w:cs="Tahoma" w:eastAsia="Segoe UI" w:hAnsi="Segoe UI"/>
          <w:b/>
          <w:bCs/>
          <w:rtl w:val="false"/>
        </w:rPr>
        <w:t xml:space="preserve">★ Watchlist</w:t>
      </w:r>
      <w:r>
        <w:rPr>
          <w:rFonts w:ascii="Segoe UI" w:cs="Tahoma" w:eastAsia="Segoe UI" w:hAnsi="Segoe UI"/>
          <w:rtl/>
        </w:rPr>
        <w:t xml:space="preserve"> در «Highlight a threat group» تکنیک‌های همه‌ی گروه‌های پایش‌شده را روی ماتریس نشان می‌دهد.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پوشش در لیست پایش همیشه با قوانین production و testing حساب می‌شود، چون draftها هنوز جایی اجرا نمی‌شوند. لیست پایش در پشتیبان JSON هم ذخیره می‌شود.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(فصل ۴، Upstream Updates)،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فهرست مفاهیم</w:t>
      </w:r>
    </w:p>
    <w:p>
      <w:pPr>
        <w:pStyle w:val="Heading3"/>
        <w:bidi/>
      </w:pPr>
      <w:r>
        <w:rPr>
          <w:rFonts w:ascii="Segoe UI" w:cs="Tahoma" w:eastAsia="Segoe UI" w:hAnsi="Segoe UI"/>
          <w:rtl/>
        </w:rPr>
        <w:t xml:space="preserve">ساخت صفحه‌های منبع داده از روی قوانین</w:t>
      </w:r>
    </w:p>
    <w:p>
      <w:pPr>
        <w:bidi/>
        <w:spacing w:after="120"/>
        <w:jc w:val="both"/>
      </w:pPr>
      <w:r>
        <w:rPr>
          <w:rFonts w:ascii="Segoe UI" w:cs="Tahoma" w:eastAsia="Segoe UI" w:hAnsi="Segoe UI"/>
          <w:rtl/>
        </w:rPr>
        <w:t xml:space="preserve">بالای صفحه‌ی </w:t>
      </w:r>
      <w:r>
        <w:rPr>
          <w:rFonts w:ascii="Segoe UI" w:cs="Tahoma" w:eastAsia="Segoe UI" w:hAnsi="Segoe UI"/>
          <w:b/>
          <w:bCs/>
          <w:rtl w:val="false"/>
        </w:rPr>
        <w:t xml:space="preserve">Data Sources</w:t>
      </w:r>
      <w:r>
        <w:rPr>
          <w:rFonts w:ascii="Segoe UI" w:cs="Tahoma" w:eastAsia="Segoe UI" w:hAnsi="Segoe UI"/>
          <w:rtl/>
        </w:rPr>
        <w:t xml:space="preserve"> کادری نشان می‌دهد قوانین شما از کدام منابع لاگ می‌خوانند که هنوز صفحه‌ی منبع داده ندارند (مثلاً CrowdStrike Falcon، Elastic Defend یا Linux auditd). منابع موردنظر را تیک بزنید (منابعی که دست‌کم ۵ قانون دارند از قبل تیک خورده‌اند) و </w:t>
      </w:r>
      <w:r>
        <w:rPr>
          <w:rFonts w:ascii="Segoe UI" w:cs="Tahoma" w:eastAsia="Segoe UI" w:hAnsi="Segoe UI"/>
          <w:b/>
          <w:bCs/>
          <w:rtl w:val="false"/>
        </w:rPr>
        <w:t xml:space="preserve">Create N pages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32194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32194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منابع لاگی که صفحه‌ی منبع داده ندارند، آماده‌ی ساخت</w:t>
      </w:r>
    </w:p>
    <w:p>
      <w:pPr>
        <w:pStyle w:val="ListParagraph"/>
        <w:numPr>
          <w:ilvl w:val="0"/>
          <w:numId w:val="2"/>
        </w:numPr>
        <w:bidi/>
        <w:spacing w:after="60"/>
      </w:pPr>
      <w:r>
        <w:rPr>
          <w:rFonts w:ascii="Segoe UI" w:cs="Tahoma" w:eastAsia="Segoe UI" w:hAnsi="Segoe UI"/>
          <w:rtl/>
        </w:rPr>
        <w:t xml:space="preserve">هر صفحه‌ی ساخته‌شده فهرست رویدادهایی را دارد که قوانین از آن منبع می‌خوانند، با تعداد قوانین هر رویداد، و به همین رویدادها لینک شده است. این لینک‌ها دستی‌اند و با ویرایش صفحه از بین نمی‌روند.</w:t>
      </w:r>
    </w:p>
    <w:p>
      <w:pPr>
        <w:pStyle w:val="ListParagraph"/>
        <w:numPr>
          <w:ilvl w:val="0"/>
          <w:numId w:val="2"/>
        </w:numPr>
        <w:bidi/>
        <w:spacing w:after="60"/>
      </w:pPr>
      <w:r>
        <w:rPr>
          <w:rFonts w:ascii="Segoe UI" w:cs="Tahoma" w:eastAsia="Segoe UI" w:hAnsi="Segoe UI"/>
          <w:rtl/>
        </w:rPr>
        <w:t xml:space="preserve">بخش </w:t>
      </w:r>
      <w:r>
        <w:rPr>
          <w:rFonts w:ascii="Segoe UI" w:cs="Tahoma" w:eastAsia="Segoe UI" w:hAnsi="Segoe UI"/>
          <w:b/>
          <w:bCs/>
          <w:rtl w:val="false"/>
        </w:rPr>
        <w:t xml:space="preserve">Collection</w:t>
      </w:r>
      <w:r>
        <w:rPr>
          <w:rFonts w:ascii="Segoe UI" w:cs="Tahoma" w:eastAsia="Segoe UI" w:hAnsi="Segoe UI"/>
          <w:rtl/>
        </w:rPr>
        <w:t xml:space="preserve"> را خودتان کامل کنید: لاگ کجا جمع می‌شود (index یا جدول)، از چه سیستم‌هایی، چه مدت نگهداری می‌شود و مسئول آن کیست.</w:t>
      </w:r>
    </w:p>
    <w:p>
      <w:pPr>
        <w:pStyle w:val="ListParagraph"/>
        <w:numPr>
          <w:ilvl w:val="0"/>
          <w:numId w:val="2"/>
        </w:numPr>
        <w:bidi/>
        <w:spacing w:after="60"/>
      </w:pPr>
      <w:r>
        <w:rPr>
          <w:rFonts w:ascii="Segoe UI" w:cs="Tahoma" w:eastAsia="Segoe UI" w:hAnsi="Segoe UI"/>
          <w:rtl/>
        </w:rPr>
        <w:t xml:space="preserve">با این صفحه‌ها، تحلیل اثر در گراف دانش (فصل ۱۲) می‌تواند کل یک منبع را انتخاب کند: «اگر CrowdStrike را نداشته باشیم چه از دست می‌رود؟» و زنجیره‌ی تشخیص به یک منبع داده ختم می‌شود.</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ListParagraph"/>
        <w:numPr>
          <w:ilvl w:val="0"/>
          <w:numId w:val="2"/>
        </w:numPr>
        <w:bidi/>
        <w:spacing w:after="60"/>
      </w:pPr>
      <w:r>
        <w:rPr>
          <w:rFonts w:ascii="Segoe UI" w:cs="Tahoma" w:eastAsia="Segoe UI" w:hAnsi="Segoe UI"/>
          <w:b/>
          <w:bCs/>
          <w:rtl/>
        </w:rPr>
        <w:t xml:space="preserve">گزارش PDF و HTML:</w:t>
      </w:r>
      <w:r>
        <w:rPr>
          <w:rFonts w:ascii="Segoe UI" w:cs="Tahoma" w:eastAsia="Segoe UI" w:hAnsi="Segoe UI"/>
          <w:rtl/>
        </w:rPr>
        <w:t xml:space="preserve"> جلد با آمار (تعداد قوانین، تکنیک‌های ATT&amp;CK، قوانین production)، صفحه‌ی خلاصه (قوانین بر اساس شدت، وضعیت، تاکتیک و منبع)، فهرست مطالب با شماره‌ی صفحه و لینک، و برای هر قانون: شدت و وضعیت، تاکتیک‌ها و تکنیک‌ها با نامشان، منبع داده، توضیح، کوئری‌ها، مثبت کاذب و منابع به‌صورت لینک.</w:t>
      </w:r>
    </w:p>
    <w:p>
      <w:pPr>
        <w:pStyle w:val="ListParagraph"/>
        <w:numPr>
          <w:ilvl w:val="0"/>
          <w:numId w:val="2"/>
        </w:numPr>
        <w:bidi/>
        <w:spacing w:after="60"/>
      </w:pPr>
      <w:r>
        <w:rPr>
          <w:rFonts w:ascii="Segoe UI" w:cs="Tahoma" w:eastAsia="Segoe UI" w:hAnsi="Segoe UI"/>
          <w:b/>
          <w:bCs/>
          <w:rtl/>
        </w:rPr>
        <w:t xml:space="preserve">متن فارسی:</w:t>
      </w:r>
      <w:r>
        <w:rPr>
          <w:rFonts w:ascii="Segoe UI" w:cs="Tahoma" w:eastAsia="Segoe UI" w:hAnsi="Segoe UI"/>
          <w:rtl/>
        </w:rPr>
        <w:t xml:space="preserve"> صفحه‌ها و یادداشت‌های فارسی در PDF و HTML راست‌به‌چپ و با فونت وزیرمتن نمایش داده می‌شوند؛ متن‌های ترکیبی فارسی و انگلیسی هم ترتیب درست دارند.</w:t>
      </w:r>
    </w:p>
    <w:p>
      <w:pPr>
        <w:pStyle w:val="ListParagraph"/>
        <w:numPr>
          <w:ilvl w:val="0"/>
          <w:numId w:val="2"/>
        </w:numPr>
        <w:bidi/>
        <w:spacing w:after="60"/>
      </w:pPr>
      <w:r>
        <w:rPr>
          <w:rFonts w:ascii="Segoe UI" w:cs="Tahoma" w:eastAsia="Segoe UI" w:hAnsi="Segoe UI"/>
          <w:b/>
          <w:bCs/>
          <w:rtl/>
        </w:rPr>
        <w:t xml:space="preserve">خروجی PDF یک صفحه:</w:t>
      </w:r>
      <w:r>
        <w:rPr>
          <w:rFonts w:ascii="Segoe UI" w:cs="Tahoma" w:eastAsia="Segoe UI" w:hAnsi="Segoe UI"/>
          <w:rtl/>
        </w:rPr>
        <w:t xml:space="preserve"> دکمه‌ی </w:t>
      </w:r>
      <w:r>
        <w:rPr>
          <w:rFonts w:ascii="Segoe UI" w:cs="Tahoma" w:eastAsia="Segoe UI" w:hAnsi="Segoe UI"/>
          <w:b/>
          <w:bCs/>
          <w:rtl w:val="false"/>
        </w:rPr>
        <w:t xml:space="preserve">PDF</w:t>
      </w:r>
      <w:r>
        <w:rPr>
          <w:rFonts w:ascii="Segoe UI" w:cs="Tahoma" w:eastAsia="Segoe UI" w:hAnsi="Segoe UI"/>
          <w:rtl/>
        </w:rPr>
        <w:t xml:space="preserve"> در بالای هر صفحه یا قانون، همان صفحه را با همین قالب می‌سازد.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 با </w:t>
            </w:r>
            <w:r>
              <w:rPr>
                <w:rFonts w:ascii="Segoe UI" w:cs="Tahoma" w:eastAsia="Segoe UI" w:hAnsi="Segoe UI"/>
                <w:b/>
                <w:bCs/>
                <w:sz w:val="19"/>
                <w:szCs w:val="19"/>
                <w:rtl w:val="false"/>
              </w:rPr>
              <w:t xml:space="preserve">Add false positives</w:t>
            </w:r>
            <w:r>
              <w:rPr>
                <w:rFonts w:ascii="Segoe UI" w:cs="Tahoma" w:eastAsia="Segoe UI" w:hAnsi="Segoe UI"/>
                <w:sz w:val="19"/>
                <w:szCs w:val="19"/>
                <w:rtl/>
              </w:rPr>
              <w:t xml:space="preserve"> کنار هر قانون، توضیح را همین‌جا بنویسید و ذخیره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Log sources without a data source page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لاگی که قوانین از آن‌ها می‌خوانند ولی صفحه‌ی منبع داده ندارند؛ صفحه‌ها را در </w:t>
            </w:r>
            <w:r>
              <w:rPr>
                <w:rFonts w:ascii="Segoe UI" w:cs="Tahoma" w:eastAsia="Segoe UI" w:hAnsi="Segoe UI"/>
                <w:b/>
                <w:bCs/>
                <w:sz w:val="19"/>
                <w:szCs w:val="19"/>
                <w:rtl w:val="false"/>
              </w:rPr>
              <w:t xml:space="preserve">Data Sources</w:t>
            </w:r>
            <w:r>
              <w:rPr>
                <w:rFonts w:ascii="Segoe UI" w:cs="Tahoma" w:eastAsia="Segoe UI" w:hAnsi="Segoe UI"/>
                <w:sz w:val="19"/>
                <w:szCs w:val="19"/>
                <w:rtl/>
              </w:rPr>
              <w:t xml:space="preserve"> بسازید (فصل ۱۳).</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Overlapping rules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دسته‌هایی از قوانین با تکنیک و تله‌متری یکسان که کوئری‌شان دست‌کم ۷۰٪ شبیه است. لینک کارت به صفحه‌ی </w:t>
            </w:r>
            <w:r>
              <w:rPr>
                <w:rFonts w:ascii="Segoe UI" w:cs="Tahoma" w:eastAsia="Segoe UI" w:hAnsi="Segoe UI"/>
                <w:b/>
                <w:bCs/>
                <w:sz w:val="19"/>
                <w:szCs w:val="19"/>
                <w:rtl w:val="false"/>
              </w:rPr>
              <w:t xml:space="preserve">Similar Rules</w:t>
            </w:r>
            <w:r>
              <w:rPr>
                <w:rFonts w:ascii="Segoe UI" w:cs="Tahoma" w:eastAsia="Segoe UI" w:hAnsi="Segoe UI"/>
                <w:sz w:val="19"/>
                <w:szCs w:val="19"/>
                <w:rtl/>
              </w:rPr>
              <w:t xml:space="preserve"> می‌رود.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بررسی‌های اعتبارسنجی در صفحه‌ی سلامت داده</w:t>
      </w:r>
    </w:p>
    <w:p>
      <w:pPr>
        <w:pStyle w:val="Heading2"/>
        <w:bidi/>
      </w:pPr>
      <w:r>
        <w:rPr>
          <w:rFonts w:ascii="Segoe UI" w:cs="Tahoma" w:eastAsia="Segoe UI" w:hAnsi="Segoe UI"/>
          <w:rtl/>
        </w:rPr>
        <w:t xml:space="preserve">قوانین مشابه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Similar Rules</w:t>
      </w:r>
      <w:r>
        <w:rPr>
          <w:rFonts w:ascii="Segoe UI" w:cs="Tahoma" w:eastAsia="Segoe UI" w:hAnsi="Segoe UI"/>
          <w:rtl/>
        </w:rPr>
        <w:t xml:space="preserve"> در بخش Tools قوانین فعالی را کنار هم می‌گذارد که دقیقاً به همان تکنیک‌های ATT&amp;CK نگاشت شده‌اند و همان تله‌متری را می‌خوانند؛ یعنی چیزی را تشخیص می‌دهند که قانون دیگری هم تشخیص می‌دهد. درون هر دسته، قوانین بر اساس کلمات کوئری و عنوانشان مقایسه می‌شوند. کلمات رایج (مثل </w:t>
      </w:r>
      <w:r>
        <w:rPr>
          <w:rFonts w:ascii="Consolas" w:cs="Consolas" w:hAnsi="Consolas"/>
          <w:color w:val="0B6E79"/>
          <w:sz w:val="19"/>
          <w:szCs w:val="19"/>
          <w:rtl w:val="false"/>
        </w:rPr>
        <w:t xml:space="preserve">‎tstats‎</w:t>
      </w:r>
      <w:r>
        <w:rPr>
          <w:rFonts w:ascii="Segoe UI" w:cs="Tahoma" w:eastAsia="Segoe UI" w:hAnsi="Segoe UI"/>
          <w:rtl/>
        </w:rPr>
        <w:t xml:space="preserve"> در همه‌ی قوانین ESCU) وزن کمی دارند و کلمات خاص (نام پروسه، مسیر، سوییچ خط فرمان) وزن زیاد.</w:t>
      </w:r>
    </w:p>
    <w:p>
      <w:pPr>
        <w:keepNext/>
        <w:spacing w:after="60" w:before="160" w:line="240" w:lineRule="auto"/>
        <w:jc w:val="center"/>
      </w:pPr>
      <w:r>
        <w:drawing>
          <wp:inline distT="0" distB="0" distL="0" distR="0">
            <wp:extent cx="5810250" cy="4086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۶۸ — دسته‌های قوانین مشابه، به ترتیب شباهت</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دسته‌ها، قوانین درون دسته‌ها، دسته‌هایی که دست‌کم ۷۰٪ شبیه‌اند و دسته‌هایی که قوانینشان از چند منبع آمده‌اند (مثلاً ESCU و Sigma).</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حداقل شباهت (پیش‌فرض ۷۰٪)، فقط دسته‌های چندمنبعی، و جست‌وجو بر اساس عنوان قانون یا شناسه‌ی تکنیک.</w:t>
      </w:r>
    </w:p>
    <w:p>
      <w:pPr>
        <w:pStyle w:val="ListParagraph"/>
        <w:numPr>
          <w:ilvl w:val="0"/>
          <w:numId w:val="2"/>
        </w:numPr>
        <w:bidi/>
        <w:spacing w:after="60"/>
      </w:pPr>
      <w:r>
        <w:rPr>
          <w:rFonts w:ascii="Segoe UI" w:cs="Tahoma" w:eastAsia="Segoe UI" w:hAnsi="Segoe UI"/>
          <w:b/>
          <w:bCs/>
          <w:rtl/>
        </w:rPr>
        <w:t xml:space="preserve">درصد کنار هر قانون:</w:t>
      </w:r>
      <w:r>
        <w:rPr>
          <w:rFonts w:ascii="Segoe UI" w:cs="Tahoma" w:eastAsia="Segoe UI" w:hAnsi="Segoe UI"/>
          <w:rtl/>
        </w:rPr>
        <w:t xml:space="preserve"> شباهت آن قانون به نزدیک‌ترین قانون دسته. با کلیک، دو قانون کنار هم باز می‌شوند: تکنیک‌ها، منبع داده، مثبت کاذب، کوئری‌ها و کلماتی که فقط در هر کدام هست.</w:t>
      </w:r>
    </w:p>
    <w:p>
      <w:pPr>
        <w:pStyle w:val="ListParagraph"/>
        <w:numPr>
          <w:ilvl w:val="0"/>
          <w:numId w:val="2"/>
        </w:numPr>
        <w:bidi/>
        <w:spacing w:after="60"/>
      </w:pPr>
      <w:r>
        <w:rPr>
          <w:rFonts w:ascii="Segoe UI" w:cs="Tahoma" w:eastAsia="Segoe UI" w:hAnsi="Segoe UI"/>
          <w:b/>
          <w:bCs/>
          <w:rtl w:val="false"/>
        </w:rPr>
        <w:t xml:space="preserve">Set N to deprecated:</w:t>
      </w:r>
      <w:r>
        <w:rPr>
          <w:rFonts w:ascii="Segoe UI" w:cs="Tahoma" w:eastAsia="Segoe UI" w:hAnsi="Segoe UI"/>
          <w:rtl/>
        </w:rPr>
        <w:t xml:space="preserve"> قوانین انتخاب‌شده‌ی یک دسته را deprecated می‌کند (با تأیید، و فقط برای کاربرانی که مجوز ویرایش قوانین دارند).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شباهت بالا لزوماً به معنی تکراری بودن نیست: نسخه‌های «By User» و «By Source» یک قانون ESCU عمداً جدا هستند. قبل از کنار گذاشتن، دو قانون را مقایسه کنید.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۶۹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۷۰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۷۱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cd1214bec1e7b7d994881292995341097ec0ebad.jpg"/><Relationship Id="rId32" Type="http://schemas.openxmlformats.org/officeDocument/2006/relationships/image" Target="media/59884db48f33b6fdd18db33d38d960ea301f71a1.jpg"/><Relationship Id="rId33" Type="http://schemas.openxmlformats.org/officeDocument/2006/relationships/image" Target="media/aaf68f8b80b2b148523a9fc05692865c493971fa.jpg"/><Relationship Id="rId34" Type="http://schemas.openxmlformats.org/officeDocument/2006/relationships/image" Target="media/0a2606d259176522b8b6de55411b4cb1a697c712.jpg"/><Relationship Id="rId35" Type="http://schemas.openxmlformats.org/officeDocument/2006/relationships/image" Target="media/6d4d23a341273697bd2e5bd365f718d16e563ac0.jpg"/><Relationship Id="rId36" Type="http://schemas.openxmlformats.org/officeDocument/2006/relationships/image" Target="media/eeeafef5b637ef08639432eb9cefa7237ab82cd1.jpg"/><Relationship Id="rId37" Type="http://schemas.openxmlformats.org/officeDocument/2006/relationships/image" Target="media/75bdc5ad22073d29ccfd6884a7ed973ccf6c2a8b.jpg"/><Relationship Id="rId38" Type="http://schemas.openxmlformats.org/officeDocument/2006/relationships/image" Target="media/7413472306c61cafd936c349a150aec2a8f3091d.jpg"/><Relationship Id="rId39" Type="http://schemas.openxmlformats.org/officeDocument/2006/relationships/image" Target="media/d534d3fb20ae40178834829e85d7f8fbda9bcdfd.jpg"/><Relationship Id="rId40" Type="http://schemas.openxmlformats.org/officeDocument/2006/relationships/image" Target="media/66b376fc602742827e4e8382a493de6252e35021.jpg"/><Relationship Id="rId41" Type="http://schemas.openxmlformats.org/officeDocument/2006/relationships/image" Target="media/3a0b20303308ef5ed47dc0c4781e34b6d894b3f1.jpg"/><Relationship Id="rId42" Type="http://schemas.openxmlformats.org/officeDocument/2006/relationships/image" Target="media/be7867a5a8253452799890f8fc669d3599295735.jpg"/><Relationship Id="rId43" Type="http://schemas.openxmlformats.org/officeDocument/2006/relationships/image" Target="media/f6942aa78b30f5903c9b0776f6fcf4e17fd797d3.jpg"/><Relationship Id="rId44" Type="http://schemas.openxmlformats.org/officeDocument/2006/relationships/image" Target="media/eab4ba577da5278b6513ff5ee10f430140f61234.jpg"/><Relationship Id="rId45" Type="http://schemas.openxmlformats.org/officeDocument/2006/relationships/image" Target="media/8dbf55d66923e924527b6c3491d6537781663cb5.jpg"/><Relationship Id="rId46" Type="http://schemas.openxmlformats.org/officeDocument/2006/relationships/image" Target="media/93fb3f06af1f730f64da6d03a3bce458bcb1a4ec.jpg"/><Relationship Id="rId47" Type="http://schemas.openxmlformats.org/officeDocument/2006/relationships/image" Target="media/7c497bb57e899effedb6fd14d5a1869d24d9a028.jpg"/><Relationship Id="rId48" Type="http://schemas.openxmlformats.org/officeDocument/2006/relationships/image" Target="media/eb1e68395fa4d6127887a7f6a2b8b82438e98660.jpg"/><Relationship Id="rId49" Type="http://schemas.openxmlformats.org/officeDocument/2006/relationships/image" Target="media/8c7eed43c3993d765a316ebd8f817ad7df670da2.jpg"/><Relationship Id="rId50" Type="http://schemas.openxmlformats.org/officeDocument/2006/relationships/image" Target="media/74a81efd61d08e84e06fec6182fa1fd807c4f60d.jpg"/><Relationship Id="rId51" Type="http://schemas.openxmlformats.org/officeDocument/2006/relationships/image" Target="media/e6e811b5a03eb2eeadb8480f932cfdddc2bc7d96.jpg"/><Relationship Id="rId52" Type="http://schemas.openxmlformats.org/officeDocument/2006/relationships/image" Target="media/7b46769bb0f1a12985880cbd07f74896e5b3f536.jpg"/><Relationship Id="rId53" Type="http://schemas.openxmlformats.org/officeDocument/2006/relationships/image" Target="media/dfb0a49a4b9ef50545bceda23ff40c14d208a463.jpg"/><Relationship Id="rId54" Type="http://schemas.openxmlformats.org/officeDocument/2006/relationships/image" Target="media/7570d344f615f0d12ca310aa6980ce19fc6352f1.jpg"/><Relationship Id="rId55" Type="http://schemas.openxmlformats.org/officeDocument/2006/relationships/image" Target="media/605d6e9ef0c1ef1810f5fe3525a9904043594312.jpg"/><Relationship Id="rId56" Type="http://schemas.openxmlformats.org/officeDocument/2006/relationships/image" Target="media/ebc99c9103ff40127f3ef6803d763b4249f5f54a.jpg"/><Relationship Id="rId57" Type="http://schemas.openxmlformats.org/officeDocument/2006/relationships/image" Target="media/6b222782215c1884c411a9834df814efc52d1d59.jpg"/><Relationship Id="rId58" Type="http://schemas.openxmlformats.org/officeDocument/2006/relationships/image" Target="media/760f38263a1e5339c4f4f11f24e1452656559192.jpg"/><Relationship Id="rId59" Type="http://schemas.openxmlformats.org/officeDocument/2006/relationships/image" Target="media/89e86997871cecd1beb58fde8e0aa36f9cc631a4.jpg"/><Relationship Id="rId60" Type="http://schemas.openxmlformats.org/officeDocument/2006/relationships/image" Target="media/091f04b7c3210cdc117af287a737a71a8ddea55e.jpg"/><Relationship Id="rId61" Type="http://schemas.openxmlformats.org/officeDocument/2006/relationships/image" Target="media/3602f533c39769ab1d603036d0302821c4288fd0.jpg"/><Relationship Id="rId62" Type="http://schemas.openxmlformats.org/officeDocument/2006/relationships/image" Target="media/81f4d5d2b038f7a3848a64f3112803912c869234.jpg"/><Relationship Id="rId63" Type="http://schemas.openxmlformats.org/officeDocument/2006/relationships/image" Target="media/38eb246196b6caf6f94b39b43453af932b437371.jpg"/><Relationship Id="rId64" Type="http://schemas.openxmlformats.org/officeDocument/2006/relationships/image" Target="media/15edab6e68d68231102491c0d0c0169a886ea466.jpg"/><Relationship Id="rId65" Type="http://schemas.openxmlformats.org/officeDocument/2006/relationships/image" Target="media/0b68ed4b3e8536b68b970cfdbc40f5a843009c22.jpg"/><Relationship Id="rId66" Type="http://schemas.openxmlformats.org/officeDocument/2006/relationships/image" Target="media/1dd518d43f59ab3e6335a93dc03c2ade4e28ce9f.jpg"/><Relationship Id="rId67" Type="http://schemas.openxmlformats.org/officeDocument/2006/relationships/image" Target="media/d37603646d2beaf056fb5b5d504a02bd9363fcba.jpg"/><Relationship Id="rId68" Type="http://schemas.openxmlformats.org/officeDocument/2006/relationships/image" Target="media/5274572d5a8d7fa1fd13a6f773814c6fd4af5ebe.jpg"/><Relationship Id="rId69" Type="http://schemas.openxmlformats.org/officeDocument/2006/relationships/image" Target="media/5d8a5be1352a13264856a8a49e5c838f7bbe53fc.jpg"/><Relationship Id="rId70" Type="http://schemas.openxmlformats.org/officeDocument/2006/relationships/image" Target="media/e8665ecf8d50a6dafe78499838e8266f472a97f4.jpg"/><Relationship Id="rId71" Type="http://schemas.openxmlformats.org/officeDocument/2006/relationships/image" Target="media/4856b1d3cd5207d0258f028b5b7d243c23c3344e.jpg"/><Relationship Id="rId72" Type="http://schemas.openxmlformats.org/officeDocument/2006/relationships/image" Target="media/2972c10ebb62f43a1893ee2c9607fff1a3ef72cf.jpg"/><Relationship Id="rId73" Type="http://schemas.openxmlformats.org/officeDocument/2006/relationships/image" Target="media/36051e9cdf212e9240d93d995bb6d99f064e19da.jpg"/><Relationship Id="rId74" Type="http://schemas.openxmlformats.org/officeDocument/2006/relationships/image" Target="media/34c8542fa928d152aee200d38000950bf857cbb3.jpg"/><Relationship Id="rId75" Type="http://schemas.openxmlformats.org/officeDocument/2006/relationships/image" Target="media/0d996adb4d277a041815f4cff5500499a4fba43f.jpg"/><Relationship Id="rId76" Type="http://schemas.openxmlformats.org/officeDocument/2006/relationships/image" Target="media/679750763a587668bab18b13142aa98a23451c70.jpg"/><Relationship Id="rId77" Type="http://schemas.openxmlformats.org/officeDocument/2006/relationships/image" Target="media/959a1180f1f46437ff9e34a784e542250ff8eea2.jpg"/><Relationship Id="rId78" Type="http://schemas.openxmlformats.org/officeDocument/2006/relationships/image" Target="media/924890a8880157f07fa0a719843ed44967f1b9dd.jpg"/><Relationship Id="rId79" Type="http://schemas.openxmlformats.org/officeDocument/2006/relationships/image" Target="media/6da130eed6d97f57dd1b36abc2c84d6b21dd030a.jpg"/><Relationship Id="rId80" Type="http://schemas.openxmlformats.org/officeDocument/2006/relationships/image" Target="media/5ab2a9fbaa55ec075765901ffe97b62e6fb51fa4.jpg"/><Relationship Id="rId81" Type="http://schemas.openxmlformats.org/officeDocument/2006/relationships/image" Target="media/a7795627ee74a08f221b1948f74f975ca8f67e35.jp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2026-10-14T12:12:29.239Z</dcterms:created>
  <dcterms:modified xsi:type="dcterms:W3CDTF">2026-10-14T12:12:29.240Z</dcterms:modified>
</cp:coreProperties>
</file>

<file path=docProps/custom.xml><?xml version="1.0" encoding="utf-8"?>
<Properties xmlns="http://schemas.openxmlformats.org/officeDocument/2006/custom-properties" xmlns:vt="http://schemas.openxmlformats.org/officeDocument/2006/docPropsVTypes"/>
</file>