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99149414"/>
        <w:docPartObj>
          <w:docPartGallery w:val="Cover Pages"/>
          <w:docPartUnique/>
        </w:docPartObj>
      </w:sdtPr>
      <w:sdtContent>
        <w:p w14:paraId="6BF9051D" w14:textId="6649E2F4" w:rsidR="003F20B7" w:rsidRDefault="003F20B7">
          <w:r>
            <w:rPr>
              <w:noProof/>
            </w:rPr>
            <mc:AlternateContent>
              <mc:Choice Requires="wpg">
                <w:drawing>
                  <wp:anchor distT="0" distB="0" distL="114300" distR="114300" simplePos="0" relativeHeight="251662336" behindDoc="0" locked="0" layoutInCell="1" allowOverlap="1" wp14:anchorId="4B462BD6" wp14:editId="5E0C85C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B1AC424"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1755014" wp14:editId="2C8DE3D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19D1A0" w14:textId="6274B85D" w:rsidR="003F20B7" w:rsidRDefault="003F20B7">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1755014"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7519D1A0" w14:textId="6274B85D" w:rsidR="003F20B7" w:rsidRDefault="003F20B7">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A6B4B88" wp14:editId="613D8DB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6D1FD3" w14:textId="042896CC" w:rsidR="003F20B7" w:rsidRDefault="003F20B7">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A6B4B88"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B6D1FD3" w14:textId="042896CC" w:rsidR="003F20B7" w:rsidRDefault="003F20B7">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172F2F0" wp14:editId="01DE96E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0CEBF5" w14:textId="53B518CA" w:rsidR="003F20B7" w:rsidRDefault="003F20B7">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PROG7311 POE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CC501E7" w14:textId="1A450A62" w:rsidR="003F20B7" w:rsidRDefault="003F20B7">
                                    <w:pPr>
                                      <w:jc w:val="right"/>
                                      <w:rPr>
                                        <w:smallCaps/>
                                        <w:color w:val="404040" w:themeColor="text1" w:themeTint="BF"/>
                                        <w:sz w:val="36"/>
                                        <w:szCs w:val="36"/>
                                      </w:rPr>
                                    </w:pPr>
                                    <w:r>
                                      <w:rPr>
                                        <w:color w:val="404040" w:themeColor="text1" w:themeTint="BF"/>
                                        <w:sz w:val="36"/>
                                        <w:szCs w:val="36"/>
                                      </w:rPr>
                                      <w:t>ST10357922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172F2F0"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A0CEBF5" w14:textId="53B518CA" w:rsidR="003F20B7" w:rsidRDefault="003F20B7">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PROG7311 POE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CC501E7" w14:textId="1A450A62" w:rsidR="003F20B7" w:rsidRDefault="003F20B7">
                              <w:pPr>
                                <w:jc w:val="right"/>
                                <w:rPr>
                                  <w:smallCaps/>
                                  <w:color w:val="404040" w:themeColor="text1" w:themeTint="BF"/>
                                  <w:sz w:val="36"/>
                                  <w:szCs w:val="36"/>
                                </w:rPr>
                              </w:pPr>
                              <w:r>
                                <w:rPr>
                                  <w:color w:val="404040" w:themeColor="text1" w:themeTint="BF"/>
                                  <w:sz w:val="36"/>
                                  <w:szCs w:val="36"/>
                                </w:rPr>
                                <w:t>ST10357922</w:t>
                              </w:r>
                            </w:p>
                          </w:sdtContent>
                        </w:sdt>
                      </w:txbxContent>
                    </v:textbox>
                    <w10:wrap type="square" anchorx="page" anchory="page"/>
                  </v:shape>
                </w:pict>
              </mc:Fallback>
            </mc:AlternateContent>
          </w:r>
        </w:p>
        <w:p w14:paraId="0C47AB13" w14:textId="53504B8D" w:rsidR="003F20B7" w:rsidRDefault="003F20B7">
          <w:r>
            <w:br w:type="page"/>
          </w:r>
        </w:p>
      </w:sdtContent>
    </w:sdt>
    <w:p w14:paraId="4D43F21B" w14:textId="0D47C799" w:rsidR="0047658A" w:rsidRPr="00FF4BCF" w:rsidRDefault="003F20B7" w:rsidP="00FF4BCF">
      <w:pPr>
        <w:pStyle w:val="ListParagraph"/>
        <w:numPr>
          <w:ilvl w:val="0"/>
          <w:numId w:val="1"/>
        </w:numPr>
        <w:rPr>
          <w:rFonts w:ascii="Arial" w:hAnsi="Arial" w:cs="Arial"/>
          <w:sz w:val="32"/>
          <w:szCs w:val="32"/>
        </w:rPr>
      </w:pPr>
      <w:r w:rsidRPr="00FF4BCF">
        <w:rPr>
          <w:rFonts w:ascii="Arial" w:hAnsi="Arial" w:cs="Arial"/>
          <w:sz w:val="32"/>
          <w:szCs w:val="32"/>
        </w:rPr>
        <w:lastRenderedPageBreak/>
        <w:t>Optimising Prototype Performance</w:t>
      </w:r>
      <w:r w:rsidRPr="00FF4BCF">
        <w:rPr>
          <w:rFonts w:ascii="Arial" w:hAnsi="Arial" w:cs="Arial"/>
          <w:sz w:val="32"/>
          <w:szCs w:val="32"/>
        </w:rPr>
        <w:t>:</w:t>
      </w:r>
    </w:p>
    <w:p w14:paraId="2B41832C" w14:textId="099311C7" w:rsidR="003F20B7" w:rsidRDefault="003F20B7" w:rsidP="003F20B7">
      <w:pPr>
        <w:pStyle w:val="ListParagraph"/>
        <w:rPr>
          <w:rFonts w:ascii="Arial" w:hAnsi="Arial" w:cs="Arial"/>
        </w:rPr>
      </w:pPr>
      <w:proofErr w:type="gramStart"/>
      <w:r w:rsidRPr="003F20B7">
        <w:rPr>
          <w:rFonts w:ascii="Arial" w:hAnsi="Arial" w:cs="Arial"/>
        </w:rPr>
        <w:t>In order to</w:t>
      </w:r>
      <w:proofErr w:type="gramEnd"/>
      <w:r w:rsidRPr="003F20B7">
        <w:rPr>
          <w:rFonts w:ascii="Arial" w:hAnsi="Arial" w:cs="Arial"/>
        </w:rPr>
        <w:t xml:space="preserve"> guarantee responsiveness, scalability, and data integrity, frontend and backend techniques are used to optimi</w:t>
      </w:r>
      <w:r>
        <w:rPr>
          <w:rFonts w:ascii="Arial" w:hAnsi="Arial" w:cs="Arial"/>
        </w:rPr>
        <w:t>z</w:t>
      </w:r>
      <w:r w:rsidRPr="003F20B7">
        <w:rPr>
          <w:rFonts w:ascii="Arial" w:hAnsi="Arial" w:cs="Arial"/>
        </w:rPr>
        <w:t>e the Agri-Energy Connect prototype's performance.</w:t>
      </w:r>
      <w:r>
        <w:rPr>
          <w:rFonts w:ascii="Arial" w:hAnsi="Arial" w:cs="Arial"/>
        </w:rPr>
        <w:t xml:space="preserve"> </w:t>
      </w:r>
      <w:r w:rsidRPr="003F20B7">
        <w:rPr>
          <w:rFonts w:ascii="Arial" w:hAnsi="Arial" w:cs="Arial"/>
        </w:rPr>
        <w:t>Important optimization strategies consist of</w:t>
      </w:r>
      <w:r>
        <w:rPr>
          <w:rFonts w:ascii="Arial" w:hAnsi="Arial" w:cs="Arial"/>
        </w:rPr>
        <w:t>:</w:t>
      </w:r>
    </w:p>
    <w:p w14:paraId="10BEDCF9" w14:textId="1EC99404" w:rsidR="003F20B7" w:rsidRDefault="003F20B7" w:rsidP="003F20B7">
      <w:pPr>
        <w:pStyle w:val="ListParagraph"/>
        <w:numPr>
          <w:ilvl w:val="0"/>
          <w:numId w:val="2"/>
        </w:numPr>
        <w:rPr>
          <w:rFonts w:ascii="Arial" w:hAnsi="Arial" w:cs="Arial"/>
        </w:rPr>
      </w:pPr>
      <w:r w:rsidRPr="003F20B7">
        <w:rPr>
          <w:rFonts w:ascii="Arial" w:hAnsi="Arial" w:cs="Arial"/>
        </w:rPr>
        <w:t>Efficient Database Queries: You can cut down on query time by storing commonly queried columns like product name, farmer ID, and production date.  Redundancy has been decreased while preserving relational integrity through the use of normalization.</w:t>
      </w:r>
    </w:p>
    <w:p w14:paraId="55461011" w14:textId="2C7306AB" w:rsidR="003F20B7" w:rsidRDefault="004A2CE7" w:rsidP="003F20B7">
      <w:pPr>
        <w:pStyle w:val="ListParagraph"/>
        <w:numPr>
          <w:ilvl w:val="0"/>
          <w:numId w:val="2"/>
        </w:numPr>
        <w:rPr>
          <w:rFonts w:ascii="Arial" w:hAnsi="Arial" w:cs="Arial"/>
        </w:rPr>
      </w:pPr>
      <w:r w:rsidRPr="004A2CE7">
        <w:rPr>
          <w:rFonts w:ascii="Arial" w:hAnsi="Arial" w:cs="Arial"/>
        </w:rPr>
        <w:t>Asynchronous Data Loading: Users experience faster loading times thanks to AJAX-based partial page updates, which allow dynamic content updates without requiring complete page reloads (Singh et al., 2022).</w:t>
      </w:r>
    </w:p>
    <w:p w14:paraId="79442105" w14:textId="275E5F4D" w:rsidR="004A2CE7" w:rsidRDefault="004A2CE7" w:rsidP="003F20B7">
      <w:pPr>
        <w:pStyle w:val="ListParagraph"/>
        <w:numPr>
          <w:ilvl w:val="0"/>
          <w:numId w:val="2"/>
        </w:numPr>
        <w:rPr>
          <w:rFonts w:ascii="Arial" w:hAnsi="Arial" w:cs="Arial"/>
        </w:rPr>
      </w:pPr>
      <w:r w:rsidRPr="004A2CE7">
        <w:rPr>
          <w:rFonts w:ascii="Arial" w:hAnsi="Arial" w:cs="Arial"/>
        </w:rPr>
        <w:t xml:space="preserve">Caching: </w:t>
      </w:r>
      <w:proofErr w:type="spellStart"/>
      <w:r w:rsidRPr="004A2CE7">
        <w:rPr>
          <w:rFonts w:ascii="Arial" w:hAnsi="Arial" w:cs="Arial"/>
        </w:rPr>
        <w:t>Alshuqayran</w:t>
      </w:r>
      <w:proofErr w:type="spellEnd"/>
      <w:r w:rsidRPr="004A2CE7">
        <w:rPr>
          <w:rFonts w:ascii="Arial" w:hAnsi="Arial" w:cs="Arial"/>
        </w:rPr>
        <w:t xml:space="preserve"> et al. (2016) state that </w:t>
      </w:r>
      <w:proofErr w:type="gramStart"/>
      <w:r w:rsidRPr="004A2CE7">
        <w:rPr>
          <w:rFonts w:ascii="Arial" w:hAnsi="Arial" w:cs="Arial"/>
        </w:rPr>
        <w:t>in order to</w:t>
      </w:r>
      <w:proofErr w:type="gramEnd"/>
      <w:r w:rsidRPr="004A2CE7">
        <w:rPr>
          <w:rFonts w:ascii="Arial" w:hAnsi="Arial" w:cs="Arial"/>
        </w:rPr>
        <w:t xml:space="preserve"> decrease load times, static resources like product photos and CSS files are cached utilizing both browser-side and server-side memory caching (e.g., in-memory caching in.NET).</w:t>
      </w:r>
    </w:p>
    <w:p w14:paraId="4B32F186" w14:textId="2408AF86" w:rsidR="004A2CE7" w:rsidRPr="004A2CE7" w:rsidRDefault="004A2CE7" w:rsidP="004A2CE7">
      <w:pPr>
        <w:pStyle w:val="ListParagraph"/>
        <w:numPr>
          <w:ilvl w:val="0"/>
          <w:numId w:val="2"/>
        </w:numPr>
        <w:rPr>
          <w:rFonts w:ascii="Arial" w:hAnsi="Arial" w:cs="Arial"/>
        </w:rPr>
      </w:pPr>
      <w:r w:rsidRPr="004A2CE7">
        <w:rPr>
          <w:rFonts w:ascii="Arial" w:hAnsi="Arial" w:cs="Arial"/>
        </w:rPr>
        <w:t xml:space="preserve">Error handling and input validation: </w:t>
      </w:r>
      <w:proofErr w:type="gramStart"/>
      <w:r w:rsidRPr="004A2CE7">
        <w:rPr>
          <w:rFonts w:ascii="Arial" w:hAnsi="Arial" w:cs="Arial"/>
        </w:rPr>
        <w:t>In order to</w:t>
      </w:r>
      <w:proofErr w:type="gramEnd"/>
      <w:r w:rsidRPr="004A2CE7">
        <w:rPr>
          <w:rFonts w:ascii="Arial" w:hAnsi="Arial" w:cs="Arial"/>
        </w:rPr>
        <w:t xml:space="preserve"> reduce server load and stop injection attempts, validation takes place both client-side using JavaScript and server-side using ASP.NET MVC </w:t>
      </w:r>
      <w:proofErr w:type="spellStart"/>
      <w:r w:rsidRPr="004A2CE7">
        <w:rPr>
          <w:rFonts w:ascii="Arial" w:hAnsi="Arial" w:cs="Arial"/>
        </w:rPr>
        <w:t>ModelState</w:t>
      </w:r>
      <w:proofErr w:type="spellEnd"/>
      <w:r w:rsidRPr="004A2CE7">
        <w:rPr>
          <w:rFonts w:ascii="Arial" w:hAnsi="Arial" w:cs="Arial"/>
        </w:rPr>
        <w:t>.</w:t>
      </w:r>
    </w:p>
    <w:p w14:paraId="079F4F1E" w14:textId="7C42772D" w:rsidR="004A2CE7" w:rsidRDefault="004A2CE7" w:rsidP="004A2CE7">
      <w:pPr>
        <w:pStyle w:val="ListParagraph"/>
        <w:numPr>
          <w:ilvl w:val="0"/>
          <w:numId w:val="2"/>
        </w:numPr>
        <w:rPr>
          <w:rFonts w:ascii="Arial" w:hAnsi="Arial" w:cs="Arial"/>
        </w:rPr>
      </w:pPr>
      <w:r w:rsidRPr="004A2CE7">
        <w:rPr>
          <w:rFonts w:ascii="Arial" w:hAnsi="Arial" w:cs="Arial"/>
        </w:rPr>
        <w:t>Load Testing: Although automated stress testing should be incorporated into the final deployment, preliminary tests using tools such as Apache JMeter simulated concurrent users and the system was able to handle over 50 concurrent activities without perceptible slowness.</w:t>
      </w:r>
    </w:p>
    <w:p w14:paraId="48F15A63" w14:textId="7C4CF229" w:rsidR="004A2CE7" w:rsidRDefault="004A2CE7" w:rsidP="004A2CE7">
      <w:pPr>
        <w:ind w:left="1080"/>
        <w:rPr>
          <w:rFonts w:ascii="Arial" w:hAnsi="Arial" w:cs="Arial"/>
        </w:rPr>
      </w:pPr>
      <w:r w:rsidRPr="004A2CE7">
        <w:rPr>
          <w:rFonts w:ascii="Arial" w:hAnsi="Arial" w:cs="Arial"/>
        </w:rPr>
        <w:t>The following performance guidelines apply to the entire program implementation:</w:t>
      </w:r>
    </w:p>
    <w:p w14:paraId="1BA653DF" w14:textId="338E3578" w:rsidR="009C65B4" w:rsidRPr="009C65B4" w:rsidRDefault="009C65B4" w:rsidP="009C65B4">
      <w:pPr>
        <w:pStyle w:val="ListParagraph"/>
        <w:numPr>
          <w:ilvl w:val="0"/>
          <w:numId w:val="3"/>
        </w:numPr>
        <w:rPr>
          <w:rFonts w:ascii="Arial" w:hAnsi="Arial" w:cs="Arial"/>
        </w:rPr>
      </w:pPr>
      <w:r w:rsidRPr="009C65B4">
        <w:rPr>
          <w:rFonts w:ascii="Arial" w:hAnsi="Arial" w:cs="Arial"/>
        </w:rPr>
        <w:t>The following performance guidelines apply to the entire program implementation:</w:t>
      </w:r>
    </w:p>
    <w:p w14:paraId="426ECFDB" w14:textId="73B0929A" w:rsidR="009C65B4" w:rsidRPr="009C65B4" w:rsidRDefault="009C65B4" w:rsidP="009C65B4">
      <w:pPr>
        <w:pStyle w:val="ListParagraph"/>
        <w:numPr>
          <w:ilvl w:val="0"/>
          <w:numId w:val="3"/>
        </w:numPr>
        <w:rPr>
          <w:rFonts w:ascii="Arial" w:hAnsi="Arial" w:cs="Arial"/>
        </w:rPr>
      </w:pPr>
      <w:r w:rsidRPr="009C65B4">
        <w:rPr>
          <w:rFonts w:ascii="Arial" w:hAnsi="Arial" w:cs="Arial"/>
        </w:rPr>
        <w:t>Static content is served via content delivery networks (CDNs).</w:t>
      </w:r>
    </w:p>
    <w:p w14:paraId="2BE5B559" w14:textId="57F5111C" w:rsidR="009C65B4" w:rsidRPr="009C65B4" w:rsidRDefault="009C65B4" w:rsidP="009C65B4">
      <w:pPr>
        <w:pStyle w:val="ListParagraph"/>
        <w:numPr>
          <w:ilvl w:val="0"/>
          <w:numId w:val="3"/>
        </w:numPr>
        <w:rPr>
          <w:rFonts w:ascii="Arial" w:hAnsi="Arial" w:cs="Arial"/>
        </w:rPr>
      </w:pPr>
      <w:r w:rsidRPr="009C65B4">
        <w:rPr>
          <w:rFonts w:ascii="Arial" w:hAnsi="Arial" w:cs="Arial"/>
        </w:rPr>
        <w:t>Lazy loading is used for content that contains a lot of media.</w:t>
      </w:r>
    </w:p>
    <w:p w14:paraId="6D06D56F" w14:textId="7D4B820F" w:rsidR="009C65B4" w:rsidRPr="009C65B4" w:rsidRDefault="009C65B4" w:rsidP="009C65B4">
      <w:pPr>
        <w:pStyle w:val="ListParagraph"/>
        <w:numPr>
          <w:ilvl w:val="0"/>
          <w:numId w:val="3"/>
        </w:numPr>
        <w:rPr>
          <w:rFonts w:ascii="Arial" w:hAnsi="Arial" w:cs="Arial"/>
        </w:rPr>
      </w:pPr>
      <w:r>
        <w:rPr>
          <w:rFonts w:ascii="Arial" w:hAnsi="Arial" w:cs="Arial"/>
        </w:rPr>
        <w:t>O</w:t>
      </w:r>
      <w:r w:rsidRPr="009C65B4">
        <w:rPr>
          <w:rFonts w:ascii="Arial" w:hAnsi="Arial" w:cs="Arial"/>
        </w:rPr>
        <w:t>ngoing evaluation and monitoring with Azure Application Insights for real-time telemetry and.NET diagnostics.</w:t>
      </w:r>
    </w:p>
    <w:p w14:paraId="03C2B7B6" w14:textId="784D23B7" w:rsidR="004A2CE7" w:rsidRDefault="009C65B4" w:rsidP="009C65B4">
      <w:pPr>
        <w:pStyle w:val="ListParagraph"/>
        <w:numPr>
          <w:ilvl w:val="0"/>
          <w:numId w:val="3"/>
        </w:numPr>
        <w:rPr>
          <w:rFonts w:ascii="Arial" w:hAnsi="Arial" w:cs="Arial"/>
        </w:rPr>
      </w:pPr>
      <w:r>
        <w:rPr>
          <w:rFonts w:ascii="Arial" w:hAnsi="Arial" w:cs="Arial"/>
        </w:rPr>
        <w:t>T</w:t>
      </w:r>
      <w:r w:rsidRPr="009C65B4">
        <w:rPr>
          <w:rFonts w:ascii="Arial" w:hAnsi="Arial" w:cs="Arial"/>
        </w:rPr>
        <w:t>echniques for database sharding and partitioning to facilitate future scalability (Bass et al., 2012).</w:t>
      </w:r>
    </w:p>
    <w:p w14:paraId="500AB050" w14:textId="5B19FF89" w:rsidR="009C65B4" w:rsidRDefault="009C65B4" w:rsidP="009C65B4">
      <w:pPr>
        <w:pStyle w:val="ListParagraph"/>
        <w:numPr>
          <w:ilvl w:val="0"/>
          <w:numId w:val="1"/>
        </w:numPr>
        <w:rPr>
          <w:rFonts w:ascii="Arial" w:hAnsi="Arial" w:cs="Arial"/>
          <w:sz w:val="32"/>
          <w:szCs w:val="32"/>
        </w:rPr>
      </w:pPr>
      <w:r w:rsidRPr="009C65B4">
        <w:rPr>
          <w:rFonts w:ascii="Arial" w:hAnsi="Arial" w:cs="Arial"/>
          <w:sz w:val="32"/>
          <w:szCs w:val="32"/>
        </w:rPr>
        <w:t>Recommended Development Methodology</w:t>
      </w:r>
    </w:p>
    <w:p w14:paraId="6533FC62" w14:textId="16EBC47C" w:rsidR="009C65B4" w:rsidRDefault="009C65B4" w:rsidP="009C65B4">
      <w:pPr>
        <w:pStyle w:val="ListParagraph"/>
        <w:rPr>
          <w:rFonts w:ascii="Arial" w:hAnsi="Arial" w:cs="Arial"/>
        </w:rPr>
      </w:pPr>
      <w:r w:rsidRPr="009C65B4">
        <w:rPr>
          <w:rFonts w:ascii="Arial" w:hAnsi="Arial" w:cs="Arial"/>
        </w:rPr>
        <w:t>For the Agri-Energy Connect platform, the Agile methodology works best.  Agile facilitates iterative development, fosters client participation, and encourages adaptation, all of which are in line with the project's needs for changing features and input from stakeholders (</w:t>
      </w:r>
      <w:proofErr w:type="spellStart"/>
      <w:r w:rsidRPr="009C65B4">
        <w:rPr>
          <w:rFonts w:ascii="Arial" w:hAnsi="Arial" w:cs="Arial"/>
        </w:rPr>
        <w:t>Opentext</w:t>
      </w:r>
      <w:proofErr w:type="spellEnd"/>
      <w:r w:rsidRPr="009C65B4">
        <w:rPr>
          <w:rFonts w:ascii="Arial" w:hAnsi="Arial" w:cs="Arial"/>
        </w:rPr>
        <w:t>, n.d.).</w:t>
      </w:r>
    </w:p>
    <w:p w14:paraId="2285D895" w14:textId="33F25F65" w:rsidR="009C65B4" w:rsidRPr="009C65B4" w:rsidRDefault="009C65B4" w:rsidP="009C65B4">
      <w:pPr>
        <w:pStyle w:val="ListParagraph"/>
        <w:numPr>
          <w:ilvl w:val="0"/>
          <w:numId w:val="4"/>
        </w:numPr>
        <w:rPr>
          <w:rFonts w:ascii="Arial" w:hAnsi="Arial" w:cs="Arial"/>
        </w:rPr>
      </w:pPr>
      <w:r w:rsidRPr="009C65B4">
        <w:rPr>
          <w:rFonts w:ascii="Arial" w:hAnsi="Arial" w:cs="Arial"/>
        </w:rPr>
        <w:t xml:space="preserve">Flexibility: The disciplines of sustainable agriculture and renewable energy are dynamic, and needs could change quickly.  Agile makes it </w:t>
      </w:r>
      <w:r w:rsidRPr="009C65B4">
        <w:rPr>
          <w:rFonts w:ascii="Arial" w:hAnsi="Arial" w:cs="Arial"/>
        </w:rPr>
        <w:lastRenderedPageBreak/>
        <w:t>possible to continuously reorder backlog items to account for these modifications.</w:t>
      </w:r>
    </w:p>
    <w:p w14:paraId="3FF17266" w14:textId="77838E6C" w:rsidR="009C65B4" w:rsidRPr="009C65B4" w:rsidRDefault="009C65B4" w:rsidP="009C65B4">
      <w:pPr>
        <w:pStyle w:val="ListParagraph"/>
        <w:numPr>
          <w:ilvl w:val="0"/>
          <w:numId w:val="4"/>
        </w:numPr>
        <w:rPr>
          <w:rFonts w:ascii="Arial" w:hAnsi="Arial" w:cs="Arial"/>
        </w:rPr>
      </w:pPr>
      <w:r w:rsidRPr="009C65B4">
        <w:rPr>
          <w:rFonts w:ascii="Arial" w:hAnsi="Arial" w:cs="Arial"/>
        </w:rPr>
        <w:t>Early and Continuous Delivery: Development can be divided into sprints to provide working software more regularly, allowing for stakeholder input and user testing earlier.</w:t>
      </w:r>
    </w:p>
    <w:p w14:paraId="269D0E71" w14:textId="650B247C" w:rsidR="009C65B4" w:rsidRPr="009C65B4" w:rsidRDefault="009C65B4" w:rsidP="009C65B4">
      <w:pPr>
        <w:pStyle w:val="ListParagraph"/>
        <w:numPr>
          <w:ilvl w:val="0"/>
          <w:numId w:val="4"/>
        </w:numPr>
        <w:rPr>
          <w:rFonts w:ascii="Arial" w:hAnsi="Arial" w:cs="Arial"/>
        </w:rPr>
      </w:pPr>
      <w:r w:rsidRPr="009C65B4">
        <w:rPr>
          <w:rFonts w:ascii="Arial" w:hAnsi="Arial" w:cs="Arial"/>
        </w:rPr>
        <w:t>Cross-functional Teams: Each sprint may be a close collaboration between developers, testers, and UI/UX designers to guarantee product completeness, which is especially important for user-specific features like the employee filter system or farmer dashboard.</w:t>
      </w:r>
    </w:p>
    <w:p w14:paraId="30709B45" w14:textId="5E870DD7" w:rsidR="009C65B4" w:rsidRDefault="009C65B4" w:rsidP="009C65B4">
      <w:pPr>
        <w:pStyle w:val="ListParagraph"/>
        <w:numPr>
          <w:ilvl w:val="0"/>
          <w:numId w:val="4"/>
        </w:numPr>
        <w:rPr>
          <w:rFonts w:ascii="Arial" w:hAnsi="Arial" w:cs="Arial"/>
        </w:rPr>
      </w:pPr>
      <w:r w:rsidRPr="009C65B4">
        <w:rPr>
          <w:rFonts w:ascii="Arial" w:hAnsi="Arial" w:cs="Arial"/>
        </w:rPr>
        <w:t>Risk management: Agile allows for the proactive resolution of risks (such as performance bottlenecks and user interface problems) by identifying problems early through sprint retrospectives and planning (Beck et al., 2001).</w:t>
      </w:r>
    </w:p>
    <w:p w14:paraId="4F0B25CB" w14:textId="5648C829" w:rsidR="009C65B4" w:rsidRDefault="00753D7E" w:rsidP="009C65B4">
      <w:pPr>
        <w:pStyle w:val="ListParagraph"/>
        <w:numPr>
          <w:ilvl w:val="0"/>
          <w:numId w:val="1"/>
        </w:numPr>
        <w:rPr>
          <w:rFonts w:ascii="Arial" w:hAnsi="Arial" w:cs="Arial"/>
          <w:sz w:val="32"/>
          <w:szCs w:val="32"/>
        </w:rPr>
      </w:pPr>
      <w:r>
        <w:rPr>
          <w:rFonts w:ascii="Arial" w:hAnsi="Arial" w:cs="Arial"/>
          <w:sz w:val="32"/>
          <w:szCs w:val="32"/>
        </w:rPr>
        <w:t>DevOps Recommendation:</w:t>
      </w:r>
    </w:p>
    <w:p w14:paraId="78508C48" w14:textId="01E363F5" w:rsidR="00753D7E" w:rsidRDefault="00753D7E" w:rsidP="00753D7E">
      <w:pPr>
        <w:pStyle w:val="ListParagraph"/>
        <w:rPr>
          <w:rFonts w:ascii="Arial" w:hAnsi="Arial" w:cs="Arial"/>
        </w:rPr>
      </w:pPr>
      <w:r w:rsidRPr="00753D7E">
        <w:rPr>
          <w:rFonts w:ascii="Arial" w:hAnsi="Arial" w:cs="Arial"/>
        </w:rPr>
        <w:t>Through automation, teamwork, quick feedback, and iterative improvement, DevOps principles help software development (dev</w:t>
      </w:r>
      <w:proofErr w:type="gramStart"/>
      <w:r w:rsidRPr="00753D7E">
        <w:rPr>
          <w:rFonts w:ascii="Arial" w:hAnsi="Arial" w:cs="Arial"/>
        </w:rPr>
        <w:t>)</w:t>
      </w:r>
      <w:proofErr w:type="gramEnd"/>
      <w:r w:rsidRPr="00753D7E">
        <w:rPr>
          <w:rFonts w:ascii="Arial" w:hAnsi="Arial" w:cs="Arial"/>
        </w:rPr>
        <w:t xml:space="preserve"> and operations (ops) teams speed up delivery.  A DevOps process builds on the cross-functional strategy of creating and releasing applications more quickly and iteratively, and it originates from an Agile method for software development</w:t>
      </w:r>
      <w:r w:rsidR="00E2594B">
        <w:rPr>
          <w:rFonts w:ascii="Arial" w:hAnsi="Arial" w:cs="Arial"/>
        </w:rPr>
        <w:t xml:space="preserve"> (Gitlab, </w:t>
      </w:r>
      <w:proofErr w:type="spellStart"/>
      <w:r w:rsidR="00E2594B">
        <w:rPr>
          <w:rFonts w:ascii="Arial" w:hAnsi="Arial" w:cs="Arial"/>
        </w:rPr>
        <w:t>n.d</w:t>
      </w:r>
      <w:proofErr w:type="spellEnd"/>
      <w:r w:rsidR="00E2594B">
        <w:rPr>
          <w:rFonts w:ascii="Arial" w:hAnsi="Arial" w:cs="Arial"/>
        </w:rPr>
        <w:t>)</w:t>
      </w:r>
      <w:r w:rsidRPr="00753D7E">
        <w:rPr>
          <w:rFonts w:ascii="Arial" w:hAnsi="Arial" w:cs="Arial"/>
        </w:rPr>
        <w:t>.</w:t>
      </w:r>
      <w:r>
        <w:rPr>
          <w:rFonts w:ascii="Arial" w:hAnsi="Arial" w:cs="Arial"/>
        </w:rPr>
        <w:t xml:space="preserve"> </w:t>
      </w:r>
      <w:r w:rsidRPr="00753D7E">
        <w:rPr>
          <w:rFonts w:ascii="Arial" w:hAnsi="Arial" w:cs="Arial"/>
        </w:rPr>
        <w:t>It is advised to use DevOps since it enhances Agile by automating delivery pipelines and encouraging cooperation between the development and operations teams (Bass et al., 2015).</w:t>
      </w:r>
      <w:r>
        <w:rPr>
          <w:rFonts w:ascii="Arial" w:hAnsi="Arial" w:cs="Arial"/>
        </w:rPr>
        <w:t xml:space="preserve"> </w:t>
      </w:r>
    </w:p>
    <w:p w14:paraId="0CC74255" w14:textId="700743AB" w:rsidR="00E2594B" w:rsidRDefault="002E4E72" w:rsidP="002E4E72">
      <w:pPr>
        <w:pStyle w:val="ListParagraph"/>
        <w:numPr>
          <w:ilvl w:val="0"/>
          <w:numId w:val="5"/>
        </w:numPr>
        <w:rPr>
          <w:rFonts w:ascii="Arial" w:hAnsi="Arial" w:cs="Arial"/>
        </w:rPr>
      </w:pPr>
      <w:r w:rsidRPr="002E4E72">
        <w:rPr>
          <w:rFonts w:ascii="Arial" w:hAnsi="Arial" w:cs="Arial"/>
        </w:rPr>
        <w:t>Continuous Integration/Continuous Deployment (CI/CD):</w:t>
      </w:r>
      <w:r>
        <w:rPr>
          <w:rFonts w:ascii="Arial" w:hAnsi="Arial" w:cs="Arial"/>
        </w:rPr>
        <w:t xml:space="preserve"> </w:t>
      </w:r>
      <w:r w:rsidRPr="002E4E72">
        <w:rPr>
          <w:rFonts w:ascii="Arial" w:hAnsi="Arial" w:cs="Arial"/>
        </w:rPr>
        <w:t xml:space="preserve">CI/CD, which includes infrastructure provisioning, build, test (including integration, unit, and regression tests), and deploy stages, automates much or all of the manual human interaction that is often required to bring new code from a commit into production. Development teams can modify code using a CI/CD pipeline, and the changes are automatically tested before being released for deployment. Code releases occur more </w:t>
      </w:r>
      <w:r w:rsidRPr="002E4E72">
        <w:rPr>
          <w:rFonts w:ascii="Arial" w:hAnsi="Arial" w:cs="Arial"/>
        </w:rPr>
        <w:t>quickly,</w:t>
      </w:r>
      <w:r w:rsidRPr="002E4E72">
        <w:rPr>
          <w:rFonts w:ascii="Arial" w:hAnsi="Arial" w:cs="Arial"/>
        </w:rPr>
        <w:t xml:space="preserve"> and downtime is reduced when CI/CD is done correctly</w:t>
      </w:r>
      <w:r>
        <w:rPr>
          <w:rFonts w:ascii="Arial" w:hAnsi="Arial" w:cs="Arial"/>
        </w:rPr>
        <w:t xml:space="preserve"> (Gitlab, </w:t>
      </w:r>
      <w:proofErr w:type="spellStart"/>
      <w:r>
        <w:rPr>
          <w:rFonts w:ascii="Arial" w:hAnsi="Arial" w:cs="Arial"/>
        </w:rPr>
        <w:t>n.d</w:t>
      </w:r>
      <w:proofErr w:type="spellEnd"/>
      <w:r>
        <w:rPr>
          <w:rFonts w:ascii="Arial" w:hAnsi="Arial" w:cs="Arial"/>
        </w:rPr>
        <w:t>)</w:t>
      </w:r>
      <w:r w:rsidRPr="002E4E72">
        <w:rPr>
          <w:rFonts w:ascii="Arial" w:hAnsi="Arial" w:cs="Arial"/>
        </w:rPr>
        <w:t>.</w:t>
      </w:r>
    </w:p>
    <w:p w14:paraId="1E60D432" w14:textId="74DB7EBA" w:rsidR="002E4E72" w:rsidRPr="002E4E72" w:rsidRDefault="002E4E72" w:rsidP="002E4E72">
      <w:pPr>
        <w:pStyle w:val="ListParagraph"/>
        <w:numPr>
          <w:ilvl w:val="0"/>
          <w:numId w:val="5"/>
        </w:numPr>
        <w:rPr>
          <w:rFonts w:ascii="Arial" w:hAnsi="Arial" w:cs="Arial"/>
        </w:rPr>
      </w:pPr>
      <w:r w:rsidRPr="002E4E72">
        <w:rPr>
          <w:rFonts w:ascii="Arial" w:hAnsi="Arial" w:cs="Arial"/>
        </w:rPr>
        <w:t>Monitoring and Feedback Loops: Real-time feedback on usage patterns and performance is supported by integrated tools such as Azure Monitor or ELK stack, which is essential for iterative improvement.</w:t>
      </w:r>
    </w:p>
    <w:p w14:paraId="4DB2A4AD" w14:textId="16381FE5" w:rsidR="004C5210" w:rsidRDefault="002E4E72" w:rsidP="004C5210">
      <w:pPr>
        <w:pStyle w:val="ListParagraph"/>
        <w:numPr>
          <w:ilvl w:val="0"/>
          <w:numId w:val="5"/>
        </w:numPr>
        <w:rPr>
          <w:rFonts w:ascii="Arial" w:hAnsi="Arial" w:cs="Arial"/>
        </w:rPr>
      </w:pPr>
      <w:r w:rsidRPr="002E4E72">
        <w:rPr>
          <w:rFonts w:ascii="Arial" w:hAnsi="Arial" w:cs="Arial"/>
        </w:rPr>
        <w:t xml:space="preserve">Security and Compliance: To guarantee adherence to laws such as POPIA for data protection, </w:t>
      </w:r>
      <w:proofErr w:type="spellStart"/>
      <w:r w:rsidRPr="002E4E72">
        <w:rPr>
          <w:rFonts w:ascii="Arial" w:hAnsi="Arial" w:cs="Arial"/>
        </w:rPr>
        <w:t>DevSecOps</w:t>
      </w:r>
      <w:proofErr w:type="spellEnd"/>
      <w:r w:rsidRPr="002E4E72">
        <w:rPr>
          <w:rFonts w:ascii="Arial" w:hAnsi="Arial" w:cs="Arial"/>
        </w:rPr>
        <w:t xml:space="preserve"> procedures can be integrated into pipelines to enforce security scanning (Krüger, 2024).</w:t>
      </w:r>
    </w:p>
    <w:p w14:paraId="7B5573CB" w14:textId="0A7BFFF4" w:rsidR="004C5210" w:rsidRDefault="004C5210" w:rsidP="004C5210">
      <w:pPr>
        <w:ind w:left="1080"/>
        <w:rPr>
          <w:rFonts w:ascii="Arial" w:hAnsi="Arial" w:cs="Arial"/>
        </w:rPr>
      </w:pPr>
      <w:r w:rsidRPr="004C5210">
        <w:rPr>
          <w:rFonts w:ascii="Arial" w:hAnsi="Arial" w:cs="Arial"/>
        </w:rPr>
        <w:t>Agile and DevOps work together to guarantee a lean, automated, and quality-focused delivery approach for the Agri-Energy Connect platform.</w:t>
      </w:r>
    </w:p>
    <w:p w14:paraId="418FC53C" w14:textId="61E487CB" w:rsidR="004C5210" w:rsidRDefault="004C5210" w:rsidP="004C5210">
      <w:pPr>
        <w:pStyle w:val="ListParagraph"/>
        <w:numPr>
          <w:ilvl w:val="0"/>
          <w:numId w:val="1"/>
        </w:numPr>
        <w:rPr>
          <w:rFonts w:ascii="Arial" w:hAnsi="Arial" w:cs="Arial"/>
          <w:sz w:val="32"/>
          <w:szCs w:val="32"/>
        </w:rPr>
      </w:pPr>
      <w:r w:rsidRPr="004C5210">
        <w:rPr>
          <w:rFonts w:ascii="Arial" w:hAnsi="Arial" w:cs="Arial"/>
          <w:sz w:val="32"/>
          <w:szCs w:val="32"/>
        </w:rPr>
        <w:lastRenderedPageBreak/>
        <w:t>Framework Recommendation: TOGAF and ITIL Combination</w:t>
      </w:r>
    </w:p>
    <w:p w14:paraId="37514CB4" w14:textId="636218CD" w:rsidR="004C5210" w:rsidRDefault="004C5210" w:rsidP="004C5210">
      <w:pPr>
        <w:pStyle w:val="ListParagraph"/>
        <w:rPr>
          <w:rFonts w:ascii="Arial" w:hAnsi="Arial" w:cs="Arial"/>
        </w:rPr>
      </w:pPr>
      <w:r w:rsidRPr="004C5210">
        <w:rPr>
          <w:rFonts w:ascii="Arial" w:hAnsi="Arial" w:cs="Arial"/>
        </w:rPr>
        <w:t>It is advised to use ITIL (Information Technology Infrastructure Library) in conjunction with TOGAF (The Open Group Architecture Framework).</w:t>
      </w:r>
    </w:p>
    <w:p w14:paraId="2F21936C" w14:textId="40E1FEB2" w:rsidR="004C5210" w:rsidRDefault="00A556C7" w:rsidP="004C5210">
      <w:pPr>
        <w:pStyle w:val="ListParagraph"/>
        <w:rPr>
          <w:rFonts w:ascii="Arial" w:hAnsi="Arial" w:cs="Arial"/>
        </w:rPr>
      </w:pPr>
      <w:r w:rsidRPr="00A556C7">
        <w:rPr>
          <w:rFonts w:ascii="Arial" w:hAnsi="Arial" w:cs="Arial"/>
        </w:rPr>
        <w:t>Architecture with TOGAF:</w:t>
      </w:r>
    </w:p>
    <w:p w14:paraId="25D318E3" w14:textId="5E50256A" w:rsidR="00A556C7" w:rsidRPr="00A556C7" w:rsidRDefault="00A556C7" w:rsidP="00A556C7">
      <w:pPr>
        <w:pStyle w:val="ListParagraph"/>
        <w:numPr>
          <w:ilvl w:val="0"/>
          <w:numId w:val="6"/>
        </w:numPr>
        <w:rPr>
          <w:rFonts w:ascii="Arial" w:hAnsi="Arial" w:cs="Arial"/>
        </w:rPr>
      </w:pPr>
      <w:r w:rsidRPr="00A556C7">
        <w:rPr>
          <w:rFonts w:ascii="Arial" w:hAnsi="Arial" w:cs="Arial"/>
        </w:rPr>
        <w:t>Alignment with Business Goals: TOGAF's Architecture Development Method, or ADM, makes sure that the platform's technical elements support collaboration and sustainability goals.</w:t>
      </w:r>
    </w:p>
    <w:p w14:paraId="5EDD35CE" w14:textId="614D8E28" w:rsidR="00A556C7" w:rsidRPr="00A556C7" w:rsidRDefault="00A556C7" w:rsidP="00A556C7">
      <w:pPr>
        <w:pStyle w:val="ListParagraph"/>
        <w:numPr>
          <w:ilvl w:val="0"/>
          <w:numId w:val="6"/>
        </w:numPr>
        <w:rPr>
          <w:rFonts w:ascii="Arial" w:hAnsi="Arial" w:cs="Arial"/>
        </w:rPr>
      </w:pPr>
      <w:r w:rsidRPr="00A556C7">
        <w:rPr>
          <w:rFonts w:ascii="Arial" w:hAnsi="Arial" w:cs="Arial"/>
        </w:rPr>
        <w:t>Stakeholder mapping integrates system capabilities with the interests of various users, including farmers, energy specialists, and employees (The Open Group, 2018).</w:t>
      </w:r>
    </w:p>
    <w:p w14:paraId="2AB084F6" w14:textId="4499F4B5" w:rsidR="00A556C7" w:rsidRDefault="00A556C7" w:rsidP="00A556C7">
      <w:pPr>
        <w:pStyle w:val="ListParagraph"/>
        <w:numPr>
          <w:ilvl w:val="0"/>
          <w:numId w:val="6"/>
        </w:numPr>
        <w:rPr>
          <w:rFonts w:ascii="Arial" w:hAnsi="Arial" w:cs="Arial"/>
        </w:rPr>
      </w:pPr>
      <w:r w:rsidRPr="00A556C7">
        <w:rPr>
          <w:rFonts w:ascii="Arial" w:hAnsi="Arial" w:cs="Arial"/>
        </w:rPr>
        <w:t>Reusability: Promotes modular architecture, which is in line with the widely used MVC and microservices paradigms.</w:t>
      </w:r>
    </w:p>
    <w:p w14:paraId="5506B917" w14:textId="5B97E2DB" w:rsidR="00A556C7" w:rsidRDefault="00A556C7" w:rsidP="00A556C7">
      <w:pPr>
        <w:ind w:firstLine="720"/>
        <w:rPr>
          <w:rFonts w:ascii="Arial" w:hAnsi="Arial" w:cs="Arial"/>
        </w:rPr>
      </w:pPr>
      <w:r w:rsidRPr="00A556C7">
        <w:rPr>
          <w:rFonts w:ascii="Arial" w:hAnsi="Arial" w:cs="Arial"/>
        </w:rPr>
        <w:t>Service Management</w:t>
      </w:r>
      <w:r>
        <w:rPr>
          <w:rFonts w:ascii="Arial" w:hAnsi="Arial" w:cs="Arial"/>
        </w:rPr>
        <w:t xml:space="preserve"> with ITIL</w:t>
      </w:r>
      <w:r w:rsidRPr="00A556C7">
        <w:rPr>
          <w:rFonts w:ascii="Arial" w:hAnsi="Arial" w:cs="Arial"/>
        </w:rPr>
        <w:t>:</w:t>
      </w:r>
    </w:p>
    <w:p w14:paraId="2EF44C48" w14:textId="635D73F3" w:rsidR="00A556C7" w:rsidRPr="00A556C7" w:rsidRDefault="00A556C7" w:rsidP="00A556C7">
      <w:pPr>
        <w:pStyle w:val="ListParagraph"/>
        <w:numPr>
          <w:ilvl w:val="0"/>
          <w:numId w:val="7"/>
        </w:numPr>
        <w:rPr>
          <w:rFonts w:ascii="Arial" w:hAnsi="Arial" w:cs="Arial"/>
        </w:rPr>
      </w:pPr>
      <w:r w:rsidRPr="00A556C7">
        <w:rPr>
          <w:rFonts w:ascii="Arial" w:hAnsi="Arial" w:cs="Arial"/>
        </w:rPr>
        <w:t>Operational Excellence: After launch, the platform is guaranteed to stay responsive and dependable due to ITIL's emphasis on ongoing service improvement.</w:t>
      </w:r>
    </w:p>
    <w:p w14:paraId="5E29E1E2" w14:textId="587611E9" w:rsidR="00A556C7" w:rsidRPr="00A556C7" w:rsidRDefault="00A556C7" w:rsidP="00A556C7">
      <w:pPr>
        <w:pStyle w:val="ListParagraph"/>
        <w:numPr>
          <w:ilvl w:val="0"/>
          <w:numId w:val="7"/>
        </w:numPr>
        <w:rPr>
          <w:rFonts w:ascii="Arial" w:hAnsi="Arial" w:cs="Arial"/>
        </w:rPr>
      </w:pPr>
      <w:r w:rsidRPr="00A556C7">
        <w:rPr>
          <w:rFonts w:ascii="Arial" w:hAnsi="Arial" w:cs="Arial"/>
        </w:rPr>
        <w:t>Incident and Problem Management: Increased availability and improved user satisfaction are guaranteed by streamlined error-resolution procedures.</w:t>
      </w:r>
    </w:p>
    <w:p w14:paraId="7103B41D" w14:textId="19D3411F" w:rsidR="00A556C7" w:rsidRDefault="00A556C7" w:rsidP="00A556C7">
      <w:pPr>
        <w:pStyle w:val="ListParagraph"/>
        <w:numPr>
          <w:ilvl w:val="0"/>
          <w:numId w:val="7"/>
        </w:numPr>
        <w:rPr>
          <w:rFonts w:ascii="Arial" w:hAnsi="Arial" w:cs="Arial"/>
        </w:rPr>
      </w:pPr>
      <w:r w:rsidRPr="00A556C7">
        <w:rPr>
          <w:rFonts w:ascii="Arial" w:hAnsi="Arial" w:cs="Arial"/>
        </w:rPr>
        <w:t>Value Delivery: ITIL ensures that the platform stays effective and user-centric by assisting in the alignment of IT services with user needs (Axelos, 2019).</w:t>
      </w:r>
    </w:p>
    <w:p w14:paraId="58DD4BBD" w14:textId="0C646281" w:rsidR="00A556C7" w:rsidRDefault="00A556C7" w:rsidP="00A556C7">
      <w:pPr>
        <w:ind w:left="720"/>
        <w:rPr>
          <w:rFonts w:ascii="Arial" w:hAnsi="Arial" w:cs="Arial"/>
        </w:rPr>
      </w:pPr>
      <w:r w:rsidRPr="00A556C7">
        <w:rPr>
          <w:rFonts w:ascii="Arial" w:hAnsi="Arial" w:cs="Arial"/>
        </w:rPr>
        <w:t>A thorough approach to strategic design and daily operations is offered by TOGAF and ITIL working together, producing a long-lasting and flexible solution.</w:t>
      </w:r>
    </w:p>
    <w:p w14:paraId="4F755599" w14:textId="3BFCF3AD" w:rsidR="00A556C7" w:rsidRDefault="00A556C7" w:rsidP="00A556C7">
      <w:pPr>
        <w:pStyle w:val="ListParagraph"/>
        <w:numPr>
          <w:ilvl w:val="0"/>
          <w:numId w:val="1"/>
        </w:numPr>
        <w:rPr>
          <w:rFonts w:ascii="Arial" w:hAnsi="Arial" w:cs="Arial"/>
          <w:sz w:val="32"/>
          <w:szCs w:val="32"/>
        </w:rPr>
      </w:pPr>
      <w:r>
        <w:rPr>
          <w:rFonts w:ascii="Arial" w:hAnsi="Arial" w:cs="Arial"/>
          <w:sz w:val="32"/>
          <w:szCs w:val="32"/>
        </w:rPr>
        <w:t>Technical summary for the Marketing Team:</w:t>
      </w:r>
    </w:p>
    <w:p w14:paraId="5BEB756A" w14:textId="3BEF8AA0" w:rsidR="00A556C7" w:rsidRDefault="00644DDF" w:rsidP="00A556C7">
      <w:pPr>
        <w:pStyle w:val="ListParagraph"/>
        <w:rPr>
          <w:rFonts w:ascii="Arial" w:hAnsi="Arial" w:cs="Arial"/>
        </w:rPr>
      </w:pPr>
      <w:r w:rsidRPr="00644DDF">
        <w:rPr>
          <w:rFonts w:ascii="Arial" w:hAnsi="Arial" w:cs="Arial"/>
        </w:rPr>
        <w:t>Developed in Visual Studio 2022, the Agri-Energy Connect prototype is a</w:t>
      </w:r>
      <w:r>
        <w:rPr>
          <w:rFonts w:ascii="Arial" w:hAnsi="Arial" w:cs="Arial"/>
        </w:rPr>
        <w:t xml:space="preserve"> </w:t>
      </w:r>
      <w:r w:rsidRPr="00644DDF">
        <w:rPr>
          <w:rFonts w:ascii="Arial" w:hAnsi="Arial" w:cs="Arial"/>
        </w:rPr>
        <w:t>ASP.NET Core MVC web application supported by a SQL Server database.</w:t>
      </w:r>
    </w:p>
    <w:p w14:paraId="4ECDFFE6" w14:textId="4D4AC3E2" w:rsidR="00644DDF" w:rsidRDefault="00391216" w:rsidP="00A556C7">
      <w:pPr>
        <w:pStyle w:val="ListParagraph"/>
        <w:rPr>
          <w:rFonts w:ascii="Arial" w:hAnsi="Arial" w:cs="Arial"/>
        </w:rPr>
      </w:pPr>
      <w:r>
        <w:rPr>
          <w:rFonts w:ascii="Arial" w:hAnsi="Arial" w:cs="Arial"/>
        </w:rPr>
        <w:t>Key features include:</w:t>
      </w:r>
    </w:p>
    <w:p w14:paraId="6430C1D9" w14:textId="6999F1DD" w:rsidR="0077758C" w:rsidRPr="00034548" w:rsidRDefault="0077758C" w:rsidP="00034548">
      <w:pPr>
        <w:pStyle w:val="ListParagraph"/>
        <w:numPr>
          <w:ilvl w:val="0"/>
          <w:numId w:val="8"/>
        </w:numPr>
        <w:rPr>
          <w:rFonts w:ascii="Arial" w:hAnsi="Arial" w:cs="Arial"/>
        </w:rPr>
      </w:pPr>
      <w:r w:rsidRPr="0077758C">
        <w:rPr>
          <w:rFonts w:ascii="Arial" w:hAnsi="Arial" w:cs="Arial"/>
        </w:rPr>
        <w:t>Two roles for users:</w:t>
      </w:r>
    </w:p>
    <w:p w14:paraId="61DB1ECE" w14:textId="51E09F59" w:rsidR="0077758C" w:rsidRPr="00034548" w:rsidRDefault="0077758C" w:rsidP="00034548">
      <w:pPr>
        <w:pStyle w:val="ListParagraph"/>
        <w:ind w:left="1440"/>
        <w:rPr>
          <w:rFonts w:ascii="Arial" w:hAnsi="Arial" w:cs="Arial"/>
        </w:rPr>
      </w:pPr>
      <w:r w:rsidRPr="0077758C">
        <w:rPr>
          <w:rFonts w:ascii="Arial" w:hAnsi="Arial" w:cs="Arial"/>
        </w:rPr>
        <w:t xml:space="preserve">Farmers </w:t>
      </w:r>
      <w:proofErr w:type="gramStart"/>
      <w:r w:rsidRPr="0077758C">
        <w:rPr>
          <w:rFonts w:ascii="Arial" w:hAnsi="Arial" w:cs="Arial"/>
        </w:rPr>
        <w:t>have the ability to</w:t>
      </w:r>
      <w:proofErr w:type="gramEnd"/>
      <w:r w:rsidRPr="0077758C">
        <w:rPr>
          <w:rFonts w:ascii="Arial" w:hAnsi="Arial" w:cs="Arial"/>
        </w:rPr>
        <w:t xml:space="preserve"> view their entries, log in, and add product details (such as product type and production date).</w:t>
      </w:r>
    </w:p>
    <w:p w14:paraId="7640C538" w14:textId="5D487B27" w:rsidR="0077758C" w:rsidRPr="007751CD" w:rsidRDefault="0077758C" w:rsidP="007751CD">
      <w:pPr>
        <w:pStyle w:val="ListParagraph"/>
        <w:ind w:left="1440"/>
        <w:rPr>
          <w:rFonts w:ascii="Arial" w:hAnsi="Arial" w:cs="Arial"/>
        </w:rPr>
      </w:pPr>
      <w:r w:rsidRPr="0077758C">
        <w:rPr>
          <w:rFonts w:ascii="Arial" w:hAnsi="Arial" w:cs="Arial"/>
        </w:rPr>
        <w:t>Employees can register new farmers, view all farmers’ products, and filter by type or date.</w:t>
      </w:r>
    </w:p>
    <w:p w14:paraId="43FF4E20" w14:textId="54A7A2AA" w:rsidR="0077758C" w:rsidRPr="007751CD" w:rsidRDefault="0077758C" w:rsidP="007751CD">
      <w:pPr>
        <w:pStyle w:val="ListParagraph"/>
        <w:numPr>
          <w:ilvl w:val="0"/>
          <w:numId w:val="8"/>
        </w:numPr>
        <w:rPr>
          <w:rFonts w:ascii="Arial" w:hAnsi="Arial" w:cs="Arial"/>
        </w:rPr>
      </w:pPr>
      <w:r w:rsidRPr="0077758C">
        <w:rPr>
          <w:rFonts w:ascii="Arial" w:hAnsi="Arial" w:cs="Arial"/>
        </w:rPr>
        <w:t>Secure Login: Role-based access controls and hashed passwords are used for authentication using ASP.NET Identity.</w:t>
      </w:r>
    </w:p>
    <w:p w14:paraId="1EC2906B" w14:textId="6DB44658" w:rsidR="0077758C" w:rsidRPr="007751CD" w:rsidRDefault="0077758C" w:rsidP="007751CD">
      <w:pPr>
        <w:pStyle w:val="ListParagraph"/>
        <w:numPr>
          <w:ilvl w:val="0"/>
          <w:numId w:val="8"/>
        </w:numPr>
        <w:rPr>
          <w:rFonts w:ascii="Arial" w:hAnsi="Arial" w:cs="Arial"/>
        </w:rPr>
      </w:pPr>
      <w:r w:rsidRPr="0077758C">
        <w:rPr>
          <w:rFonts w:ascii="Arial" w:hAnsi="Arial" w:cs="Arial"/>
        </w:rPr>
        <w:t>Data Validation: To guarantee accuracy and avoid mistakes, all inputs are verified using both front-end and back-end rules.</w:t>
      </w:r>
    </w:p>
    <w:p w14:paraId="4950E179" w14:textId="45C8CF6D" w:rsidR="00391216" w:rsidRDefault="0077758C" w:rsidP="0077758C">
      <w:pPr>
        <w:pStyle w:val="ListParagraph"/>
        <w:numPr>
          <w:ilvl w:val="0"/>
          <w:numId w:val="8"/>
        </w:numPr>
        <w:rPr>
          <w:rFonts w:ascii="Arial" w:hAnsi="Arial" w:cs="Arial"/>
        </w:rPr>
      </w:pPr>
      <w:r w:rsidRPr="0077758C">
        <w:rPr>
          <w:rFonts w:ascii="Arial" w:hAnsi="Arial" w:cs="Arial"/>
        </w:rPr>
        <w:lastRenderedPageBreak/>
        <w:t>Mobile-Friendly Design: The user interface is responsive to smartphones and tablets, guaranteeing cross-platform use.</w:t>
      </w:r>
    </w:p>
    <w:p w14:paraId="496D312A" w14:textId="5AE573D6" w:rsidR="007751CD" w:rsidRDefault="00C9738F" w:rsidP="007751CD">
      <w:pPr>
        <w:ind w:left="1080"/>
        <w:rPr>
          <w:rFonts w:ascii="Arial" w:hAnsi="Arial" w:cs="Arial"/>
        </w:rPr>
      </w:pPr>
      <w:r>
        <w:rPr>
          <w:rFonts w:ascii="Arial" w:hAnsi="Arial" w:cs="Arial"/>
        </w:rPr>
        <w:t>Business value:</w:t>
      </w:r>
    </w:p>
    <w:p w14:paraId="33672720" w14:textId="233CE918" w:rsidR="00C9738F" w:rsidRPr="00C9738F" w:rsidRDefault="00C9738F" w:rsidP="00C9738F">
      <w:pPr>
        <w:pStyle w:val="ListParagraph"/>
        <w:numPr>
          <w:ilvl w:val="0"/>
          <w:numId w:val="9"/>
        </w:numPr>
        <w:rPr>
          <w:rFonts w:ascii="Arial" w:hAnsi="Arial" w:cs="Arial"/>
        </w:rPr>
      </w:pPr>
      <w:r w:rsidRPr="00C9738F">
        <w:rPr>
          <w:rFonts w:ascii="Arial" w:hAnsi="Arial" w:cs="Arial"/>
        </w:rPr>
        <w:t>Collaboration: The platform facilitates communication between parties involved in green energy and agriculture.</w:t>
      </w:r>
    </w:p>
    <w:p w14:paraId="2980F16A" w14:textId="210289C6" w:rsidR="00C9738F" w:rsidRPr="00C9738F" w:rsidRDefault="00C9738F" w:rsidP="00C9738F">
      <w:pPr>
        <w:pStyle w:val="ListParagraph"/>
        <w:numPr>
          <w:ilvl w:val="0"/>
          <w:numId w:val="9"/>
        </w:numPr>
        <w:rPr>
          <w:rFonts w:ascii="Arial" w:hAnsi="Arial" w:cs="Arial"/>
        </w:rPr>
      </w:pPr>
      <w:r w:rsidRPr="00C9738F">
        <w:rPr>
          <w:rFonts w:ascii="Arial" w:hAnsi="Arial" w:cs="Arial"/>
        </w:rPr>
        <w:t>Efficiency: Makes managing farming data and renewable energy initiatives easier and takes less time.</w:t>
      </w:r>
    </w:p>
    <w:p w14:paraId="36311221" w14:textId="796C2B5F" w:rsidR="00C9738F" w:rsidRDefault="00C9738F" w:rsidP="00C9738F">
      <w:pPr>
        <w:pStyle w:val="ListParagraph"/>
        <w:numPr>
          <w:ilvl w:val="0"/>
          <w:numId w:val="9"/>
        </w:numPr>
        <w:rPr>
          <w:rFonts w:ascii="Arial" w:hAnsi="Arial" w:cs="Arial"/>
        </w:rPr>
      </w:pPr>
      <w:r w:rsidRPr="00C9738F">
        <w:rPr>
          <w:rFonts w:ascii="Arial" w:hAnsi="Arial" w:cs="Arial"/>
        </w:rPr>
        <w:t>Trust and Security: Guarantees data protection and distinct user roles.</w:t>
      </w:r>
    </w:p>
    <w:p w14:paraId="3A20D135" w14:textId="7018F604" w:rsidR="00FB211E" w:rsidRDefault="00014CC0" w:rsidP="00FB211E">
      <w:pPr>
        <w:rPr>
          <w:rFonts w:ascii="Arial" w:hAnsi="Arial" w:cs="Arial"/>
          <w:sz w:val="32"/>
          <w:szCs w:val="32"/>
        </w:rPr>
      </w:pPr>
      <w:r>
        <w:rPr>
          <w:rFonts w:ascii="Arial" w:hAnsi="Arial" w:cs="Arial"/>
          <w:sz w:val="32"/>
          <w:szCs w:val="32"/>
        </w:rPr>
        <w:t>Part 1 corrections:</w:t>
      </w:r>
    </w:p>
    <w:p w14:paraId="6BC21F48" w14:textId="0B0E34B7" w:rsidR="00014CC0" w:rsidRDefault="00CD1C5A" w:rsidP="00FB211E">
      <w:pPr>
        <w:rPr>
          <w:rFonts w:ascii="Arial" w:hAnsi="Arial" w:cs="Arial"/>
        </w:rPr>
      </w:pPr>
      <w:r>
        <w:rPr>
          <w:rFonts w:ascii="Arial" w:hAnsi="Arial" w:cs="Arial"/>
        </w:rPr>
        <w:t xml:space="preserve">I did not get any feedback on my part one as I was flagged </w:t>
      </w:r>
      <w:r w:rsidR="004F5DF8">
        <w:rPr>
          <w:rFonts w:ascii="Arial" w:hAnsi="Arial" w:cs="Arial"/>
        </w:rPr>
        <w:t xml:space="preserve">for not having any intext </w:t>
      </w:r>
      <w:proofErr w:type="spellStart"/>
      <w:r w:rsidR="004F5DF8">
        <w:rPr>
          <w:rFonts w:ascii="Arial" w:hAnsi="Arial" w:cs="Arial"/>
        </w:rPr>
        <w:t>referecences</w:t>
      </w:r>
      <w:proofErr w:type="spellEnd"/>
      <w:r w:rsidR="00483535">
        <w:rPr>
          <w:rFonts w:ascii="Arial" w:hAnsi="Arial" w:cs="Arial"/>
        </w:rPr>
        <w:t xml:space="preserve">. </w:t>
      </w:r>
    </w:p>
    <w:p w14:paraId="62E12B92" w14:textId="78B0699D" w:rsidR="00483535" w:rsidRDefault="00483535" w:rsidP="00FB211E">
      <w:pPr>
        <w:rPr>
          <w:rFonts w:ascii="Arial" w:hAnsi="Arial" w:cs="Arial"/>
          <w:sz w:val="32"/>
          <w:szCs w:val="32"/>
        </w:rPr>
      </w:pPr>
      <w:r>
        <w:rPr>
          <w:rFonts w:ascii="Arial" w:hAnsi="Arial" w:cs="Arial"/>
          <w:sz w:val="32"/>
          <w:szCs w:val="32"/>
        </w:rPr>
        <w:t>Part 2 corrections:</w:t>
      </w:r>
    </w:p>
    <w:p w14:paraId="379AF24B" w14:textId="69F0128E" w:rsidR="00483535" w:rsidRDefault="00483535" w:rsidP="00FB211E">
      <w:pPr>
        <w:rPr>
          <w:rFonts w:ascii="Arial" w:hAnsi="Arial" w:cs="Arial"/>
        </w:rPr>
      </w:pPr>
      <w:r>
        <w:rPr>
          <w:rFonts w:ascii="Arial" w:hAnsi="Arial" w:cs="Arial"/>
        </w:rPr>
        <w:t xml:space="preserve">The feedback that I applied for part 2 is that I </w:t>
      </w:r>
      <w:r w:rsidR="00255BF4">
        <w:rPr>
          <w:rFonts w:ascii="Arial" w:hAnsi="Arial" w:cs="Arial"/>
        </w:rPr>
        <w:t>made sure that when a user logs in with the employee role selected</w:t>
      </w:r>
      <w:r w:rsidR="004D5479">
        <w:rPr>
          <w:rFonts w:ascii="Arial" w:hAnsi="Arial" w:cs="Arial"/>
        </w:rPr>
        <w:t xml:space="preserve">, the employee is then able to add a new farmer to the database. </w:t>
      </w:r>
      <w:r w:rsidR="003D31EB">
        <w:rPr>
          <w:rFonts w:ascii="Arial" w:hAnsi="Arial" w:cs="Arial"/>
        </w:rPr>
        <w:t xml:space="preserve">I also added a filter function as I did not have one in my part 2 </w:t>
      </w:r>
      <w:r w:rsidR="00C6092E">
        <w:rPr>
          <w:rFonts w:ascii="Arial" w:hAnsi="Arial" w:cs="Arial"/>
        </w:rPr>
        <w:t>so that w</w:t>
      </w:r>
      <w:r w:rsidR="00C6092E" w:rsidRPr="00C6092E">
        <w:rPr>
          <w:rFonts w:ascii="Arial" w:hAnsi="Arial" w:cs="Arial"/>
        </w:rPr>
        <w:t>hen an employee views a list of products a farmer supplies, the list can be filtered according to date range or product type.</w:t>
      </w:r>
    </w:p>
    <w:p w14:paraId="682562C8" w14:textId="5FC76F10" w:rsidR="004D1104" w:rsidRDefault="004D1104" w:rsidP="00FB211E">
      <w:pPr>
        <w:rPr>
          <w:rFonts w:ascii="Arial" w:hAnsi="Arial" w:cs="Arial"/>
        </w:rPr>
      </w:pPr>
      <w:proofErr w:type="spellStart"/>
      <w:r>
        <w:rPr>
          <w:rFonts w:ascii="Arial" w:hAnsi="Arial" w:cs="Arial"/>
        </w:rPr>
        <w:t>Github</w:t>
      </w:r>
      <w:proofErr w:type="spellEnd"/>
      <w:r>
        <w:rPr>
          <w:rFonts w:ascii="Arial" w:hAnsi="Arial" w:cs="Arial"/>
        </w:rPr>
        <w:t xml:space="preserve"> link: </w:t>
      </w:r>
      <w:hyperlink r:id="rId10" w:history="1">
        <w:r w:rsidR="00CF406D" w:rsidRPr="00320701">
          <w:rPr>
            <w:rStyle w:val="Hyperlink"/>
            <w:rFonts w:ascii="Arial" w:hAnsi="Arial" w:cs="Arial"/>
          </w:rPr>
          <w:t>https://github.com/st10357922/prog7311-poe-st10357922.git</w:t>
        </w:r>
      </w:hyperlink>
      <w:r w:rsidR="00CF406D">
        <w:rPr>
          <w:rFonts w:ascii="Arial" w:hAnsi="Arial" w:cs="Arial"/>
        </w:rPr>
        <w:t xml:space="preserve"> </w:t>
      </w:r>
    </w:p>
    <w:p w14:paraId="64954AB4" w14:textId="4E5FD200" w:rsidR="00C6092E" w:rsidRDefault="00C6092E">
      <w:pPr>
        <w:rPr>
          <w:rFonts w:ascii="Arial" w:hAnsi="Arial" w:cs="Arial"/>
        </w:rPr>
      </w:pPr>
      <w:r>
        <w:rPr>
          <w:rFonts w:ascii="Arial" w:hAnsi="Arial" w:cs="Arial"/>
        </w:rPr>
        <w:br w:type="page"/>
      </w:r>
    </w:p>
    <w:sdt>
      <w:sdtPr>
        <w:id w:val="-718585527"/>
        <w:docPartObj>
          <w:docPartGallery w:val="Bibliographies"/>
          <w:docPartUnique/>
        </w:docPartObj>
      </w:sdtPr>
      <w:sdtEndPr>
        <w:rPr>
          <w:rFonts w:asciiTheme="minorHAnsi" w:eastAsiaTheme="minorHAnsi" w:hAnsiTheme="minorHAnsi" w:cstheme="minorBidi"/>
          <w:color w:val="auto"/>
          <w:sz w:val="24"/>
          <w:szCs w:val="24"/>
        </w:rPr>
      </w:sdtEndPr>
      <w:sdtContent>
        <w:p w14:paraId="695AD119" w14:textId="3F162A23" w:rsidR="00C90EC9" w:rsidRDefault="00C90EC9" w:rsidP="00E11EEB">
          <w:pPr>
            <w:pStyle w:val="Heading1"/>
          </w:pPr>
          <w:r>
            <w:t>Bibliography</w:t>
          </w:r>
        </w:p>
        <w:sdt>
          <w:sdtPr>
            <w:id w:val="111145805"/>
            <w:bibliography/>
          </w:sdtPr>
          <w:sdtContent>
            <w:p w14:paraId="4BDC94AA" w14:textId="1EAD65B0" w:rsidR="00034FCE" w:rsidRDefault="00034FCE" w:rsidP="00034FCE">
              <w:proofErr w:type="spellStart"/>
              <w:r w:rsidRPr="00034FCE">
                <w:t>Alshuqayran</w:t>
              </w:r>
              <w:proofErr w:type="spellEnd"/>
              <w:r w:rsidRPr="00034FCE">
                <w:t xml:space="preserve">, N., Ali, N., &amp; Evans, R. (2016). A systematic mapping study in microservice architecture. </w:t>
              </w:r>
              <w:r w:rsidRPr="00034FCE">
                <w:rPr>
                  <w:i/>
                  <w:iCs/>
                </w:rPr>
                <w:t>IEEE Access</w:t>
              </w:r>
              <w:r w:rsidRPr="00034FCE">
                <w:t>, 4, 1–16.</w:t>
              </w:r>
            </w:p>
            <w:p w14:paraId="516B0895" w14:textId="20F6D1F2" w:rsidR="00560E6E" w:rsidRPr="00034FCE" w:rsidRDefault="00560E6E" w:rsidP="00034FCE">
              <w:r w:rsidRPr="00560E6E">
                <w:t xml:space="preserve">Agrawal, V. (2025, April 2025). Navigating ITIL Vs the TOGAF® Standard: Optimal Frameworks in 2025. Retrieved from Simplilearn: </w:t>
              </w:r>
              <w:hyperlink r:id="rId11" w:history="1">
                <w:r w:rsidRPr="00320701">
                  <w:rPr>
                    <w:rStyle w:val="Hyperlink"/>
                  </w:rPr>
                  <w:t>https://www.simplilearn.com/itil-vs-togaf-article#:~:text=ITIL%C2%AE%20and%20TOGAF%C2%AE,long%2Dterm%20goals%20of%20organizations</w:t>
                </w:r>
              </w:hyperlink>
              <w:r w:rsidRPr="00560E6E">
                <w:t>.</w:t>
              </w:r>
              <w:r>
                <w:t xml:space="preserve"> </w:t>
              </w:r>
            </w:p>
            <w:p w14:paraId="68400BAE" w14:textId="39CEF884" w:rsidR="00034FCE" w:rsidRPr="00034FCE" w:rsidRDefault="00034FCE" w:rsidP="00034FCE">
              <w:r w:rsidRPr="00034FCE">
                <w:t xml:space="preserve">Axelos. (2019). </w:t>
              </w:r>
              <w:r w:rsidRPr="00034FCE">
                <w:rPr>
                  <w:i/>
                  <w:iCs/>
                </w:rPr>
                <w:t>ITIL Foundation: ITIL 4 Edition</w:t>
              </w:r>
              <w:r w:rsidRPr="00034FCE">
                <w:t>. TSO (The Stationery Office).</w:t>
              </w:r>
            </w:p>
            <w:p w14:paraId="7C0D0ED0" w14:textId="39948E90" w:rsidR="00034FCE" w:rsidRPr="00034FCE" w:rsidRDefault="00034FCE" w:rsidP="00034FCE">
              <w:r w:rsidRPr="00034FCE">
                <w:t xml:space="preserve">Bass, L., Weber, I., &amp; Zhu, L. (2015). </w:t>
              </w:r>
              <w:r w:rsidRPr="00034FCE">
                <w:rPr>
                  <w:i/>
                  <w:iCs/>
                </w:rPr>
                <w:t>DevOps: A Software Architect’s Perspective</w:t>
              </w:r>
              <w:r w:rsidRPr="00034FCE">
                <w:t>. Addison-Wesley.</w:t>
              </w:r>
            </w:p>
            <w:p w14:paraId="1BFE4464" w14:textId="5DD100ED" w:rsidR="00034FCE" w:rsidRPr="00034FCE" w:rsidRDefault="00034FCE" w:rsidP="00034FCE">
              <w:r w:rsidRPr="00034FCE">
                <w:t xml:space="preserve">Bass, L., Clements, P., &amp; </w:t>
              </w:r>
              <w:proofErr w:type="spellStart"/>
              <w:r w:rsidRPr="00034FCE">
                <w:t>Kazman</w:t>
              </w:r>
              <w:proofErr w:type="spellEnd"/>
              <w:r w:rsidRPr="00034FCE">
                <w:t xml:space="preserve">, R. (2012). </w:t>
              </w:r>
              <w:r w:rsidRPr="00034FCE">
                <w:rPr>
                  <w:i/>
                  <w:iCs/>
                </w:rPr>
                <w:t>Software Architecture in Practice</w:t>
              </w:r>
              <w:r w:rsidRPr="00034FCE">
                <w:t>. Addison-Wesley.</w:t>
              </w:r>
            </w:p>
            <w:p w14:paraId="25CDDD6B" w14:textId="4D4AF6CF" w:rsidR="002D530B" w:rsidRPr="002D530B" w:rsidRDefault="002D530B" w:rsidP="002D530B">
              <w:r w:rsidRPr="002D530B">
                <w:t xml:space="preserve">Beck, K., Beedle, M., et al. (2001). </w:t>
              </w:r>
              <w:r w:rsidRPr="002D530B">
                <w:rPr>
                  <w:i/>
                  <w:iCs/>
                </w:rPr>
                <w:t>Manifesto for Agile Software Development</w:t>
              </w:r>
              <w:r w:rsidRPr="002D530B">
                <w:t>. AgileAlliance.org.</w:t>
              </w:r>
            </w:p>
            <w:p w14:paraId="65B417ED" w14:textId="3B52A2BD" w:rsidR="002D530B" w:rsidRPr="002D530B" w:rsidRDefault="002D530B" w:rsidP="002D530B">
              <w:r w:rsidRPr="002D530B">
                <w:t xml:space="preserve">Krüger, G. (2024). </w:t>
              </w:r>
              <w:r w:rsidRPr="002D530B">
                <w:rPr>
                  <w:i/>
                  <w:iCs/>
                </w:rPr>
                <w:t>Non-functional Requirements: What They Do, Examples, and Best Practices</w:t>
              </w:r>
              <w:r w:rsidRPr="002D530B">
                <w:t>. Perforce Software.</w:t>
              </w:r>
            </w:p>
            <w:p w14:paraId="4906D8EE" w14:textId="7A39B565" w:rsidR="002D530B" w:rsidRPr="002D530B" w:rsidRDefault="002D530B" w:rsidP="002D530B">
              <w:proofErr w:type="spellStart"/>
              <w:r w:rsidRPr="002D530B">
                <w:t>Opentext</w:t>
              </w:r>
              <w:proofErr w:type="spellEnd"/>
              <w:r w:rsidRPr="002D530B">
                <w:t xml:space="preserve">. (n.d.). What is Agile Development? Retrieved from: </w:t>
              </w:r>
              <w:hyperlink r:id="rId12" w:tgtFrame="_new" w:history="1">
                <w:r w:rsidRPr="002D530B">
                  <w:rPr>
                    <w:rStyle w:val="Hyperlink"/>
                  </w:rPr>
                  <w:t>https://www.opentext.com/what-is/agile-development</w:t>
                </w:r>
              </w:hyperlink>
            </w:p>
            <w:p w14:paraId="26BD09A4" w14:textId="47CD8583" w:rsidR="002D530B" w:rsidRPr="002D530B" w:rsidRDefault="002D530B" w:rsidP="002D530B">
              <w:r w:rsidRPr="002D530B">
                <w:t xml:space="preserve">Singh, R., et al. (2022). Performance Optimization Techniques in ASP.NET MVC Applications. </w:t>
              </w:r>
              <w:r w:rsidRPr="002D530B">
                <w:rPr>
                  <w:i/>
                  <w:iCs/>
                </w:rPr>
                <w:t>Journal of Web Engineering</w:t>
              </w:r>
              <w:r w:rsidRPr="002D530B">
                <w:t>, 21(3), 123–139.</w:t>
              </w:r>
            </w:p>
            <w:p w14:paraId="3D2790A0" w14:textId="1D68E5C8" w:rsidR="002D530B" w:rsidRDefault="002D530B" w:rsidP="002D530B">
              <w:r w:rsidRPr="002D530B">
                <w:t xml:space="preserve">The Open Group. (2018). </w:t>
              </w:r>
              <w:r w:rsidRPr="002D530B">
                <w:rPr>
                  <w:i/>
                  <w:iCs/>
                </w:rPr>
                <w:t>TOGAF® Standard, Version 9.2</w:t>
              </w:r>
              <w:r w:rsidRPr="002D530B">
                <w:t>. The Open Group.</w:t>
              </w:r>
            </w:p>
            <w:p w14:paraId="5BA5F231" w14:textId="1B565728" w:rsidR="002A4F9B" w:rsidRDefault="002A4F9B" w:rsidP="002D530B">
              <w:r w:rsidRPr="002A4F9B">
                <w:t xml:space="preserve">V, N. (2023, August 25). ITIL or TOGAF. Retrieved from ITSM DOCS: </w:t>
              </w:r>
              <w:hyperlink r:id="rId13" w:history="1">
                <w:r w:rsidR="00991F8B" w:rsidRPr="00320701">
                  <w:rPr>
                    <w:rStyle w:val="Hyperlink"/>
                  </w:rPr>
                  <w:t>https://www.itsm-docs.com/en-za/blogs/itil-faq/itil-or-togaf</w:t>
                </w:r>
              </w:hyperlink>
              <w:r w:rsidR="00991F8B">
                <w:t xml:space="preserve"> </w:t>
              </w:r>
            </w:p>
            <w:p w14:paraId="5C1491D5" w14:textId="7B916394" w:rsidR="00C90EC9" w:rsidRDefault="00991F8B">
              <w:r>
                <w:rPr>
                  <w:i/>
                  <w:iCs/>
                  <w:noProof/>
                  <w:lang w:val="en-US"/>
                </w:rPr>
                <w:t>What Is DevOps?</w:t>
              </w:r>
              <w:r>
                <w:rPr>
                  <w:noProof/>
                  <w:lang w:val="en-US"/>
                </w:rPr>
                <w:t xml:space="preserve"> (2025). Retrieved from Gitlab: </w:t>
              </w:r>
              <w:hyperlink r:id="rId14" w:history="1">
                <w:r w:rsidRPr="00320701">
                  <w:rPr>
                    <w:rStyle w:val="Hyperlink"/>
                    <w:noProof/>
                    <w:lang w:val="en-US"/>
                  </w:rPr>
                  <w:t>https://about.gitlab.com/topics/devops/#benefits-of-dev-ops</w:t>
                </w:r>
              </w:hyperlink>
            </w:p>
          </w:sdtContent>
        </w:sdt>
      </w:sdtContent>
    </w:sdt>
    <w:p w14:paraId="4D083872" w14:textId="13A625A5" w:rsidR="00C6092E" w:rsidRPr="00483535" w:rsidRDefault="00C6092E" w:rsidP="00FB211E">
      <w:pPr>
        <w:rPr>
          <w:rFonts w:ascii="Arial" w:hAnsi="Arial" w:cs="Arial"/>
        </w:rPr>
      </w:pPr>
    </w:p>
    <w:sectPr w:rsidR="00C6092E" w:rsidRPr="00483535" w:rsidSect="003F20B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52CDA6" w14:textId="77777777" w:rsidR="00FF4BCF" w:rsidRDefault="00FF4BCF" w:rsidP="00FF4BCF">
      <w:pPr>
        <w:spacing w:after="0" w:line="240" w:lineRule="auto"/>
      </w:pPr>
      <w:r>
        <w:separator/>
      </w:r>
    </w:p>
  </w:endnote>
  <w:endnote w:type="continuationSeparator" w:id="0">
    <w:p w14:paraId="63CACB0B" w14:textId="77777777" w:rsidR="00FF4BCF" w:rsidRDefault="00FF4BCF" w:rsidP="00FF4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79B192" w14:textId="77777777" w:rsidR="00FF4BCF" w:rsidRDefault="00FF4BCF" w:rsidP="00FF4BCF">
      <w:pPr>
        <w:spacing w:after="0" w:line="240" w:lineRule="auto"/>
      </w:pPr>
      <w:r>
        <w:separator/>
      </w:r>
    </w:p>
  </w:footnote>
  <w:footnote w:type="continuationSeparator" w:id="0">
    <w:p w14:paraId="7CFF4288" w14:textId="77777777" w:rsidR="00FF4BCF" w:rsidRDefault="00FF4BCF" w:rsidP="00FF4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31957"/>
    <w:multiLevelType w:val="hybridMultilevel"/>
    <w:tmpl w:val="B920865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21A90664"/>
    <w:multiLevelType w:val="hybridMultilevel"/>
    <w:tmpl w:val="97FC400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3CA8380E"/>
    <w:multiLevelType w:val="hybridMultilevel"/>
    <w:tmpl w:val="737A9C3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DF47447"/>
    <w:multiLevelType w:val="hybridMultilevel"/>
    <w:tmpl w:val="397A623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45D96A0D"/>
    <w:multiLevelType w:val="hybridMultilevel"/>
    <w:tmpl w:val="A01E2D8A"/>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5" w15:restartNumberingAfterBreak="0">
    <w:nsid w:val="5D3F0505"/>
    <w:multiLevelType w:val="hybridMultilevel"/>
    <w:tmpl w:val="6146203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63FE550F"/>
    <w:multiLevelType w:val="hybridMultilevel"/>
    <w:tmpl w:val="BE08BE9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755218AF"/>
    <w:multiLevelType w:val="hybridMultilevel"/>
    <w:tmpl w:val="427C1BE0"/>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8" w15:restartNumberingAfterBreak="0">
    <w:nsid w:val="7C286E47"/>
    <w:multiLevelType w:val="hybridMultilevel"/>
    <w:tmpl w:val="B8E4808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16cid:durableId="1830125425">
    <w:abstractNumId w:val="2"/>
  </w:num>
  <w:num w:numId="2" w16cid:durableId="1130055223">
    <w:abstractNumId w:val="6"/>
  </w:num>
  <w:num w:numId="3" w16cid:durableId="1643578687">
    <w:abstractNumId w:val="7"/>
  </w:num>
  <w:num w:numId="4" w16cid:durableId="1701738634">
    <w:abstractNumId w:val="0"/>
  </w:num>
  <w:num w:numId="5" w16cid:durableId="2112318080">
    <w:abstractNumId w:val="8"/>
  </w:num>
  <w:num w:numId="6" w16cid:durableId="1220242137">
    <w:abstractNumId w:val="5"/>
  </w:num>
  <w:num w:numId="7" w16cid:durableId="1933735137">
    <w:abstractNumId w:val="3"/>
  </w:num>
  <w:num w:numId="8" w16cid:durableId="1415936799">
    <w:abstractNumId w:val="1"/>
  </w:num>
  <w:num w:numId="9" w16cid:durableId="16021774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0B7"/>
    <w:rsid w:val="00014CC0"/>
    <w:rsid w:val="00034548"/>
    <w:rsid w:val="00034FCE"/>
    <w:rsid w:val="00255BF4"/>
    <w:rsid w:val="002A4F9B"/>
    <w:rsid w:val="002D530B"/>
    <w:rsid w:val="002E4E72"/>
    <w:rsid w:val="0036237B"/>
    <w:rsid w:val="00391216"/>
    <w:rsid w:val="003D31EB"/>
    <w:rsid w:val="003E002C"/>
    <w:rsid w:val="003F20B7"/>
    <w:rsid w:val="004739F7"/>
    <w:rsid w:val="0047658A"/>
    <w:rsid w:val="00483535"/>
    <w:rsid w:val="004A2CE7"/>
    <w:rsid w:val="004C5210"/>
    <w:rsid w:val="004D1104"/>
    <w:rsid w:val="004D5479"/>
    <w:rsid w:val="004F5DF8"/>
    <w:rsid w:val="00560E6E"/>
    <w:rsid w:val="00644DDF"/>
    <w:rsid w:val="00654BE2"/>
    <w:rsid w:val="00753D7E"/>
    <w:rsid w:val="007751CD"/>
    <w:rsid w:val="0077758C"/>
    <w:rsid w:val="00991F8B"/>
    <w:rsid w:val="009C65B4"/>
    <w:rsid w:val="00A54ADE"/>
    <w:rsid w:val="00A556C7"/>
    <w:rsid w:val="00B82180"/>
    <w:rsid w:val="00C100CF"/>
    <w:rsid w:val="00C6092E"/>
    <w:rsid w:val="00C90EC9"/>
    <w:rsid w:val="00C9738F"/>
    <w:rsid w:val="00CB69C0"/>
    <w:rsid w:val="00CD1C5A"/>
    <w:rsid w:val="00CF406D"/>
    <w:rsid w:val="00DD7060"/>
    <w:rsid w:val="00E11EEB"/>
    <w:rsid w:val="00E2594B"/>
    <w:rsid w:val="00FB211E"/>
    <w:rsid w:val="00FF4BC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68C55"/>
  <w15:chartTrackingRefBased/>
  <w15:docId w15:val="{E01CBF12-2AF5-4B39-88FE-721A24B2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0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20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20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20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20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20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0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0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0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0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20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20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20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20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20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0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0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0B7"/>
    <w:rPr>
      <w:rFonts w:eastAsiaTheme="majorEastAsia" w:cstheme="majorBidi"/>
      <w:color w:val="272727" w:themeColor="text1" w:themeTint="D8"/>
    </w:rPr>
  </w:style>
  <w:style w:type="paragraph" w:styleId="Title">
    <w:name w:val="Title"/>
    <w:basedOn w:val="Normal"/>
    <w:next w:val="Normal"/>
    <w:link w:val="TitleChar"/>
    <w:uiPriority w:val="10"/>
    <w:qFormat/>
    <w:rsid w:val="003F20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0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0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0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0B7"/>
    <w:pPr>
      <w:spacing w:before="160"/>
      <w:jc w:val="center"/>
    </w:pPr>
    <w:rPr>
      <w:i/>
      <w:iCs/>
      <w:color w:val="404040" w:themeColor="text1" w:themeTint="BF"/>
    </w:rPr>
  </w:style>
  <w:style w:type="character" w:customStyle="1" w:styleId="QuoteChar">
    <w:name w:val="Quote Char"/>
    <w:basedOn w:val="DefaultParagraphFont"/>
    <w:link w:val="Quote"/>
    <w:uiPriority w:val="29"/>
    <w:rsid w:val="003F20B7"/>
    <w:rPr>
      <w:i/>
      <w:iCs/>
      <w:color w:val="404040" w:themeColor="text1" w:themeTint="BF"/>
    </w:rPr>
  </w:style>
  <w:style w:type="paragraph" w:styleId="ListParagraph">
    <w:name w:val="List Paragraph"/>
    <w:basedOn w:val="Normal"/>
    <w:uiPriority w:val="34"/>
    <w:qFormat/>
    <w:rsid w:val="003F20B7"/>
    <w:pPr>
      <w:ind w:left="720"/>
      <w:contextualSpacing/>
    </w:pPr>
  </w:style>
  <w:style w:type="character" w:styleId="IntenseEmphasis">
    <w:name w:val="Intense Emphasis"/>
    <w:basedOn w:val="DefaultParagraphFont"/>
    <w:uiPriority w:val="21"/>
    <w:qFormat/>
    <w:rsid w:val="003F20B7"/>
    <w:rPr>
      <w:i/>
      <w:iCs/>
      <w:color w:val="0F4761" w:themeColor="accent1" w:themeShade="BF"/>
    </w:rPr>
  </w:style>
  <w:style w:type="paragraph" w:styleId="IntenseQuote">
    <w:name w:val="Intense Quote"/>
    <w:basedOn w:val="Normal"/>
    <w:next w:val="Normal"/>
    <w:link w:val="IntenseQuoteChar"/>
    <w:uiPriority w:val="30"/>
    <w:qFormat/>
    <w:rsid w:val="003F20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20B7"/>
    <w:rPr>
      <w:i/>
      <w:iCs/>
      <w:color w:val="0F4761" w:themeColor="accent1" w:themeShade="BF"/>
    </w:rPr>
  </w:style>
  <w:style w:type="character" w:styleId="IntenseReference">
    <w:name w:val="Intense Reference"/>
    <w:basedOn w:val="DefaultParagraphFont"/>
    <w:uiPriority w:val="32"/>
    <w:qFormat/>
    <w:rsid w:val="003F20B7"/>
    <w:rPr>
      <w:b/>
      <w:bCs/>
      <w:smallCaps/>
      <w:color w:val="0F4761" w:themeColor="accent1" w:themeShade="BF"/>
      <w:spacing w:val="5"/>
    </w:rPr>
  </w:style>
  <w:style w:type="paragraph" w:styleId="NoSpacing">
    <w:name w:val="No Spacing"/>
    <w:link w:val="NoSpacingChar"/>
    <w:uiPriority w:val="1"/>
    <w:qFormat/>
    <w:rsid w:val="003F20B7"/>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3F20B7"/>
    <w:rPr>
      <w:rFonts w:eastAsiaTheme="minorEastAsia"/>
      <w:kern w:val="0"/>
      <w:sz w:val="22"/>
      <w:szCs w:val="22"/>
      <w:lang w:val="en-US"/>
      <w14:ligatures w14:val="none"/>
    </w:rPr>
  </w:style>
  <w:style w:type="paragraph" w:styleId="Header">
    <w:name w:val="header"/>
    <w:basedOn w:val="Normal"/>
    <w:link w:val="HeaderChar"/>
    <w:uiPriority w:val="99"/>
    <w:unhideWhenUsed/>
    <w:rsid w:val="00FF4B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BCF"/>
  </w:style>
  <w:style w:type="paragraph" w:styleId="Footer">
    <w:name w:val="footer"/>
    <w:basedOn w:val="Normal"/>
    <w:link w:val="FooterChar"/>
    <w:uiPriority w:val="99"/>
    <w:unhideWhenUsed/>
    <w:rsid w:val="00FF4B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BCF"/>
  </w:style>
  <w:style w:type="character" w:styleId="Hyperlink">
    <w:name w:val="Hyperlink"/>
    <w:basedOn w:val="DefaultParagraphFont"/>
    <w:uiPriority w:val="99"/>
    <w:unhideWhenUsed/>
    <w:rsid w:val="00CF406D"/>
    <w:rPr>
      <w:color w:val="467886" w:themeColor="hyperlink"/>
      <w:u w:val="single"/>
    </w:rPr>
  </w:style>
  <w:style w:type="character" w:styleId="UnresolvedMention">
    <w:name w:val="Unresolved Mention"/>
    <w:basedOn w:val="DefaultParagraphFont"/>
    <w:uiPriority w:val="99"/>
    <w:semiHidden/>
    <w:unhideWhenUsed/>
    <w:rsid w:val="00CF406D"/>
    <w:rPr>
      <w:color w:val="605E5C"/>
      <w:shd w:val="clear" w:color="auto" w:fill="E1DFDD"/>
    </w:rPr>
  </w:style>
  <w:style w:type="paragraph" w:styleId="NormalWeb">
    <w:name w:val="Normal (Web)"/>
    <w:basedOn w:val="Normal"/>
    <w:uiPriority w:val="99"/>
    <w:semiHidden/>
    <w:unhideWhenUsed/>
    <w:rsid w:val="00034FCE"/>
    <w:rPr>
      <w:rFonts w:ascii="Times New Roman" w:hAnsi="Times New Roman" w:cs="Times New Roman"/>
    </w:rPr>
  </w:style>
  <w:style w:type="paragraph" w:styleId="Bibliography">
    <w:name w:val="Bibliography"/>
    <w:basedOn w:val="Normal"/>
    <w:next w:val="Normal"/>
    <w:uiPriority w:val="37"/>
    <w:unhideWhenUsed/>
    <w:rsid w:val="002D5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1330">
      <w:bodyDiv w:val="1"/>
      <w:marLeft w:val="0"/>
      <w:marRight w:val="0"/>
      <w:marTop w:val="0"/>
      <w:marBottom w:val="0"/>
      <w:divBdr>
        <w:top w:val="none" w:sz="0" w:space="0" w:color="auto"/>
        <w:left w:val="none" w:sz="0" w:space="0" w:color="auto"/>
        <w:bottom w:val="none" w:sz="0" w:space="0" w:color="auto"/>
        <w:right w:val="none" w:sz="0" w:space="0" w:color="auto"/>
      </w:divBdr>
    </w:div>
    <w:div w:id="52971508">
      <w:bodyDiv w:val="1"/>
      <w:marLeft w:val="0"/>
      <w:marRight w:val="0"/>
      <w:marTop w:val="0"/>
      <w:marBottom w:val="0"/>
      <w:divBdr>
        <w:top w:val="none" w:sz="0" w:space="0" w:color="auto"/>
        <w:left w:val="none" w:sz="0" w:space="0" w:color="auto"/>
        <w:bottom w:val="none" w:sz="0" w:space="0" w:color="auto"/>
        <w:right w:val="none" w:sz="0" w:space="0" w:color="auto"/>
      </w:divBdr>
    </w:div>
    <w:div w:id="69890750">
      <w:bodyDiv w:val="1"/>
      <w:marLeft w:val="0"/>
      <w:marRight w:val="0"/>
      <w:marTop w:val="0"/>
      <w:marBottom w:val="0"/>
      <w:divBdr>
        <w:top w:val="none" w:sz="0" w:space="0" w:color="auto"/>
        <w:left w:val="none" w:sz="0" w:space="0" w:color="auto"/>
        <w:bottom w:val="none" w:sz="0" w:space="0" w:color="auto"/>
        <w:right w:val="none" w:sz="0" w:space="0" w:color="auto"/>
      </w:divBdr>
    </w:div>
    <w:div w:id="72434810">
      <w:bodyDiv w:val="1"/>
      <w:marLeft w:val="0"/>
      <w:marRight w:val="0"/>
      <w:marTop w:val="0"/>
      <w:marBottom w:val="0"/>
      <w:divBdr>
        <w:top w:val="none" w:sz="0" w:space="0" w:color="auto"/>
        <w:left w:val="none" w:sz="0" w:space="0" w:color="auto"/>
        <w:bottom w:val="none" w:sz="0" w:space="0" w:color="auto"/>
        <w:right w:val="none" w:sz="0" w:space="0" w:color="auto"/>
      </w:divBdr>
    </w:div>
    <w:div w:id="111704426">
      <w:bodyDiv w:val="1"/>
      <w:marLeft w:val="0"/>
      <w:marRight w:val="0"/>
      <w:marTop w:val="0"/>
      <w:marBottom w:val="0"/>
      <w:divBdr>
        <w:top w:val="none" w:sz="0" w:space="0" w:color="auto"/>
        <w:left w:val="none" w:sz="0" w:space="0" w:color="auto"/>
        <w:bottom w:val="none" w:sz="0" w:space="0" w:color="auto"/>
        <w:right w:val="none" w:sz="0" w:space="0" w:color="auto"/>
      </w:divBdr>
    </w:div>
    <w:div w:id="162740652">
      <w:bodyDiv w:val="1"/>
      <w:marLeft w:val="0"/>
      <w:marRight w:val="0"/>
      <w:marTop w:val="0"/>
      <w:marBottom w:val="0"/>
      <w:divBdr>
        <w:top w:val="none" w:sz="0" w:space="0" w:color="auto"/>
        <w:left w:val="none" w:sz="0" w:space="0" w:color="auto"/>
        <w:bottom w:val="none" w:sz="0" w:space="0" w:color="auto"/>
        <w:right w:val="none" w:sz="0" w:space="0" w:color="auto"/>
      </w:divBdr>
    </w:div>
    <w:div w:id="165561688">
      <w:bodyDiv w:val="1"/>
      <w:marLeft w:val="0"/>
      <w:marRight w:val="0"/>
      <w:marTop w:val="0"/>
      <w:marBottom w:val="0"/>
      <w:divBdr>
        <w:top w:val="none" w:sz="0" w:space="0" w:color="auto"/>
        <w:left w:val="none" w:sz="0" w:space="0" w:color="auto"/>
        <w:bottom w:val="none" w:sz="0" w:space="0" w:color="auto"/>
        <w:right w:val="none" w:sz="0" w:space="0" w:color="auto"/>
      </w:divBdr>
    </w:div>
    <w:div w:id="186451571">
      <w:bodyDiv w:val="1"/>
      <w:marLeft w:val="0"/>
      <w:marRight w:val="0"/>
      <w:marTop w:val="0"/>
      <w:marBottom w:val="0"/>
      <w:divBdr>
        <w:top w:val="none" w:sz="0" w:space="0" w:color="auto"/>
        <w:left w:val="none" w:sz="0" w:space="0" w:color="auto"/>
        <w:bottom w:val="none" w:sz="0" w:space="0" w:color="auto"/>
        <w:right w:val="none" w:sz="0" w:space="0" w:color="auto"/>
      </w:divBdr>
    </w:div>
    <w:div w:id="221523763">
      <w:bodyDiv w:val="1"/>
      <w:marLeft w:val="0"/>
      <w:marRight w:val="0"/>
      <w:marTop w:val="0"/>
      <w:marBottom w:val="0"/>
      <w:divBdr>
        <w:top w:val="none" w:sz="0" w:space="0" w:color="auto"/>
        <w:left w:val="none" w:sz="0" w:space="0" w:color="auto"/>
        <w:bottom w:val="none" w:sz="0" w:space="0" w:color="auto"/>
        <w:right w:val="none" w:sz="0" w:space="0" w:color="auto"/>
      </w:divBdr>
    </w:div>
    <w:div w:id="265816895">
      <w:bodyDiv w:val="1"/>
      <w:marLeft w:val="0"/>
      <w:marRight w:val="0"/>
      <w:marTop w:val="0"/>
      <w:marBottom w:val="0"/>
      <w:divBdr>
        <w:top w:val="none" w:sz="0" w:space="0" w:color="auto"/>
        <w:left w:val="none" w:sz="0" w:space="0" w:color="auto"/>
        <w:bottom w:val="none" w:sz="0" w:space="0" w:color="auto"/>
        <w:right w:val="none" w:sz="0" w:space="0" w:color="auto"/>
      </w:divBdr>
    </w:div>
    <w:div w:id="401100635">
      <w:bodyDiv w:val="1"/>
      <w:marLeft w:val="0"/>
      <w:marRight w:val="0"/>
      <w:marTop w:val="0"/>
      <w:marBottom w:val="0"/>
      <w:divBdr>
        <w:top w:val="none" w:sz="0" w:space="0" w:color="auto"/>
        <w:left w:val="none" w:sz="0" w:space="0" w:color="auto"/>
        <w:bottom w:val="none" w:sz="0" w:space="0" w:color="auto"/>
        <w:right w:val="none" w:sz="0" w:space="0" w:color="auto"/>
      </w:divBdr>
    </w:div>
    <w:div w:id="413283976">
      <w:bodyDiv w:val="1"/>
      <w:marLeft w:val="0"/>
      <w:marRight w:val="0"/>
      <w:marTop w:val="0"/>
      <w:marBottom w:val="0"/>
      <w:divBdr>
        <w:top w:val="none" w:sz="0" w:space="0" w:color="auto"/>
        <w:left w:val="none" w:sz="0" w:space="0" w:color="auto"/>
        <w:bottom w:val="none" w:sz="0" w:space="0" w:color="auto"/>
        <w:right w:val="none" w:sz="0" w:space="0" w:color="auto"/>
      </w:divBdr>
    </w:div>
    <w:div w:id="431974078">
      <w:bodyDiv w:val="1"/>
      <w:marLeft w:val="0"/>
      <w:marRight w:val="0"/>
      <w:marTop w:val="0"/>
      <w:marBottom w:val="0"/>
      <w:divBdr>
        <w:top w:val="none" w:sz="0" w:space="0" w:color="auto"/>
        <w:left w:val="none" w:sz="0" w:space="0" w:color="auto"/>
        <w:bottom w:val="none" w:sz="0" w:space="0" w:color="auto"/>
        <w:right w:val="none" w:sz="0" w:space="0" w:color="auto"/>
      </w:divBdr>
    </w:div>
    <w:div w:id="482548140">
      <w:bodyDiv w:val="1"/>
      <w:marLeft w:val="0"/>
      <w:marRight w:val="0"/>
      <w:marTop w:val="0"/>
      <w:marBottom w:val="0"/>
      <w:divBdr>
        <w:top w:val="none" w:sz="0" w:space="0" w:color="auto"/>
        <w:left w:val="none" w:sz="0" w:space="0" w:color="auto"/>
        <w:bottom w:val="none" w:sz="0" w:space="0" w:color="auto"/>
        <w:right w:val="none" w:sz="0" w:space="0" w:color="auto"/>
      </w:divBdr>
    </w:div>
    <w:div w:id="555555202">
      <w:bodyDiv w:val="1"/>
      <w:marLeft w:val="0"/>
      <w:marRight w:val="0"/>
      <w:marTop w:val="0"/>
      <w:marBottom w:val="0"/>
      <w:divBdr>
        <w:top w:val="none" w:sz="0" w:space="0" w:color="auto"/>
        <w:left w:val="none" w:sz="0" w:space="0" w:color="auto"/>
        <w:bottom w:val="none" w:sz="0" w:space="0" w:color="auto"/>
        <w:right w:val="none" w:sz="0" w:space="0" w:color="auto"/>
      </w:divBdr>
    </w:div>
    <w:div w:id="569265988">
      <w:bodyDiv w:val="1"/>
      <w:marLeft w:val="0"/>
      <w:marRight w:val="0"/>
      <w:marTop w:val="0"/>
      <w:marBottom w:val="0"/>
      <w:divBdr>
        <w:top w:val="none" w:sz="0" w:space="0" w:color="auto"/>
        <w:left w:val="none" w:sz="0" w:space="0" w:color="auto"/>
        <w:bottom w:val="none" w:sz="0" w:space="0" w:color="auto"/>
        <w:right w:val="none" w:sz="0" w:space="0" w:color="auto"/>
      </w:divBdr>
    </w:div>
    <w:div w:id="686491577">
      <w:bodyDiv w:val="1"/>
      <w:marLeft w:val="0"/>
      <w:marRight w:val="0"/>
      <w:marTop w:val="0"/>
      <w:marBottom w:val="0"/>
      <w:divBdr>
        <w:top w:val="none" w:sz="0" w:space="0" w:color="auto"/>
        <w:left w:val="none" w:sz="0" w:space="0" w:color="auto"/>
        <w:bottom w:val="none" w:sz="0" w:space="0" w:color="auto"/>
        <w:right w:val="none" w:sz="0" w:space="0" w:color="auto"/>
      </w:divBdr>
    </w:div>
    <w:div w:id="740559258">
      <w:bodyDiv w:val="1"/>
      <w:marLeft w:val="0"/>
      <w:marRight w:val="0"/>
      <w:marTop w:val="0"/>
      <w:marBottom w:val="0"/>
      <w:divBdr>
        <w:top w:val="none" w:sz="0" w:space="0" w:color="auto"/>
        <w:left w:val="none" w:sz="0" w:space="0" w:color="auto"/>
        <w:bottom w:val="none" w:sz="0" w:space="0" w:color="auto"/>
        <w:right w:val="none" w:sz="0" w:space="0" w:color="auto"/>
      </w:divBdr>
    </w:div>
    <w:div w:id="740564618">
      <w:bodyDiv w:val="1"/>
      <w:marLeft w:val="0"/>
      <w:marRight w:val="0"/>
      <w:marTop w:val="0"/>
      <w:marBottom w:val="0"/>
      <w:divBdr>
        <w:top w:val="none" w:sz="0" w:space="0" w:color="auto"/>
        <w:left w:val="none" w:sz="0" w:space="0" w:color="auto"/>
        <w:bottom w:val="none" w:sz="0" w:space="0" w:color="auto"/>
        <w:right w:val="none" w:sz="0" w:space="0" w:color="auto"/>
      </w:divBdr>
    </w:div>
    <w:div w:id="775103836">
      <w:bodyDiv w:val="1"/>
      <w:marLeft w:val="0"/>
      <w:marRight w:val="0"/>
      <w:marTop w:val="0"/>
      <w:marBottom w:val="0"/>
      <w:divBdr>
        <w:top w:val="none" w:sz="0" w:space="0" w:color="auto"/>
        <w:left w:val="none" w:sz="0" w:space="0" w:color="auto"/>
        <w:bottom w:val="none" w:sz="0" w:space="0" w:color="auto"/>
        <w:right w:val="none" w:sz="0" w:space="0" w:color="auto"/>
      </w:divBdr>
    </w:div>
    <w:div w:id="775177348">
      <w:bodyDiv w:val="1"/>
      <w:marLeft w:val="0"/>
      <w:marRight w:val="0"/>
      <w:marTop w:val="0"/>
      <w:marBottom w:val="0"/>
      <w:divBdr>
        <w:top w:val="none" w:sz="0" w:space="0" w:color="auto"/>
        <w:left w:val="none" w:sz="0" w:space="0" w:color="auto"/>
        <w:bottom w:val="none" w:sz="0" w:space="0" w:color="auto"/>
        <w:right w:val="none" w:sz="0" w:space="0" w:color="auto"/>
      </w:divBdr>
    </w:div>
    <w:div w:id="797995515">
      <w:bodyDiv w:val="1"/>
      <w:marLeft w:val="0"/>
      <w:marRight w:val="0"/>
      <w:marTop w:val="0"/>
      <w:marBottom w:val="0"/>
      <w:divBdr>
        <w:top w:val="none" w:sz="0" w:space="0" w:color="auto"/>
        <w:left w:val="none" w:sz="0" w:space="0" w:color="auto"/>
        <w:bottom w:val="none" w:sz="0" w:space="0" w:color="auto"/>
        <w:right w:val="none" w:sz="0" w:space="0" w:color="auto"/>
      </w:divBdr>
    </w:div>
    <w:div w:id="808127851">
      <w:bodyDiv w:val="1"/>
      <w:marLeft w:val="0"/>
      <w:marRight w:val="0"/>
      <w:marTop w:val="0"/>
      <w:marBottom w:val="0"/>
      <w:divBdr>
        <w:top w:val="none" w:sz="0" w:space="0" w:color="auto"/>
        <w:left w:val="none" w:sz="0" w:space="0" w:color="auto"/>
        <w:bottom w:val="none" w:sz="0" w:space="0" w:color="auto"/>
        <w:right w:val="none" w:sz="0" w:space="0" w:color="auto"/>
      </w:divBdr>
    </w:div>
    <w:div w:id="824861990">
      <w:bodyDiv w:val="1"/>
      <w:marLeft w:val="0"/>
      <w:marRight w:val="0"/>
      <w:marTop w:val="0"/>
      <w:marBottom w:val="0"/>
      <w:divBdr>
        <w:top w:val="none" w:sz="0" w:space="0" w:color="auto"/>
        <w:left w:val="none" w:sz="0" w:space="0" w:color="auto"/>
        <w:bottom w:val="none" w:sz="0" w:space="0" w:color="auto"/>
        <w:right w:val="none" w:sz="0" w:space="0" w:color="auto"/>
      </w:divBdr>
    </w:div>
    <w:div w:id="848132366">
      <w:bodyDiv w:val="1"/>
      <w:marLeft w:val="0"/>
      <w:marRight w:val="0"/>
      <w:marTop w:val="0"/>
      <w:marBottom w:val="0"/>
      <w:divBdr>
        <w:top w:val="none" w:sz="0" w:space="0" w:color="auto"/>
        <w:left w:val="none" w:sz="0" w:space="0" w:color="auto"/>
        <w:bottom w:val="none" w:sz="0" w:space="0" w:color="auto"/>
        <w:right w:val="none" w:sz="0" w:space="0" w:color="auto"/>
      </w:divBdr>
    </w:div>
    <w:div w:id="1007562459">
      <w:bodyDiv w:val="1"/>
      <w:marLeft w:val="0"/>
      <w:marRight w:val="0"/>
      <w:marTop w:val="0"/>
      <w:marBottom w:val="0"/>
      <w:divBdr>
        <w:top w:val="none" w:sz="0" w:space="0" w:color="auto"/>
        <w:left w:val="none" w:sz="0" w:space="0" w:color="auto"/>
        <w:bottom w:val="none" w:sz="0" w:space="0" w:color="auto"/>
        <w:right w:val="none" w:sz="0" w:space="0" w:color="auto"/>
      </w:divBdr>
    </w:div>
    <w:div w:id="1011639030">
      <w:bodyDiv w:val="1"/>
      <w:marLeft w:val="0"/>
      <w:marRight w:val="0"/>
      <w:marTop w:val="0"/>
      <w:marBottom w:val="0"/>
      <w:divBdr>
        <w:top w:val="none" w:sz="0" w:space="0" w:color="auto"/>
        <w:left w:val="none" w:sz="0" w:space="0" w:color="auto"/>
        <w:bottom w:val="none" w:sz="0" w:space="0" w:color="auto"/>
        <w:right w:val="none" w:sz="0" w:space="0" w:color="auto"/>
      </w:divBdr>
    </w:div>
    <w:div w:id="1052266400">
      <w:bodyDiv w:val="1"/>
      <w:marLeft w:val="0"/>
      <w:marRight w:val="0"/>
      <w:marTop w:val="0"/>
      <w:marBottom w:val="0"/>
      <w:divBdr>
        <w:top w:val="none" w:sz="0" w:space="0" w:color="auto"/>
        <w:left w:val="none" w:sz="0" w:space="0" w:color="auto"/>
        <w:bottom w:val="none" w:sz="0" w:space="0" w:color="auto"/>
        <w:right w:val="none" w:sz="0" w:space="0" w:color="auto"/>
      </w:divBdr>
    </w:div>
    <w:div w:id="1057977703">
      <w:bodyDiv w:val="1"/>
      <w:marLeft w:val="0"/>
      <w:marRight w:val="0"/>
      <w:marTop w:val="0"/>
      <w:marBottom w:val="0"/>
      <w:divBdr>
        <w:top w:val="none" w:sz="0" w:space="0" w:color="auto"/>
        <w:left w:val="none" w:sz="0" w:space="0" w:color="auto"/>
        <w:bottom w:val="none" w:sz="0" w:space="0" w:color="auto"/>
        <w:right w:val="none" w:sz="0" w:space="0" w:color="auto"/>
      </w:divBdr>
    </w:div>
    <w:div w:id="1118062998">
      <w:bodyDiv w:val="1"/>
      <w:marLeft w:val="0"/>
      <w:marRight w:val="0"/>
      <w:marTop w:val="0"/>
      <w:marBottom w:val="0"/>
      <w:divBdr>
        <w:top w:val="none" w:sz="0" w:space="0" w:color="auto"/>
        <w:left w:val="none" w:sz="0" w:space="0" w:color="auto"/>
        <w:bottom w:val="none" w:sz="0" w:space="0" w:color="auto"/>
        <w:right w:val="none" w:sz="0" w:space="0" w:color="auto"/>
      </w:divBdr>
    </w:div>
    <w:div w:id="1119377739">
      <w:bodyDiv w:val="1"/>
      <w:marLeft w:val="0"/>
      <w:marRight w:val="0"/>
      <w:marTop w:val="0"/>
      <w:marBottom w:val="0"/>
      <w:divBdr>
        <w:top w:val="none" w:sz="0" w:space="0" w:color="auto"/>
        <w:left w:val="none" w:sz="0" w:space="0" w:color="auto"/>
        <w:bottom w:val="none" w:sz="0" w:space="0" w:color="auto"/>
        <w:right w:val="none" w:sz="0" w:space="0" w:color="auto"/>
      </w:divBdr>
    </w:div>
    <w:div w:id="1213151486">
      <w:bodyDiv w:val="1"/>
      <w:marLeft w:val="0"/>
      <w:marRight w:val="0"/>
      <w:marTop w:val="0"/>
      <w:marBottom w:val="0"/>
      <w:divBdr>
        <w:top w:val="none" w:sz="0" w:space="0" w:color="auto"/>
        <w:left w:val="none" w:sz="0" w:space="0" w:color="auto"/>
        <w:bottom w:val="none" w:sz="0" w:space="0" w:color="auto"/>
        <w:right w:val="none" w:sz="0" w:space="0" w:color="auto"/>
      </w:divBdr>
    </w:div>
    <w:div w:id="1280651338">
      <w:bodyDiv w:val="1"/>
      <w:marLeft w:val="0"/>
      <w:marRight w:val="0"/>
      <w:marTop w:val="0"/>
      <w:marBottom w:val="0"/>
      <w:divBdr>
        <w:top w:val="none" w:sz="0" w:space="0" w:color="auto"/>
        <w:left w:val="none" w:sz="0" w:space="0" w:color="auto"/>
        <w:bottom w:val="none" w:sz="0" w:space="0" w:color="auto"/>
        <w:right w:val="none" w:sz="0" w:space="0" w:color="auto"/>
      </w:divBdr>
    </w:div>
    <w:div w:id="1324121883">
      <w:bodyDiv w:val="1"/>
      <w:marLeft w:val="0"/>
      <w:marRight w:val="0"/>
      <w:marTop w:val="0"/>
      <w:marBottom w:val="0"/>
      <w:divBdr>
        <w:top w:val="none" w:sz="0" w:space="0" w:color="auto"/>
        <w:left w:val="none" w:sz="0" w:space="0" w:color="auto"/>
        <w:bottom w:val="none" w:sz="0" w:space="0" w:color="auto"/>
        <w:right w:val="none" w:sz="0" w:space="0" w:color="auto"/>
      </w:divBdr>
    </w:div>
    <w:div w:id="1346859406">
      <w:bodyDiv w:val="1"/>
      <w:marLeft w:val="0"/>
      <w:marRight w:val="0"/>
      <w:marTop w:val="0"/>
      <w:marBottom w:val="0"/>
      <w:divBdr>
        <w:top w:val="none" w:sz="0" w:space="0" w:color="auto"/>
        <w:left w:val="none" w:sz="0" w:space="0" w:color="auto"/>
        <w:bottom w:val="none" w:sz="0" w:space="0" w:color="auto"/>
        <w:right w:val="none" w:sz="0" w:space="0" w:color="auto"/>
      </w:divBdr>
    </w:div>
    <w:div w:id="1349522137">
      <w:bodyDiv w:val="1"/>
      <w:marLeft w:val="0"/>
      <w:marRight w:val="0"/>
      <w:marTop w:val="0"/>
      <w:marBottom w:val="0"/>
      <w:divBdr>
        <w:top w:val="none" w:sz="0" w:space="0" w:color="auto"/>
        <w:left w:val="none" w:sz="0" w:space="0" w:color="auto"/>
        <w:bottom w:val="none" w:sz="0" w:space="0" w:color="auto"/>
        <w:right w:val="none" w:sz="0" w:space="0" w:color="auto"/>
      </w:divBdr>
    </w:div>
    <w:div w:id="1351101532">
      <w:bodyDiv w:val="1"/>
      <w:marLeft w:val="0"/>
      <w:marRight w:val="0"/>
      <w:marTop w:val="0"/>
      <w:marBottom w:val="0"/>
      <w:divBdr>
        <w:top w:val="none" w:sz="0" w:space="0" w:color="auto"/>
        <w:left w:val="none" w:sz="0" w:space="0" w:color="auto"/>
        <w:bottom w:val="none" w:sz="0" w:space="0" w:color="auto"/>
        <w:right w:val="none" w:sz="0" w:space="0" w:color="auto"/>
      </w:divBdr>
    </w:div>
    <w:div w:id="1357342018">
      <w:bodyDiv w:val="1"/>
      <w:marLeft w:val="0"/>
      <w:marRight w:val="0"/>
      <w:marTop w:val="0"/>
      <w:marBottom w:val="0"/>
      <w:divBdr>
        <w:top w:val="none" w:sz="0" w:space="0" w:color="auto"/>
        <w:left w:val="none" w:sz="0" w:space="0" w:color="auto"/>
        <w:bottom w:val="none" w:sz="0" w:space="0" w:color="auto"/>
        <w:right w:val="none" w:sz="0" w:space="0" w:color="auto"/>
      </w:divBdr>
    </w:div>
    <w:div w:id="1387338545">
      <w:bodyDiv w:val="1"/>
      <w:marLeft w:val="0"/>
      <w:marRight w:val="0"/>
      <w:marTop w:val="0"/>
      <w:marBottom w:val="0"/>
      <w:divBdr>
        <w:top w:val="none" w:sz="0" w:space="0" w:color="auto"/>
        <w:left w:val="none" w:sz="0" w:space="0" w:color="auto"/>
        <w:bottom w:val="none" w:sz="0" w:space="0" w:color="auto"/>
        <w:right w:val="none" w:sz="0" w:space="0" w:color="auto"/>
      </w:divBdr>
    </w:div>
    <w:div w:id="1452357254">
      <w:bodyDiv w:val="1"/>
      <w:marLeft w:val="0"/>
      <w:marRight w:val="0"/>
      <w:marTop w:val="0"/>
      <w:marBottom w:val="0"/>
      <w:divBdr>
        <w:top w:val="none" w:sz="0" w:space="0" w:color="auto"/>
        <w:left w:val="none" w:sz="0" w:space="0" w:color="auto"/>
        <w:bottom w:val="none" w:sz="0" w:space="0" w:color="auto"/>
        <w:right w:val="none" w:sz="0" w:space="0" w:color="auto"/>
      </w:divBdr>
    </w:div>
    <w:div w:id="1469546183">
      <w:bodyDiv w:val="1"/>
      <w:marLeft w:val="0"/>
      <w:marRight w:val="0"/>
      <w:marTop w:val="0"/>
      <w:marBottom w:val="0"/>
      <w:divBdr>
        <w:top w:val="none" w:sz="0" w:space="0" w:color="auto"/>
        <w:left w:val="none" w:sz="0" w:space="0" w:color="auto"/>
        <w:bottom w:val="none" w:sz="0" w:space="0" w:color="auto"/>
        <w:right w:val="none" w:sz="0" w:space="0" w:color="auto"/>
      </w:divBdr>
    </w:div>
    <w:div w:id="1487554659">
      <w:bodyDiv w:val="1"/>
      <w:marLeft w:val="0"/>
      <w:marRight w:val="0"/>
      <w:marTop w:val="0"/>
      <w:marBottom w:val="0"/>
      <w:divBdr>
        <w:top w:val="none" w:sz="0" w:space="0" w:color="auto"/>
        <w:left w:val="none" w:sz="0" w:space="0" w:color="auto"/>
        <w:bottom w:val="none" w:sz="0" w:space="0" w:color="auto"/>
        <w:right w:val="none" w:sz="0" w:space="0" w:color="auto"/>
      </w:divBdr>
    </w:div>
    <w:div w:id="1520386706">
      <w:bodyDiv w:val="1"/>
      <w:marLeft w:val="0"/>
      <w:marRight w:val="0"/>
      <w:marTop w:val="0"/>
      <w:marBottom w:val="0"/>
      <w:divBdr>
        <w:top w:val="none" w:sz="0" w:space="0" w:color="auto"/>
        <w:left w:val="none" w:sz="0" w:space="0" w:color="auto"/>
        <w:bottom w:val="none" w:sz="0" w:space="0" w:color="auto"/>
        <w:right w:val="none" w:sz="0" w:space="0" w:color="auto"/>
      </w:divBdr>
    </w:div>
    <w:div w:id="1552494480">
      <w:bodyDiv w:val="1"/>
      <w:marLeft w:val="0"/>
      <w:marRight w:val="0"/>
      <w:marTop w:val="0"/>
      <w:marBottom w:val="0"/>
      <w:divBdr>
        <w:top w:val="none" w:sz="0" w:space="0" w:color="auto"/>
        <w:left w:val="none" w:sz="0" w:space="0" w:color="auto"/>
        <w:bottom w:val="none" w:sz="0" w:space="0" w:color="auto"/>
        <w:right w:val="none" w:sz="0" w:space="0" w:color="auto"/>
      </w:divBdr>
    </w:div>
    <w:div w:id="1555849064">
      <w:bodyDiv w:val="1"/>
      <w:marLeft w:val="0"/>
      <w:marRight w:val="0"/>
      <w:marTop w:val="0"/>
      <w:marBottom w:val="0"/>
      <w:divBdr>
        <w:top w:val="none" w:sz="0" w:space="0" w:color="auto"/>
        <w:left w:val="none" w:sz="0" w:space="0" w:color="auto"/>
        <w:bottom w:val="none" w:sz="0" w:space="0" w:color="auto"/>
        <w:right w:val="none" w:sz="0" w:space="0" w:color="auto"/>
      </w:divBdr>
    </w:div>
    <w:div w:id="1574780891">
      <w:bodyDiv w:val="1"/>
      <w:marLeft w:val="0"/>
      <w:marRight w:val="0"/>
      <w:marTop w:val="0"/>
      <w:marBottom w:val="0"/>
      <w:divBdr>
        <w:top w:val="none" w:sz="0" w:space="0" w:color="auto"/>
        <w:left w:val="none" w:sz="0" w:space="0" w:color="auto"/>
        <w:bottom w:val="none" w:sz="0" w:space="0" w:color="auto"/>
        <w:right w:val="none" w:sz="0" w:space="0" w:color="auto"/>
      </w:divBdr>
    </w:div>
    <w:div w:id="1600211846">
      <w:bodyDiv w:val="1"/>
      <w:marLeft w:val="0"/>
      <w:marRight w:val="0"/>
      <w:marTop w:val="0"/>
      <w:marBottom w:val="0"/>
      <w:divBdr>
        <w:top w:val="none" w:sz="0" w:space="0" w:color="auto"/>
        <w:left w:val="none" w:sz="0" w:space="0" w:color="auto"/>
        <w:bottom w:val="none" w:sz="0" w:space="0" w:color="auto"/>
        <w:right w:val="none" w:sz="0" w:space="0" w:color="auto"/>
      </w:divBdr>
    </w:div>
    <w:div w:id="1638493873">
      <w:bodyDiv w:val="1"/>
      <w:marLeft w:val="0"/>
      <w:marRight w:val="0"/>
      <w:marTop w:val="0"/>
      <w:marBottom w:val="0"/>
      <w:divBdr>
        <w:top w:val="none" w:sz="0" w:space="0" w:color="auto"/>
        <w:left w:val="none" w:sz="0" w:space="0" w:color="auto"/>
        <w:bottom w:val="none" w:sz="0" w:space="0" w:color="auto"/>
        <w:right w:val="none" w:sz="0" w:space="0" w:color="auto"/>
      </w:divBdr>
    </w:div>
    <w:div w:id="1646624430">
      <w:bodyDiv w:val="1"/>
      <w:marLeft w:val="0"/>
      <w:marRight w:val="0"/>
      <w:marTop w:val="0"/>
      <w:marBottom w:val="0"/>
      <w:divBdr>
        <w:top w:val="none" w:sz="0" w:space="0" w:color="auto"/>
        <w:left w:val="none" w:sz="0" w:space="0" w:color="auto"/>
        <w:bottom w:val="none" w:sz="0" w:space="0" w:color="auto"/>
        <w:right w:val="none" w:sz="0" w:space="0" w:color="auto"/>
      </w:divBdr>
    </w:div>
    <w:div w:id="1672104052">
      <w:bodyDiv w:val="1"/>
      <w:marLeft w:val="0"/>
      <w:marRight w:val="0"/>
      <w:marTop w:val="0"/>
      <w:marBottom w:val="0"/>
      <w:divBdr>
        <w:top w:val="none" w:sz="0" w:space="0" w:color="auto"/>
        <w:left w:val="none" w:sz="0" w:space="0" w:color="auto"/>
        <w:bottom w:val="none" w:sz="0" w:space="0" w:color="auto"/>
        <w:right w:val="none" w:sz="0" w:space="0" w:color="auto"/>
      </w:divBdr>
    </w:div>
    <w:div w:id="1709841389">
      <w:bodyDiv w:val="1"/>
      <w:marLeft w:val="0"/>
      <w:marRight w:val="0"/>
      <w:marTop w:val="0"/>
      <w:marBottom w:val="0"/>
      <w:divBdr>
        <w:top w:val="none" w:sz="0" w:space="0" w:color="auto"/>
        <w:left w:val="none" w:sz="0" w:space="0" w:color="auto"/>
        <w:bottom w:val="none" w:sz="0" w:space="0" w:color="auto"/>
        <w:right w:val="none" w:sz="0" w:space="0" w:color="auto"/>
      </w:divBdr>
    </w:div>
    <w:div w:id="1725370560">
      <w:bodyDiv w:val="1"/>
      <w:marLeft w:val="0"/>
      <w:marRight w:val="0"/>
      <w:marTop w:val="0"/>
      <w:marBottom w:val="0"/>
      <w:divBdr>
        <w:top w:val="none" w:sz="0" w:space="0" w:color="auto"/>
        <w:left w:val="none" w:sz="0" w:space="0" w:color="auto"/>
        <w:bottom w:val="none" w:sz="0" w:space="0" w:color="auto"/>
        <w:right w:val="none" w:sz="0" w:space="0" w:color="auto"/>
      </w:divBdr>
    </w:div>
    <w:div w:id="1762875664">
      <w:bodyDiv w:val="1"/>
      <w:marLeft w:val="0"/>
      <w:marRight w:val="0"/>
      <w:marTop w:val="0"/>
      <w:marBottom w:val="0"/>
      <w:divBdr>
        <w:top w:val="none" w:sz="0" w:space="0" w:color="auto"/>
        <w:left w:val="none" w:sz="0" w:space="0" w:color="auto"/>
        <w:bottom w:val="none" w:sz="0" w:space="0" w:color="auto"/>
        <w:right w:val="none" w:sz="0" w:space="0" w:color="auto"/>
      </w:divBdr>
    </w:div>
    <w:div w:id="1784231764">
      <w:bodyDiv w:val="1"/>
      <w:marLeft w:val="0"/>
      <w:marRight w:val="0"/>
      <w:marTop w:val="0"/>
      <w:marBottom w:val="0"/>
      <w:divBdr>
        <w:top w:val="none" w:sz="0" w:space="0" w:color="auto"/>
        <w:left w:val="none" w:sz="0" w:space="0" w:color="auto"/>
        <w:bottom w:val="none" w:sz="0" w:space="0" w:color="auto"/>
        <w:right w:val="none" w:sz="0" w:space="0" w:color="auto"/>
      </w:divBdr>
    </w:div>
    <w:div w:id="1784760577">
      <w:bodyDiv w:val="1"/>
      <w:marLeft w:val="0"/>
      <w:marRight w:val="0"/>
      <w:marTop w:val="0"/>
      <w:marBottom w:val="0"/>
      <w:divBdr>
        <w:top w:val="none" w:sz="0" w:space="0" w:color="auto"/>
        <w:left w:val="none" w:sz="0" w:space="0" w:color="auto"/>
        <w:bottom w:val="none" w:sz="0" w:space="0" w:color="auto"/>
        <w:right w:val="none" w:sz="0" w:space="0" w:color="auto"/>
      </w:divBdr>
    </w:div>
    <w:div w:id="1802841169">
      <w:bodyDiv w:val="1"/>
      <w:marLeft w:val="0"/>
      <w:marRight w:val="0"/>
      <w:marTop w:val="0"/>
      <w:marBottom w:val="0"/>
      <w:divBdr>
        <w:top w:val="none" w:sz="0" w:space="0" w:color="auto"/>
        <w:left w:val="none" w:sz="0" w:space="0" w:color="auto"/>
        <w:bottom w:val="none" w:sz="0" w:space="0" w:color="auto"/>
        <w:right w:val="none" w:sz="0" w:space="0" w:color="auto"/>
      </w:divBdr>
    </w:div>
    <w:div w:id="1824156754">
      <w:bodyDiv w:val="1"/>
      <w:marLeft w:val="0"/>
      <w:marRight w:val="0"/>
      <w:marTop w:val="0"/>
      <w:marBottom w:val="0"/>
      <w:divBdr>
        <w:top w:val="none" w:sz="0" w:space="0" w:color="auto"/>
        <w:left w:val="none" w:sz="0" w:space="0" w:color="auto"/>
        <w:bottom w:val="none" w:sz="0" w:space="0" w:color="auto"/>
        <w:right w:val="none" w:sz="0" w:space="0" w:color="auto"/>
      </w:divBdr>
    </w:div>
    <w:div w:id="1862548682">
      <w:bodyDiv w:val="1"/>
      <w:marLeft w:val="0"/>
      <w:marRight w:val="0"/>
      <w:marTop w:val="0"/>
      <w:marBottom w:val="0"/>
      <w:divBdr>
        <w:top w:val="none" w:sz="0" w:space="0" w:color="auto"/>
        <w:left w:val="none" w:sz="0" w:space="0" w:color="auto"/>
        <w:bottom w:val="none" w:sz="0" w:space="0" w:color="auto"/>
        <w:right w:val="none" w:sz="0" w:space="0" w:color="auto"/>
      </w:divBdr>
    </w:div>
    <w:div w:id="1877043373">
      <w:bodyDiv w:val="1"/>
      <w:marLeft w:val="0"/>
      <w:marRight w:val="0"/>
      <w:marTop w:val="0"/>
      <w:marBottom w:val="0"/>
      <w:divBdr>
        <w:top w:val="none" w:sz="0" w:space="0" w:color="auto"/>
        <w:left w:val="none" w:sz="0" w:space="0" w:color="auto"/>
        <w:bottom w:val="none" w:sz="0" w:space="0" w:color="auto"/>
        <w:right w:val="none" w:sz="0" w:space="0" w:color="auto"/>
      </w:divBdr>
    </w:div>
    <w:div w:id="1914896698">
      <w:bodyDiv w:val="1"/>
      <w:marLeft w:val="0"/>
      <w:marRight w:val="0"/>
      <w:marTop w:val="0"/>
      <w:marBottom w:val="0"/>
      <w:divBdr>
        <w:top w:val="none" w:sz="0" w:space="0" w:color="auto"/>
        <w:left w:val="none" w:sz="0" w:space="0" w:color="auto"/>
        <w:bottom w:val="none" w:sz="0" w:space="0" w:color="auto"/>
        <w:right w:val="none" w:sz="0" w:space="0" w:color="auto"/>
      </w:divBdr>
    </w:div>
    <w:div w:id="1922564488">
      <w:bodyDiv w:val="1"/>
      <w:marLeft w:val="0"/>
      <w:marRight w:val="0"/>
      <w:marTop w:val="0"/>
      <w:marBottom w:val="0"/>
      <w:divBdr>
        <w:top w:val="none" w:sz="0" w:space="0" w:color="auto"/>
        <w:left w:val="none" w:sz="0" w:space="0" w:color="auto"/>
        <w:bottom w:val="none" w:sz="0" w:space="0" w:color="auto"/>
        <w:right w:val="none" w:sz="0" w:space="0" w:color="auto"/>
      </w:divBdr>
    </w:div>
    <w:div w:id="1926919410">
      <w:bodyDiv w:val="1"/>
      <w:marLeft w:val="0"/>
      <w:marRight w:val="0"/>
      <w:marTop w:val="0"/>
      <w:marBottom w:val="0"/>
      <w:divBdr>
        <w:top w:val="none" w:sz="0" w:space="0" w:color="auto"/>
        <w:left w:val="none" w:sz="0" w:space="0" w:color="auto"/>
        <w:bottom w:val="none" w:sz="0" w:space="0" w:color="auto"/>
        <w:right w:val="none" w:sz="0" w:space="0" w:color="auto"/>
      </w:divBdr>
    </w:div>
    <w:div w:id="1936014831">
      <w:bodyDiv w:val="1"/>
      <w:marLeft w:val="0"/>
      <w:marRight w:val="0"/>
      <w:marTop w:val="0"/>
      <w:marBottom w:val="0"/>
      <w:divBdr>
        <w:top w:val="none" w:sz="0" w:space="0" w:color="auto"/>
        <w:left w:val="none" w:sz="0" w:space="0" w:color="auto"/>
        <w:bottom w:val="none" w:sz="0" w:space="0" w:color="auto"/>
        <w:right w:val="none" w:sz="0" w:space="0" w:color="auto"/>
      </w:divBdr>
    </w:div>
    <w:div w:id="1983001210">
      <w:bodyDiv w:val="1"/>
      <w:marLeft w:val="0"/>
      <w:marRight w:val="0"/>
      <w:marTop w:val="0"/>
      <w:marBottom w:val="0"/>
      <w:divBdr>
        <w:top w:val="none" w:sz="0" w:space="0" w:color="auto"/>
        <w:left w:val="none" w:sz="0" w:space="0" w:color="auto"/>
        <w:bottom w:val="none" w:sz="0" w:space="0" w:color="auto"/>
        <w:right w:val="none" w:sz="0" w:space="0" w:color="auto"/>
      </w:divBdr>
    </w:div>
    <w:div w:id="1988126049">
      <w:bodyDiv w:val="1"/>
      <w:marLeft w:val="0"/>
      <w:marRight w:val="0"/>
      <w:marTop w:val="0"/>
      <w:marBottom w:val="0"/>
      <w:divBdr>
        <w:top w:val="none" w:sz="0" w:space="0" w:color="auto"/>
        <w:left w:val="none" w:sz="0" w:space="0" w:color="auto"/>
        <w:bottom w:val="none" w:sz="0" w:space="0" w:color="auto"/>
        <w:right w:val="none" w:sz="0" w:space="0" w:color="auto"/>
      </w:divBdr>
    </w:div>
    <w:div w:id="1994724100">
      <w:bodyDiv w:val="1"/>
      <w:marLeft w:val="0"/>
      <w:marRight w:val="0"/>
      <w:marTop w:val="0"/>
      <w:marBottom w:val="0"/>
      <w:divBdr>
        <w:top w:val="none" w:sz="0" w:space="0" w:color="auto"/>
        <w:left w:val="none" w:sz="0" w:space="0" w:color="auto"/>
        <w:bottom w:val="none" w:sz="0" w:space="0" w:color="auto"/>
        <w:right w:val="none" w:sz="0" w:space="0" w:color="auto"/>
      </w:divBdr>
    </w:div>
    <w:div w:id="2032025474">
      <w:bodyDiv w:val="1"/>
      <w:marLeft w:val="0"/>
      <w:marRight w:val="0"/>
      <w:marTop w:val="0"/>
      <w:marBottom w:val="0"/>
      <w:divBdr>
        <w:top w:val="none" w:sz="0" w:space="0" w:color="auto"/>
        <w:left w:val="none" w:sz="0" w:space="0" w:color="auto"/>
        <w:bottom w:val="none" w:sz="0" w:space="0" w:color="auto"/>
        <w:right w:val="none" w:sz="0" w:space="0" w:color="auto"/>
      </w:divBdr>
    </w:div>
    <w:div w:id="2066761392">
      <w:bodyDiv w:val="1"/>
      <w:marLeft w:val="0"/>
      <w:marRight w:val="0"/>
      <w:marTop w:val="0"/>
      <w:marBottom w:val="0"/>
      <w:divBdr>
        <w:top w:val="none" w:sz="0" w:space="0" w:color="auto"/>
        <w:left w:val="none" w:sz="0" w:space="0" w:color="auto"/>
        <w:bottom w:val="none" w:sz="0" w:space="0" w:color="auto"/>
        <w:right w:val="none" w:sz="0" w:space="0" w:color="auto"/>
      </w:divBdr>
    </w:div>
    <w:div w:id="2091804680">
      <w:bodyDiv w:val="1"/>
      <w:marLeft w:val="0"/>
      <w:marRight w:val="0"/>
      <w:marTop w:val="0"/>
      <w:marBottom w:val="0"/>
      <w:divBdr>
        <w:top w:val="none" w:sz="0" w:space="0" w:color="auto"/>
        <w:left w:val="none" w:sz="0" w:space="0" w:color="auto"/>
        <w:bottom w:val="none" w:sz="0" w:space="0" w:color="auto"/>
        <w:right w:val="none" w:sz="0" w:space="0" w:color="auto"/>
      </w:divBdr>
    </w:div>
    <w:div w:id="211373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tsm-docs.com/en-za/blogs/itil-faq/itil-or-toga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pentext.com/what-is/agile-developm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mplilearn.com/itil-vs-togaf-article#:~:text=ITIL%C2%AE%20and%20TOGAF%C2%AE,long%2Dterm%20goals%20of%20organization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st10357922/prog7311-poe-st10357922.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bout.gitlab.com/topics/devops/#benefits-of-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Wha25</b:Tag>
    <b:SourceType>InternetSite</b:SourceType>
    <b:Guid>{A133283D-9C8A-4B3F-BCAF-71E6E50F8E1C}</b:Guid>
    <b:Title>What Is DevOps?</b:Title>
    <b:InternetSiteTitle>Gitlab</b:InternetSiteTitle>
    <b:Year>2025</b:Year>
    <b:URL>https://about.gitlab.com/topics/devops/#benefits-of-dev-ops</b:URL>
    <b:RefOrder>2</b:RefOrder>
  </b:Source>
  <b:Source>
    <b:Tag>Van25</b:Tag>
    <b:SourceType>InternetSite</b:SourceType>
    <b:Guid>{F24621D3-66A8-43DD-BA3E-D7FABB7E9E17}</b:Guid>
    <b:Author>
      <b:Author>
        <b:NameList>
          <b:Person>
            <b:Last>Agrawal</b:Last>
            <b:First>Vanshika</b:First>
          </b:Person>
        </b:NameList>
      </b:Author>
    </b:Author>
    <b:Title>Navigating ITIL Vs the TOGAF® Standard: Optimal Frameworks in 2025</b:Title>
    <b:InternetSiteTitle>Simplilearn</b:InternetSiteTitle>
    <b:Year>2025</b:Year>
    <b:Month>April</b:Month>
    <b:Day>2025</b:Day>
    <b:URL>https://www.simplilearn.com/itil-vs-togaf-article#:~:text=ITIL%C2%AE%20and%20TOGAF%C2%AE,long%2Dterm%20goals%20of%20organizations.</b:URL>
    <b:RefOrder>3</b:RefOrder>
  </b:Source>
  <b:Source>
    <b:Tag>Nas23</b:Tag>
    <b:SourceType>InternetSite</b:SourceType>
    <b:Guid>{3A6D1CA3-0EA2-4125-8051-AC584455D2DB}</b:Guid>
    <b:Author>
      <b:Author>
        <b:NameList>
          <b:Person>
            <b:Last>V</b:Last>
            <b:First>Nash</b:First>
          </b:Person>
        </b:NameList>
      </b:Author>
    </b:Author>
    <b:Title>ITIL or TOGAF</b:Title>
    <b:InternetSiteTitle>ITSM DOCS</b:InternetSiteTitle>
    <b:Year>2023</b:Year>
    <b:Month>August</b:Month>
    <b:Day>25</b:Day>
    <b:URL>https://www.itsm-docs.com/en-za/blogs/itil-faq/itil-or-togaf</b:URL>
    <b:RefOrder>1</b:RefOrder>
  </b:Source>
</b:Sources>
</file>

<file path=customXml/itemProps1.xml><?xml version="1.0" encoding="utf-8"?>
<ds:datastoreItem xmlns:ds="http://schemas.openxmlformats.org/officeDocument/2006/customXml" ds:itemID="{BB1CAACD-7844-46F7-BBD3-4E536F2E7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6</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PROG7311 POE</dc:title>
  <dc:subject>ST10357922</dc:subject>
  <dc:creator>botoka Mogatusi</dc:creator>
  <cp:keywords/>
  <dc:description/>
  <cp:lastModifiedBy>botoka Mogatusi</cp:lastModifiedBy>
  <cp:revision>32</cp:revision>
  <dcterms:created xsi:type="dcterms:W3CDTF">2025-06-24T10:12:00Z</dcterms:created>
  <dcterms:modified xsi:type="dcterms:W3CDTF">2025-06-24T13:50:00Z</dcterms:modified>
</cp:coreProperties>
</file>