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Евразийский национальный университет им. Л.Н. Гумилева</w:t>
      </w:r>
    </w:p>
    <w:p>
      <w:pPr>
        <w:jc w:val="center"/>
      </w:pPr>
      <w:r>
        <w:rPr>
          <w:b/>
          <w:bCs/>
          <w:sz w:val="32"/>
          <w:szCs w:val="32"/>
        </w:rPr>
        <w:t xml:space="preserve">Институт цифровых наук и искусственного интеллекта</w:t>
      </w:r>
    </w:p>
    <w:p>
      <w:pPr>
        <w:jc w:val="center"/>
      </w:pPr>
      <w:r>
        <w:rPr>
          <w:b/>
          <w:bCs/>
          <w:sz w:val="32"/>
          <w:szCs w:val="32"/>
        </w:rPr>
        <w:t xml:space="preserve">Кафедра Компьютерная и программная инженерия</w:t>
      </w:r>
    </w:p>
    <w:p/>
    <w:p/>
    <w:p/>
    <w:p/>
    <w:p>
      <w:pPr>
        <w:jc w:val="center"/>
      </w:pPr>
      <w:r>
        <w:rPr>
          <w:b/>
          <w:bCs/>
          <w:sz w:val="28"/>
          <w:szCs w:val="28"/>
        </w:rPr>
        <w:t xml:space="preserve">ОТЧЁТ ПО ЛАБОРАТОРНОЙ РАБОТЕ</w:t>
      </w:r>
    </w:p>
    <w:p>
      <w:pPr>
        <w:jc w:val="center"/>
      </w:pPr>
      <w:r>
        <w:rPr>
          <w:sz w:val="32"/>
          <w:szCs w:val="32"/>
        </w:rPr>
        <w:br/>
        <w:t xml:space="preserve">по дисциплине «Архитектура IoT систем и технологии передачи данных»</w:t>
      </w:r>
      <w:r>
        <w:rPr>
          <w:sz w:val="32"/>
          <w:szCs w:val="32"/>
        </w:rPr>
        <w:br/>
        <w:br/>
        <w:t xml:space="preserve">Лабораторная работа № 1 </w:t>
      </w:r>
      <w:r>
        <w:rPr>
          <w:b/>
          <w:bCs/>
          <w:sz w:val="32"/>
          <w:szCs w:val="32"/>
        </w:rPr>
        <w:t xml:space="preserve">«Device Layer — датчики и модель данных»</w:t>
      </w:r>
    </w:p>
    <w:p/>
    <w:p/>
    <w:p/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Выполнил(а): студент(ка) группы M094–6121–26–02, Жанайдаров Амирлан</w:t>
      </w:r>
    </w:p>
    <w:p>
      <w:pPr>
        <w:jc w:val="center"/>
      </w:pPr>
      <w:r>
        <w:rPr>
          <w:b w:val="false"/>
          <w:bCs w:val="false"/>
          <w:sz w:val="28"/>
          <w:szCs w:val="28"/>
        </w:rPr>
        <w:t xml:space="preserve">______________________________________</w:t>
      </w:r>
    </w:p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Проверил: Эгамбердиев Э.У.</w:t>
      </w:r>
    </w:p>
    <w:p/>
    <w:p/>
    <w:p/>
    <w:p>
      <w:pPr>
        <w:jc w:val="center"/>
      </w:pPr>
      <w:r>
        <w:rPr>
          <w:b/>
          <w:bCs/>
          <w:sz w:val="32"/>
          <w:szCs w:val="32"/>
        </w:rPr>
        <w:t xml:space="preserve">Астана 2026</w:t>
      </w:r>
    </w:p>
    <w:p>
      <w:pPr>
        <w:keepNext/>
        <w:spacing w:before="240" w:after="240"/>
        <w:jc w:val="center"/>
      </w:pPr>
      <w:r>
        <w:br w:type="page"/>
      </w:r>
      <w:r>
        <w:rPr>
          <w:b/>
          <w:bCs/>
          <w:sz w:val="28"/>
          <w:szCs w:val="28"/>
        </w:rPr>
        <w:t xml:space="preserve">ВВЕДЕНИЕ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Ссылка на github: </w:t>
      </w:r>
      <w:hyperlink w:history="1" r:id="rIdgfnsqmxbohfc-bwbyv773">
        <w:r>
          <w:rPr>
            <w:rStyle w:val="Hyperlink"/>
            <w:sz w:val="24"/>
            <w:szCs w:val="24"/>
          </w:rPr>
          <w:t xml:space="preserve">https://github.com/st1zzy/IoT-System-Architecture-Labs/tree/main/lab1</w:t>
        </w:r>
      </w:hyperlink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Цель работы – спроектировать уровень устройства: сбор данных с датчиков, проверку значений, формат и частоту сообщений, локальный буфер на случай потери связи. Работа выполнена в программном варианте: вместо ESP32 с датчиками BME280 и PIR используется виртуальное устройство с моделью сигнала и типичных сбоев датчиков.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Задачи: реализовать устройство с четырьмя каналами (temperature, humidity, pressure, motion); реализовать валидацию значений на устройстве (диапазон, NaN, залипание); спроектировать схему сообщения в JSON Schema; реализовать кольцевой буфер на 500 записей, работающий при недоступности брокера; сравнить размер сообщения в JSON и CBOR и оценить трафик в сутки; проверить непрерывность seq, поведение при обрыве связи на 90 с и при переполнении буфера.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1. АРХИТЕКТУРА УСТРОЙСТВА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Устройство реализует конвейер [sensor models] → [sampling] → [validation] → [encoding: JSON|CBOR] → [local ring buffer] → [MQTT publish]. Опрос и отправка работают независимо: опрос идёт строго по расписанию раз в 5 с и кладёт сообщение в буфер, а отправка выгружает буфер, когда есть соединение с брокером, и удаляет сообщение только после подтверждения PUBACK. Для проверки результата на приёмной стороне добавлен коллектор: он декодирует сообщения, проверяет их по JSON Schema, контролирует нумерацию и фиксирует время приёма (таблица 1).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1 – Компоненты стенда Lab 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700"/>
      </w:tblGrid>
      <w:tr>
        <w:trPr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Ключевые параметры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lab1-device (device.py, codec.py, runner.py)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Виртуальное устройство room-sensor-01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 канала + battery, rssi; опрос раз в 5 с; валидация на устройстве; JSON или CBOR; буфер 500, drop_oldest; QoS 1; переподключение 1→30 с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lab1-collector (collector.py)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Приёмная сторона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JSON Schema 2020-12; контроль seq (gap, dup, late); ingest_ts; received.csv и summary.json на каждый сценарий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lab1-mosquitto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MQTT-брокер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eclipse-mosquitto 2.0.20; persistence true; log_type all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tools/size_compare.py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Сравнение форматов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2000 сообщений модели; 4 формата; трафик в сутки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tools/validate_samples.py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Проверка схемы и валидации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20 000 сообщений с частотой сбоев ×10; 10 негативных тестов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tools/plot_model.py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Сутки работы модели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17 280 опросов, отметки флагов валидации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Телеметрия публикуется в топик </w:t>
      </w:r>
      <w:r>
        <w:rPr>
          <w:rFonts w:ascii="Courier New" w:cs="Courier New" w:eastAsia="Courier New" w:hAnsi="Courier New"/>
          <w:sz w:val="22"/>
          <w:szCs w:val="22"/>
        </w:rPr>
        <w:t xml:space="preserve">enu/site1/room-sensor-01/up/telemetry/{json|cbor}</w:t>
      </w:r>
      <w:r>
        <w:rPr>
          <w:sz w:val="24"/>
          <w:szCs w:val="24"/>
        </w:rPr>
        <w:t xml:space="preserve">: суффикс указывает кодировку, так как в MQTT 3.1.1 нет поля Content-Type. Статус </w:t>
      </w:r>
      <w:r>
        <w:rPr>
          <w:rFonts w:ascii="Courier New" w:cs="Courier New" w:eastAsia="Courier New" w:hAnsi="Courier New"/>
          <w:sz w:val="22"/>
          <w:szCs w:val="22"/>
        </w:rPr>
        <w:t xml:space="preserve">online</w:t>
      </w:r>
      <w:r>
        <w:rPr>
          <w:sz w:val="24"/>
          <w:szCs w:val="24"/>
        </w:rPr>
        <w:t xml:space="preserve">/</w:t>
      </w:r>
      <w:r>
        <w:rPr>
          <w:rFonts w:ascii="Courier New" w:cs="Courier New" w:eastAsia="Courier New" w:hAnsi="Courier New"/>
          <w:sz w:val="22"/>
          <w:szCs w:val="22"/>
        </w:rPr>
        <w:t xml:space="preserve">offline</w:t>
      </w:r>
      <w:r>
        <w:rPr>
          <w:sz w:val="24"/>
          <w:szCs w:val="24"/>
        </w:rPr>
        <w:t xml:space="preserve"> устройства, как и в Lab 0, передаётся retained-сообщением с Last Will.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2. МОДЕЛЬ ДАТЧИКОВ И ВАЛИДАЦИЯ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Значение аналогового канала формируется как сумма базового значения, суточного цикла (косинусоида с максимумом в заданный час), линейного дрейфа калибровки и шума AR(1) с коэффициентом 0,7 – соседние отсчёты реального датчика коррелированы, поэтому независимый гауссов шум был бы нереалистичен. Поверх модели с малой вероятностью добавляются четыре типа сбоев: выброс (±3 амплитуды), сбой чтения по шине I²C с заведомо невозможным значением (−144 °C, 255 %, 0 гПа), отсутствие ответа датчика (NaN) и залипание – значение перестаёт меняться и с вероятностью 2 % на опрос «отлипает». Канал движения моделирует PIR-датчик: пуассоновский поток событий с интенсивностью 6 событий в час днём (7–22 ч по Астане) и 0,3 ночью; значение канала – было ли движение за интервал опроса (таблица 2).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2 – Модели каналов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500"/>
        <w:gridCol w:w="1000"/>
        <w:gridCol w:w="1300"/>
        <w:gridCol w:w="1500"/>
        <w:gridCol w:w="13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Канал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База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Суточная амплитуда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Шум, σ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Дрейф в сутки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Диапазон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Разрешение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temperature, °C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21,0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±4,0 (максимум 15:00)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0,12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+0,05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−40…85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0,01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humidity, % RH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45,0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∓10,0 (минимум днём)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0…100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0,1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pressure, гПа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972,0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±1,5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300…1100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0,01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motion (PIR)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6/ч днём, 0,3/ч ночью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true/false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Вероятности сбоев на один опрос: выброс 0,1 %, сбой шины 0,05 %, NaN 0,05 %, начало залипания 0,02 %. Валидатор на устройстве выполняет четыре проверки (таблица 3). Принцип разделения: заведомо ложное значение (NaN, выход за физический диапазон) не передаётся – вместо него null и флаг; возможное, но подозрительное значение (скачок, залипание) передаётся как есть с флагом, а окончательное решение принимает платформа, у которой есть контекст (соседние устройства, история).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3 – Правила валидации на устройстве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600"/>
      </w:tblGrid>
      <w:tr>
        <w:trPr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Флаг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Условие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nan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датчик не вернул значение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null + флаг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out_of_range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значение вне физического диапазона датчика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null + флаг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spike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скачок за один опрос больше 3 °C / 10 % RH / 3 гПа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значение + флаг; опорное значение не сдвигается, 3 скачка подряд – новый уровень</w:t>
            </w:r>
          </w:p>
        </w:tc>
      </w:tr>
      <w:t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stuck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 одинаковых отсчётов подряд (1 мин)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значение + флаг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Сутки работы модели с вероятностями сбоев по умолчанию показаны на рисунке 1: 17 280 опросов, из них 330 (1,9 %) с флагами; движение зафиксировано в 96 опросах, только в дневные часы, кроме двух ночных.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36245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1 – Сутки работы модели датчиков: значения каналов, флаги валидации и активность движения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3. СХЕМА СООБЩЕНИЯ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Схема описана в файле </w:t>
      </w:r>
      <w:r>
        <w:rPr>
          <w:rFonts w:ascii="Courier New" w:cs="Courier New" w:eastAsia="Courier New" w:hAnsi="Courier New"/>
          <w:sz w:val="22"/>
          <w:szCs w:val="22"/>
        </w:rPr>
        <w:t xml:space="preserve">schema/telemetry.schema.json</w:t>
      </w:r>
      <w:r>
        <w:rPr>
          <w:sz w:val="24"/>
          <w:szCs w:val="24"/>
        </w:rPr>
        <w:t xml:space="preserve"> (JSON Schema, draft 2020-12) и одинаково применяется к JSON и CBOR: коллектор сначала декодирует сообщение, затем проверяет его. Лишние поля запрещены (</w:t>
      </w:r>
      <w:r>
        <w:rPr>
          <w:rFonts w:ascii="Courier New" w:cs="Courier New" w:eastAsia="Courier New" w:hAnsi="Courier New"/>
          <w:sz w:val="22"/>
          <w:szCs w:val="22"/>
        </w:rPr>
        <w:t xml:space="preserve">additionalProperties: false</w:t>
      </w:r>
      <w:r>
        <w:rPr>
          <w:sz w:val="24"/>
          <w:szCs w:val="24"/>
        </w:rPr>
        <w:t xml:space="preserve">), поэтому изменение формата требует новой версии схемы; поле </w:t>
      </w:r>
      <w:r>
        <w:rPr>
          <w:rFonts w:ascii="Courier New" w:cs="Courier New" w:eastAsia="Courier New" w:hAnsi="Courier New"/>
          <w:sz w:val="22"/>
          <w:szCs w:val="22"/>
        </w:rPr>
        <w:t xml:space="preserve">schema_version</w:t>
      </w:r>
      <w:r>
        <w:rPr>
          <w:sz w:val="24"/>
          <w:szCs w:val="24"/>
        </w:rPr>
        <w:t xml:space="preserve"> с шаблоном </w:t>
      </w:r>
      <w:r>
        <w:rPr>
          <w:rFonts w:ascii="Courier New" w:cs="Courier New" w:eastAsia="Courier New" w:hAnsi="Courier New"/>
          <w:sz w:val="22"/>
          <w:szCs w:val="22"/>
        </w:rPr>
        <w:t xml:space="preserve">^1\.[0-9]+$</w:t>
      </w:r>
      <w:r>
        <w:rPr>
          <w:sz w:val="24"/>
          <w:szCs w:val="24"/>
        </w:rPr>
        <w:t xml:space="preserve"> позволяет различать совместимые минорные версии. Поля сообщения приведены в таблице 4.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4 – Поля сообщения (schema_version 1.0)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400"/>
        <w:gridCol w:w="4400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Обязательное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schema_version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да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версия формата, шаблон 1.x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device_id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да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идентификатор, 3–32 символа [a-z0-9-]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ts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да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device_ts – время измерения по часам устройства, мс с 1970-01-01 UTC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seq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integer 0…2³²−1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да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номер сообщения с момента включения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metrics{}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да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temperature, humidity, pressure (number | null), motion (boolean | null) с физическими диапазонами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battery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number 0–100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нет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заряд батареи, %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rssi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integer −120…0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нет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уровень сигнала, дБм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quality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нет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флаги валидации по каналам; есть только при наличии флагов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Время передаётся целым числом миллисекунд, а не строкой ISO 8601: такое значение однозначно (всегда UTC), сравнивается без разбора строки и в CBOR занимает 9 Б вместо 25. Пример сообщения (компактный JSON, 186 Б):</w:t>
      </w:r>
    </w:p>
    <w:p>
      <w:pPr>
        <w:spacing w:after="140" w:line="276"/>
        <w:ind w:left="360" w:hanging="360"/>
      </w:pPr>
      <w:r>
        <w:rPr>
          <w:rFonts w:ascii="Courier New" w:cs="Courier New" w:eastAsia="Courier New" w:hAnsi="Courier New"/>
          <w:sz w:val="22"/>
          <w:szCs w:val="22"/>
        </w:rPr>
        <w:t xml:space="preserve">{"schema_version":"1.0","device_id":"room-sensor-01","ts":1792281600000,"seq":1,"metrics":{"temperature":17.53,"humidity":54.2,"pressure":972.8,"motion":false},"battery":87.0,"rssi":-73}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Проверка схемы выполнена скриптом </w:t>
      </w:r>
      <w:r>
        <w:rPr>
          <w:rFonts w:ascii="Courier New" w:cs="Courier New" w:eastAsia="Courier New" w:hAnsi="Courier New"/>
          <w:sz w:val="22"/>
          <w:szCs w:val="22"/>
        </w:rPr>
        <w:t xml:space="preserve">tools/validate_samples.py</w:t>
      </w:r>
      <w:r>
        <w:rPr>
          <w:sz w:val="24"/>
          <w:szCs w:val="24"/>
        </w:rPr>
        <w:t xml:space="preserve"> (рисунок 2). Все 20 000 сообщений, сгенерированных моделью с частотой сбоев, увеличенной в 10 раз, прошли схему – в том числе 4 769 сообщений с флагами и null-значениями. Все 10 заведомо неверных сообщений (нет seq, отрицательный seq, время строкой, температура строкой, влажность 150 %, нет канала motion, лишнее поле, schema_version 2.0, пробел в device_id, неизвестный флаг) схема отклонила.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2 – Проверка схемы и валидации (validate_samples.py)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4. РАБОТА УСТРОЙСТВА В ШТАТНОМ РЕЖИМЕ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Устройство отправляет сообщение каждые 5 с; в штатном режиме буфер пуст сразу после отправки (buf = 0/500). В журнале устройства для каждого сообщения указаны seq, кодировка и размер в JSON и CBOR (рисунок 3). Коллектор подтвердил доставку и корректность (рисунок 4): за первые 2 минуты принято 24 сообщения, seq 1…24 без пропусков и дублей, все прошли схему, задержка доставки 2–3 мс.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3 – Журнал устройства: seq, размер сообщения в JSON и CBOR, состояние буфера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4 – Журнал коллектора: проверка схемы, контроль seq и сводка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5. СРАВНЕНИЕ JSON И CBOR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Размеры измерены на 2000 сообщениях, сгенерированных той же моделью, что и в устройстве (рисунок 5). Кроме JSON и CBOR одинаковой структуры, рассмотрены JSON с пробелами (как его выдают многие прошивки по умолчанию) и компактный CBOR – целочисленные ключи вместо строковых и значения в масштабированных целых (сотые °C, десятые % RH, сотые гПа). Пакет MQTT учитывает топик и заголовок PUBLISH, «на линии» – ещё PUBACK и заголовки TCP/IP (2 × 52 Б). Трафик рассчитан для интервала 5 с: 17 280 сообщений в сутки (таблица 5).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5 – Формат → байт/сообщение → трафик/сутки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050"/>
        <w:gridCol w:w="1250"/>
        <w:gridCol w:w="1250"/>
        <w:gridCol w:w="1250"/>
        <w:gridCol w:w="13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Формат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Payload, Б (min–max)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Пакет MQTT, Б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Экономия payload, %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Экономия на линии, %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Трафик, МБ/сутки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10 000 устр., ГБ/мес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JSON с пробелами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209,6 (206–255)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258,6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−10,6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−5,8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3,62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1087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JSON компактный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189,6 (186–232)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238,6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3,28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983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CBOR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162,1 (160–190)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211,1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14,5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7,9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2,80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840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CBOR компактный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56,9 (55–61)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104,9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70,0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38,6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0,98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295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5 – Результат сравнения форматов (tools/size_compare.py)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CBOR той же структуры дал лишь 14,5 % экономии – меньше, чем 30–50 %, указанные в справочной таблице силлабуса. Причина в составе сообщения: около 90 Б занимают строковые ключи, которые CBOR оставляет строками, а дробные значения он кодирует 9-байтовым float64 – температура 17.53 в JSON занимает 5 символов, а в CBOR 9 байт. CBOR выигрывает только на кавычках, разделителях и целых числах (метка времени из 13 цифр – 9 Б). Основной выигрыш даёт изменение модели данных: целочисленные ключи и масштабированные целые сокращают сообщение до 55–61 Б (70 %). Цена – общий словарь ключей и масштабов на устройстве и платформе: без него сообщение нечитаемо, а изменение словаря требует версионирования. Обратимость компактного формата проверена на всех 2000 сообщениях.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На линии экономия меньше, чем по payload: около 108 Б на сообщение приходится на заголовки TCP/IP и PUBACK, которые от формата не зависят. Флаги quality увеличивают сообщение на 32 Б (220 Б у seq 31 со скачком влажности), но появляются лишь в 1,9 % сообщений. Устройство работает и в режиме CBOR: коллектор принял 12 сообщений по 160 Б, и все прошли ту же схему после декодирования (рисунок 6).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6 – Устройство в режиме CBOR: коллектор декодирует и проверяет по той же схеме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6. ПОВЕДЕНИЕ ПРИ ОБРЫВЕ СВЯЗИ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Брокер был остановлен на 90 с (по заданию – не менее 60 с). Сообщения не терялись, а накапливались в кольцевом буфере устройства и после восстановления связи были досланы. Хронология по журналам (время UTC, рисунки 7 и 8):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1) 05:44:37 – </w:t>
      </w:r>
      <w:r>
        <w:rPr>
          <w:rFonts w:ascii="Courier New" w:cs="Courier New" w:eastAsia="Courier New" w:hAnsi="Courier New"/>
          <w:sz w:val="22"/>
          <w:szCs w:val="22"/>
        </w:rPr>
        <w:t xml:space="preserve">docker stop lab1-mosquitto</w:t>
      </w:r>
      <w:r>
        <w:rPr>
          <w:sz w:val="24"/>
          <w:szCs w:val="24"/>
        </w:rPr>
        <w:t xml:space="preserve">; на очередном опросе (seq 31, со скачком влажности) устройство обнаружило разрыв и перешло в режим буферизации.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2) 05:44:37–05:46:00 – 7 попыток подключения с паузами 1, 2, 4, 8, 16, 30, 30 с; буфер вырос до 17/500.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3) 05:46:07 – </w:t>
      </w:r>
      <w:r>
        <w:rPr>
          <w:rFonts w:ascii="Courier New" w:cs="Courier New" w:eastAsia="Courier New" w:hAnsi="Courier New"/>
          <w:sz w:val="22"/>
          <w:szCs w:val="22"/>
        </w:rPr>
        <w:t xml:space="preserve">docker start lab1-mosquitto</w:t>
      </w:r>
      <w:r>
        <w:rPr>
          <w:sz w:val="24"/>
          <w:szCs w:val="24"/>
        </w:rPr>
        <w:t xml:space="preserve">; брокер поднят, но устройство ждёт окончания 30-секундной паузы.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4) 05:46:27 – подключение, в буфере 22 сообщения (seq 31…52); буфер выгружен за 36 мс.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5) Коллектор принял все 22 сообщения; задержка ingest_ts − device_ts убывала от 109,5 с (seq 31) до 4,6 с (seq 52), с seq 53 – снова 3 мс.</w:t>
      </w:r>
    </w:p>
    <w:p>
      <w:pPr>
        <w:spacing w:after="140" w:line="276"/>
        <w:ind w:left="360" w:hanging="360"/>
      </w:pPr>
      <w:r>
        <w:rPr>
          <w:sz w:val="24"/>
          <w:szCs w:val="24"/>
        </w:rPr>
        <w:t xml:space="preserve">6) Итог коллектора: принято 61 сообщение, seq 1…61, missing = 0, dup = 0, invalid = 0.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7 – Журнал устройства при обрыве: накопление в буфере и переподключение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8 – Журнал коллектора: доставка накопленных сообщений с убывающей задержкой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Время без связи для устройства (110 с) оказалось на 20 с больше простоя брокера: это ожидание очередной паузы переподключения. Поэтому при расчёте ёмкости буфера окно автономии нужно брать как время простоя плюс максимальная пауза переподключения (здесь 30 с).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7. ПЕРЕПОЛНЕНИЕ БУФЕРА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Для проверки переполнения ёмкость буфера временно уменьшена до 10 записей (</w:t>
      </w:r>
      <w:r>
        <w:rPr>
          <w:rFonts w:ascii="Courier New" w:cs="Courier New" w:eastAsia="Courier New" w:hAnsi="Courier New"/>
          <w:sz w:val="22"/>
          <w:szCs w:val="22"/>
        </w:rPr>
        <w:t xml:space="preserve">BUFFER_SIZE=10</w:t>
      </w:r>
      <w:r>
        <w:rPr>
          <w:sz w:val="24"/>
          <w:szCs w:val="24"/>
        </w:rPr>
        <w:t xml:space="preserve">, политика drop_oldest), брокер остановлен на 90 с (рисунок 9). Буфер заполнился через 50 с после обрыва (10 записей × 5 с), после чего каждый новый опрос вытеснял самую старую запись: вытеснены seq 7…20, каждое вытеснение записано в журнал устройства со счётчиком dropped. После подключения в 05:50:49 устройство отправило 10 самых свежих записей (seq 21…30). Коллектор обнаружил разрыв gap(14) на seq 21 – ровно столько, сколько вытеснило устройство; итог: seq 1…33, принято 19, missing = 14, dup = 0.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9 – Переполнение буфера: вытеснение старых записей и разрыв gap(14) у коллектора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При штатной ёмкости 500 записей и интервале 5 с буфер покрывает 2500 с, то есть около 42 минут без связи (за вычетом паузы переподключения – около 41 минуты). Память на буфер – около 95 КБ в JSON или 28 КБ в компактном CBOR, что приемлемо даже для ESP32 с 320 КБ ОЗУ; для более длительной автономии буфер нужно переносить во флеш-память.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8. ОТВЕТЫ НА КОНТРОЛЬНЫЕ ВОПРОСЫ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1. Почему поле seq важнее, чем кажется? Что оно позволяет измерить?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Seq – единственный способ отличить «устройство молчит» от «сообщения потеряны». По разрывам нумерации измеряются потери (missing / ожидаемые), по повторам – дубли при повторной доставке QoS 1, по убыванию – переупорядочивание, по шагу – фактическая частота отправки. В эксперименте 7 разрыв gap(14) у коллектора в точности совпал со счётчиком вытеснений на устройстве, то есть потери видны на платформе без доступа к самому устройству. Кроме того, пара (device_id, seq) – ключ идемпотентности для отбрасывания дублей при записи в базу. Ограничение: seq сбрасывается при перезагрузке, поэтому в реальном устройстве его дополняют счётчиком загрузок или хранят во флеш-памяти.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2. Какую экономию даёт CBOR и при каком масштабе она становится значимой?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При той же структуре сообщения – 14,5 % payload (162 против 190 Б) и всего 7,9 % на линии, так как заголовки TCP/IP и PUBACK от формата не зависят. Компактный CBOR с целочисленными ключами и масштабированными целыми даёт 70 % payload и 38,6 % на линии. Для одного устройства в Wi-Fi это 0,5–2,3 МБ в сутки – несущественно. Значимой экономия становится при тарификации трафика (NB-IoT, LTE-M: парк из 10 000 устройств экономит 143 ГБ в месяц на CBOR и 688 ГБ на компактном CBOR), при ограничении размера кадра (в LoRaWAN при SF10–SF12 максимум 51 Б – туда не помещается даже компактный вариант без удаления device_id, который можно взять из идентификатора сессии) и при батарейном питании, где время работы радио пропорционально числу байт.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3. Что должно происходить при переполнении буфера и кто принимает это решение?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Решение принимает архитектор, а устройство только исполняет заданную политику. Выбор зависит от ценности данных: для мониторинга важнее свежие значения – drop_oldest, как в работе; для учёта и аудита важна полнота с начала сбоя – drop_newest или запись во флеш-память; возможны прореживание (хранить каждое N-е значение), агрегация (минутные средние вместо отсчётов) и приоритеты, при которых тревожные события не вытесняются никогда. В любом случае устройство должно сделать потерю наблюдаемой: счётчик dropped и разрыв seq. Ёмкость буфера тоже архитектурный параметр: скорость записи × окно автономии, включая максимальную паузу переподключения.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4. Зачем хранить и device_ts, и ingest_ts?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device_ts – время события (когда измерено), ingest_ts – время приёма платформой. Для анализа, графиков и агрегатов нужен device_ts: в эксперименте 6 все 22 сообщения из буфера пришли в течение 36 мс, и по ingest_ts они слились бы в одну точку, а полторы минуты наблюдений исчезли бы из временного ряда. ingest_ts нужен для контроля конвейера: задержка доставки (здесь от 3 мс до 109,5 с) показывает, что данные пришли из буфера, позволяет следить за SLA свежести, выявлять уход часов устройства (отрицательная задержка – часы спешат) и задавать окно дедупликации и хранения.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ЗАКЛЮЧЕНИЕ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Уровень устройства спроектирован и реализован в программном варианте. Виртуальное устройство опрашивает четыре канала с реалистичной моделью сигнала и сбоев, отбраковывает заведомо ложные значения и помечает подозрительные флагами качества. Схема сообщения в JSON Schema приняла все 20 000 корректных сообщений и отклонила все 10 неверных; одна схема применяется к JSON и CBOR. Сравнение форматов показало, что CBOR той же структуры экономит только 14,5 % payload, а существенный выигрыш (70 %) даёт изменение модели данных – целочисленные ключи и масштабированные значения, ценой общего словаря. Кольцевой буфер на 500 записей обеспечивает около 42 минут автономии: обрыв на 90 с пережит без потерь и дублей, а при переполнении потери ограничены политикой drop_oldest и видны на платформе по разрыву seq.</w:t>
      </w:r>
    </w:p>
    <w:sectPr>
      <w:pgSz w:w="12240" w:h="15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fnsqmxbohfc-bwbyv773" Type="http://schemas.openxmlformats.org/officeDocument/2006/relationships/hyperlink" Target="https://github.com/st1zzy/IoT-System-Architecture-Labs/tree/main/lab1" TargetMode="External"/><Relationship Id="rId6" Type="http://schemas.openxmlformats.org/officeDocument/2006/relationships/image" Target="media/3dce055b68f6ce0be6c20d55af440ea85a9ace05.png"/><Relationship Id="rId7" Type="http://schemas.openxmlformats.org/officeDocument/2006/relationships/image" Target="media/4fbc58a3e9cead694a42e26302f315d57808e20d.png"/><Relationship Id="rId8" Type="http://schemas.openxmlformats.org/officeDocument/2006/relationships/image" Target="media/3416e214d1899ec47e4e96c843e24f844fea4484.png"/><Relationship Id="rId9" Type="http://schemas.openxmlformats.org/officeDocument/2006/relationships/image" Target="media/c5cd09a04a0a09cedd4bd01c1751cfef26c093a3.png"/><Relationship Id="rId10" Type="http://schemas.openxmlformats.org/officeDocument/2006/relationships/image" Target="media/5dc0e8f449216a12e3c4e8b1348e27ff2111c36b.png"/><Relationship Id="rId11" Type="http://schemas.openxmlformats.org/officeDocument/2006/relationships/image" Target="media/c4685c4c19284d7e3d4263ac7a9a92d641042054.png"/><Relationship Id="rId12" Type="http://schemas.openxmlformats.org/officeDocument/2006/relationships/image" Target="media/26f12adfae006c7647e3226ba5834eb933209a3b.png"/><Relationship Id="rId13" Type="http://schemas.openxmlformats.org/officeDocument/2006/relationships/image" Target="media/60eb7c5b4ed660ed181fce1577f6dae6a6af53b2.png"/><Relationship Id="rId14" Type="http://schemas.openxmlformats.org/officeDocument/2006/relationships/image" Target="media/92a29d0f2610ed73786cbc3c1c931f29726e1cd0.png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1. Device Layer — датчики и модель данных</dc:title>
  <dc:creator>Жанайдаров Амирлан</dc:creator>
  <cp:lastModifiedBy>Un-named</cp:lastModifiedBy>
  <cp:revision>1</cp:revision>
  <dcterms:created xsi:type="dcterms:W3CDTF">2026-10-18T05:56:36.955Z</dcterms:created>
  <dcterms:modified xsi:type="dcterms:W3CDTF">2026-10-18T05:56:36.956Z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