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Евразийский национальный университет им. Л.Н. Гумилева</w:t>
      </w:r>
    </w:p>
    <w:p>
      <w:pPr>
        <w:jc w:val="center"/>
      </w:pPr>
      <w:r>
        <w:rPr>
          <w:b/>
          <w:bCs/>
          <w:sz w:val="32"/>
          <w:szCs w:val="32"/>
        </w:rPr>
        <w:t xml:space="preserve">Институт цифровых наук и искусственного интеллекта</w:t>
      </w:r>
    </w:p>
    <w:p>
      <w:pPr>
        <w:jc w:val="center"/>
      </w:pPr>
      <w:r>
        <w:rPr>
          <w:b/>
          <w:bCs/>
          <w:sz w:val="32"/>
          <w:szCs w:val="32"/>
        </w:rPr>
        <w:t xml:space="preserve">Кафедра Компьютерная и программная инженерия</w:t>
      </w:r>
    </w:p>
    <w:p/>
    <w:p/>
    <w:p/>
    <w:p/>
    <w:p>
      <w:pPr>
        <w:jc w:val="center"/>
      </w:pPr>
      <w:r>
        <w:rPr>
          <w:b/>
          <w:bCs/>
          <w:sz w:val="28"/>
          <w:szCs w:val="28"/>
        </w:rPr>
        <w:t xml:space="preserve">ОТЧЁТ ПО ЛАБОРАТОРНОЙ РАБОТЕ</w:t>
      </w:r>
    </w:p>
    <w:p>
      <w:pPr>
        <w:jc w:val="center"/>
      </w:pPr>
      <w:r>
        <w:rPr>
          <w:sz w:val="32"/>
          <w:szCs w:val="32"/>
        </w:rPr>
        <w:br/>
        <w:t xml:space="preserve">по дисциплине «Архитектура IoT систем и технологии передачи данных»</w:t>
      </w:r>
      <w:r>
        <w:rPr>
          <w:sz w:val="32"/>
          <w:szCs w:val="32"/>
        </w:rPr>
        <w:br/>
        <w:br/>
        <w:t xml:space="preserve">Лабораторная работа № 5 </w:t>
      </w:r>
      <w:r>
        <w:rPr>
          <w:b/>
          <w:bCs/>
          <w:sz w:val="32"/>
          <w:szCs w:val="32"/>
        </w:rPr>
        <w:t xml:space="preserve">«Telemetry Pipeline»</w:t>
      </w:r>
    </w:p>
    <w:p/>
    <w:p/>
    <w:p/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Выполнил(а): студент(ка) группы M094–6121–26–02, Жанайдаров Амирлан</w:t>
      </w:r>
    </w:p>
    <w:p>
      <w:pPr>
        <w:jc w:val="center"/>
      </w:pPr>
      <w:r>
        <w:rPr>
          <w:b w:val="false"/>
          <w:bCs w:val="false"/>
          <w:sz w:val="28"/>
          <w:szCs w:val="28"/>
        </w:rPr>
        <w:t xml:space="preserve">______________________________________</w:t>
      </w:r>
    </w:p>
    <w:p/>
    <w:p/>
    <w:p>
      <w:pPr>
        <w:jc w:val="center"/>
      </w:pPr>
      <w:r>
        <w:rPr>
          <w:b w:val="false"/>
          <w:bCs w:val="false"/>
          <w:sz w:val="28"/>
          <w:szCs w:val="28"/>
        </w:rPr>
        <w:t xml:space="preserve">Проверил: Эгамбердиев Э.У.</w:t>
      </w:r>
    </w:p>
    <w:p/>
    <w:p/>
    <w:p/>
    <w:p>
      <w:pPr>
        <w:jc w:val="center"/>
      </w:pPr>
      <w:r>
        <w:rPr>
          <w:b/>
          <w:bCs/>
          <w:sz w:val="32"/>
          <w:szCs w:val="32"/>
        </w:rPr>
        <w:t xml:space="preserve">Астана 2026</w:t>
      </w:r>
    </w:p>
    <w:p>
      <w:pPr>
        <w:keepNext/>
        <w:spacing w:before="240" w:after="240"/>
        <w:jc w:val="center"/>
      </w:pPr>
      <w:r>
        <w:br w:type="page"/>
      </w:r>
      <w:r>
        <w:rPr>
          <w:b/>
          <w:bCs/>
          <w:sz w:val="28"/>
          <w:szCs w:val="28"/>
        </w:rPr>
        <w:t xml:space="preserve">ВВЕДЕНИЕ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Ссылка на github: </w:t>
      </w:r>
      <w:hyperlink w:history="1" r:id="rId4wbufak5ag7aqiya0tw22">
        <w:r>
          <w:rPr>
            <w:rStyle w:val="Hyperlink"/>
            <w:sz w:val="24"/>
            <w:szCs w:val="24"/>
          </w:rPr>
          <w:t xml:space="preserve">https://github.com/st1zzy/IoT-System-Architecture-Labs/tree/main/lab5</w:t>
        </w:r>
      </w:hyperlink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Цель работы – построить конвейер приёма телеметрии и измерить его характеристики: пропускную способность, задержку, глубину очередей и потребление ресурсов, найти точку насыщения и сравнить поведение при перегрузке с ограничением in-flight (backpressure) и без него. Работа выполнена в программном варианте: устройства заменены генератором нагрузки, все компоненты развёрнуты в Docker.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Задачи: реализовать ingest-сервис с валидацией по JSON Schema, обогащением и батчингом по правилу «500 сообщений или 2 с»; экспортировать метрики messages_received_total, batch_size, processing_latency_seconds, queue_depth; провести нагрузочные прогоны на 100, 500, 1000, 2000 устройств и выше; найти точку насыщения; реализовать backpressure и сравнить поведение; измерить эффект батчинга при размере батча 1, 50 и 500.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1. АРХИТЕКТУРА КОНВЕЙЕРА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Конвейер состоит из четырёх контейнеров (таблица 1). Генератор нагрузки имитирует N устройств, каждое отправляет раз в секунду сообщение формата Lab 1 (4 метрики, battery, rssi) с QoS 1 в топик </w:t>
      </w:r>
      <w:r>
        <w:rPr>
          <w:rFonts w:ascii="Courier New" w:cs="Courier New" w:eastAsia="Courier New" w:hAnsi="Courier New"/>
          <w:sz w:val="22"/>
          <w:szCs w:val="22"/>
        </w:rPr>
        <w:t xml:space="preserve">enu/{site}/{device_id}/up/telemetry</w:t>
      </w:r>
      <w:r>
        <w:rPr>
          <w:sz w:val="24"/>
          <w:szCs w:val="24"/>
        </w:rPr>
        <w:t xml:space="preserve">. Ingest-сервис (</w:t>
      </w:r>
      <w:r>
        <w:rPr>
          <w:rFonts w:ascii="Courier New" w:cs="Courier New" w:eastAsia="Courier New" w:hAnsi="Courier New"/>
          <w:sz w:val="22"/>
          <w:szCs w:val="22"/>
        </w:rPr>
        <w:t xml:space="preserve">ingest/ingest.py</w:t>
      </w:r>
      <w:r>
        <w:rPr>
          <w:sz w:val="24"/>
          <w:szCs w:val="24"/>
        </w:rPr>
        <w:t xml:space="preserve">) принимает сообщения в потоке paho и кладёт их в очередь; рабочий поток проверяет каждое сообщение по JSON Schema из Lab 1, обогащает его площадкой и устройством из топика и временем приёма, раскладывает 4 метрики в строки узкой таблицы и накапливает батч. Батч записывается одной транзакцией SQLite (WAL, synchronous = FULL – каждый коммит со сбросом на диск), когда в нём 500 сообщений или с первого сообщения прошло 2 с.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1 – Компоненты стенда Lab 5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700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Параметры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lab5-loadgen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Генератор нагрузки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 устройств × 1 сообщение/с, QoS 1, 6 процессов-соединений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lab5-mosquitto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Брокер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max_inflight_messages 1000, max_queued_messages 20 000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lab5-ingest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Ingest-сервис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paho-mqtt 2.1.0, jsonschema 4.23, FastAPI (/metrics, /stats, /health), SQLite на томе Docker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lab5-prometheus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Сбор метрик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Prometheus 2.54.1, опрос /metrics каждые 5 с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tools/run_experiments.py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4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 прогонов по 30 с: нагрузка, батчинг, backpressure; CPU и RAM из docker stats</w:t>
            </w:r>
          </w:p>
        </w:tc>
      </w:tr>
    </w:tbl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Сервис экспортирует метрики Prometheus: счётчики messages_received_total, messages_stored_total, messages_invalid_total, гистограммы batch_size и processing_latency_seconds (от device_ts до записи) и gauge queue_depth (рисунок 1); Prometheus собирает их с сервиса. Точные процентили задержки для отчёта сервис выдаёт по запросу /stats.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1 – Метрики ingest-сервиса и запрос к Prometheus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Backpressure реализован ограничением in-flight: в режиме BACKPRESSURE=1 сервис отключает автоматическое подтверждение и отправляет PUBACK только после записи батча (manual ack). Брокер не отправляет клиенту больше max_inflight_messages = 1000 неподтверждённых сообщений, поэтому очередь сервиса ограничена, а излишек ждёт в очереди брокера. Без backpressure сообщение подтверждается сразу при получении, и очередь сервиса не ограничена.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2. НАГРУЗОЧНЫЕ ПРОГОНЫ И ТОЧКА НАСЫЩЕНИЯ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Нагрузка увеличивалась от 100 до 4000 устройств (сообщений в секунду), каждый прогон – 30 с плюс время на дозапись хвоста (таблица 2, рисунки 2–4).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2 – Нагрузочные прогоны (батч 500 или 2 с, без backpressure)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900"/>
        <w:gridCol w:w="900"/>
        <w:gridCol w:w="800"/>
        <w:gridCol w:w="800"/>
        <w:gridCol w:w="800"/>
        <w:gridCol w:w="900"/>
        <w:gridCol w:w="700"/>
        <w:gridCol w:w="700"/>
        <w:gridCol w:w="700"/>
      </w:tblGrid>
      <w:tr>
        <w:trPr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Нагрузка, сообщ./с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Записано / отправлено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Отбросил брокер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Записано, сообщ./с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p50, с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p95, с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p99, с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Очередь сервиса, макс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Батч, ср.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CPU, %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RAM, МБ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3000/3000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1,01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2,01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2,02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47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39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15000/15000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0,14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0,21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0,25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42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30000/30000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0,24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0,33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0,38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46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44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60000/60000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2000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0,50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0,71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0,74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98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46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86598/90000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3402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2887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5,02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11,76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12,23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803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498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112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47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100216/120000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19784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3341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6,83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8,18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8,44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1189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499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116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49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2 – Журнал прогонов (tools/run_experiments.py)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3 – Пропускная способность и задержка в зависимости от нагрузки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До 2000 сообщений в секунду конвейер записывает всё без потерь, задержка p99 – 0,25–0,74 с. При 3000 сообщений в секунду пропускная способность перестаёт расти (2887 записано в секунду), задержка вырастает на порядок (p99 12 с), а брокер начинает отбрасывать сообщения – 3402 за прогон, при 4000 – уже 19 784 (16 %). </w:t>
      </w:r>
      <w:r>
        <w:rPr>
          <w:b/>
          <w:bCs/>
          <w:sz w:val="24"/>
          <w:szCs w:val="24"/>
        </w:rPr>
        <w:t xml:space="preserve">Точка насыщения – около 2900–3300 сообщений в секунду</w:t>
      </w:r>
      <w:r>
        <w:rPr>
          <w:sz w:val="24"/>
          <w:szCs w:val="24"/>
        </w:rPr>
        <w:t xml:space="preserve">: выше неё очередь растёт без ограничения, пока не упрётся в max_queued_messages брокера.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Очередь внутри сервиса при этом не растёт: даже при 4000 сообщений в секунду она не превышает 1189 (рисунок 4) – рабочий поток с записью батчами успевает за приёмом. Узкое место – приём: при 2000 сообщений в секунду процесс ingest загружает ядро на 98 %, при перегрузке – на 112–116 %, а Python-процесс с глобальной блокировкой интерпретатора не может разнести разбор MQTT-пакетов, декодирование JSON и проверку схемы по ядрам. Не успевая читать сокет, сервис перестаёт забирать сообщения, и они копятся в очереди брокера – поэтому задержка измеряется секундами при почти пустой очереди сервиса.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762625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4 – Сообщения, принятые сервисом, но ещё не записанные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При низкой нагрузке задержку определяет не обработка, а правило батча: при 100 сообщениях в секунду батч не набирается (в среднем 200 сообщений) и записывается по тайм-ауту 2 с, поэтому p99 – 2,02 с против 0,25 с при 500 сообщениях в секунду, когда батч заполняется за секунду.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3. ЭФФЕКТ БАТЧИНГА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При нагрузке 1000 сообщений в секунду сравнены батчи размером 1, 50 и 500 (таблица 3, рисунок 5). Прогон с батчем 500 из основной серии оказался испорчен приостановкой хоста: часы скачком ушли вперёд на 27 минут, и генератор завершился досрочно. Его конфигурация совпадает с прогоном нагрузки 1000 сообщений в секунду из раздела 2, поэтому в таблице использован тот прогон.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3 – Батчинг при нагрузке 1000 сообщений в секунду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700"/>
        <w:gridCol w:w="1200"/>
        <w:gridCol w:w="1200"/>
        <w:gridCol w:w="12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Размер батча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Батч, ср.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Очередь сервиса, макс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p50, с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p95, с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p99, с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CPU, %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4809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2,25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4,70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4,87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51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950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0,15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0,29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0,41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35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500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0,24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0,33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0,38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46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5 – Глубина очереди и задержка при размере батча 1, 50 и 500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Батч 1 – это коммит со сбросом на диск на каждое сообщение: запись перестаёт успевать за 1000 сообщениями в секунду, очередь вырастает до 4809, а p99 – до 4,9 с. Уже батч 50 делит стоимость коммита на 50 сообщений: очередь 950, p99 0,41 с. Батч 500 даёт такую же p99 (0,38 с), но медиана выше (0,24 против 0,15 с): каждое сообщение в среднем ждёт половину времени наполнения батча – 500 сообщений при 1000 в секунду набираются за 0,5 с. Компромисс: крупный батч повышает предельную пропускную способность и снижает нагрузку на хранилище, но добавляет задержку ожидания, которая при низкой нагрузке ограничена только max_delay.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4. ПОВЕДЕНИЕ ПРИ ПЕРЕГРУЗКЕ: BACKPRESSURE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Для сравнения узким местом сделана запись: батч 1 при нагрузке 1500 сообщений в секунду – выше её предела (таблица 4, рисунок 6).</w:t>
      </w:r>
    </w:p>
    <w:p>
      <w:pPr>
        <w:keepNext/>
        <w:spacing w:before="200" w:after="120"/>
      </w:pPr>
      <w:r>
        <w:rPr>
          <w:sz w:val="24"/>
          <w:szCs w:val="24"/>
        </w:rPr>
        <w:t xml:space="preserve">Таблица 4 – Перегрузка 1500 сообщ./с при батче 1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100"/>
        <w:gridCol w:w="1300"/>
        <w:gridCol w:w="900"/>
        <w:gridCol w:w="900"/>
        <w:gridCol w:w="900"/>
        <w:gridCol w:w="700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Режим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Записано / отправлено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Отбросил брокер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Очередь сервиса, макс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RAM, МБ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p50, с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p99, с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CPU, %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без backpressure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45000/45000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28703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23,6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36,9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60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с backpressure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29827/45000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15173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1000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41,6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48,7</w:t>
            </w:r>
          </w:p>
        </w:tc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28</w:t>
            </w:r>
          </w:p>
        </w:tc>
      </w:tr>
    </w:tbl>
    <w:p>
      <w:pPr>
        <w:keepNext/>
        <w:spacing w:before="120" w:after="60"/>
        <w:jc w:val="center"/>
      </w:pPr>
      <w:r>
        <w:drawing>
          <wp:inline distT="0" distB="0" distL="0" distR="0">
            <wp:extent cx="5762625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sz w:val="24"/>
          <w:szCs w:val="24"/>
        </w:rPr>
        <w:t xml:space="preserve">Рисунок 6 – Очередь и память ingest-сервиса с backpressure и без него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Без backpressure сервис подтверждает всё, что получает: очередь растёт линейно – до 28 703 сообщений за 30 с, память – с 39 до 100 МБ, задержка p99 – 37 с. Данные в этом прогоне не потеряны, но только потому, что перегрузка длилась 30 с: при продолжительной перегрузке память закончится, процесс будет убит, и всё, что лежит в очереди и уже подтверждено брокеру, пропадёт безвозвратно. С backpressure очередь сервиса не превышает 1000 (окно in-flight), память стабильна (44 МБ), излишек ждёт в очереди брокера, а после её заполнения брокер отбрасывает сообщения – 15 173 за прогон. Деградация контролируемая: сервис не падает, потери происходят в одном месте и видны в метрике $SYS/broker/publish/messages/dropped. Цена – рост задержки на время ожидания в очереди брокера (p99 49 с).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5. ОТВЕТЫ НА КОНТРОЛЬНЫЕ ВОПРОСЫ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1. Где именно возникло «бутылочное горло» и как вы это установили?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При батче 500 – в приёме сообщений ingest-сервисом. Признаки: пропускная способность перестала расти на 2900–3300 сообщениях в секунду, процесс ingest загружал ядро на 98–116 %, а очередь внутри сервиса оставалась маленькой (не более 1189) – рабочий поток с записью успевал, не успевал поток, читающий сокет и разбирающий MQTT-пакеты, JSON и схему; сообщения копились в очереди брокера, и брокер отбрасывал излишек (3402 и 19 784 сообщения). При батче 1 узким местом становится запись: коммит со сбросом на диск на каждое сообщение, очередь сервиса растёт до 4809 уже при 1000 сообщениях в секунду. Разделить эти случаи позволили метрики на разных стадиях – queue_depth сервиса, CPU процесса и счётчик отброшенных сообщений брокера.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2. Как батчинг повлиял на p99-задержку и почему?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Без батчинга (батч 1) при 1000 сообщениях в секунду p99 – 4,9 с: запись не успевает, и очередь растёт. Батч 50 снизил p99 до 0,41 с, батч 500 – до 0,38 с, так как стоимость коммита делится на десятки и сотни сообщений. Но батч добавляет ожидание наполнения: медиана при батче 500 выше, чем при 50 (0,24 против 0,15 с), а при низкой нагрузке 100 сообщений в секунду батч не набирается, и p99 определяется тайм-аутом max_delay – 2,02 с. Поэтому правило «размер ИЛИ время» обязательно: размер ограничивает затраты на запись при высокой нагрузке, время – задержку при низкой.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3. Что делает ваша система при перегрузке: теряет данные, тормозит источники или падает? Какое поведение правильно?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Без backpressure сервис принимает всё и копит в памяти – это путь к падению: очередь и память растут без ограничения, а после аварийного завершения теряется всё накопленное. С backpressure сервис ограничивает себя окном in-flight, а данные теряются контролируемо – брокер отбрасывает излишек сверх своей очереди и показывает это в метрике. Источники в MQTT напрямую не тормозятся: брокер подтверждает приём устройству независимо от скорости потребителя. Правильное поведение – никогда не падать: ограниченные очереди на каждой стадии, явная политика сброса и тревога по счётчику потерь, а для данных, которые терять нельзя, – буфер на диске или журнал событий (Kafka) и горизонтальное масштабирование потребителей через shared subscriptions (Lab 4).</w:t>
      </w:r>
    </w:p>
    <w:p>
      <w:pPr>
        <w:spacing w:after="140" w:line="276"/>
        <w:ind w:firstLine="720"/>
        <w:jc w:val="both"/>
      </w:pPr>
      <w:r>
        <w:rPr>
          <w:b/>
          <w:bCs/>
          <w:sz w:val="24"/>
          <w:szCs w:val="24"/>
        </w:rPr>
        <w:t xml:space="preserve">4. Совпал ли измеренный трафик с расчётом из Practice 8? Если нет – почему?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На уровне MQTT – совпал: брокер принял 225,5 Б на сообщение, а расчёт даёт 223 Б (payload 184 Б, топик 32 Б, заголовок PUBLISH и идентификатор 7 Б); расхождение около 1 % объясняется разной длиной чисел в сообщениях. При 1000 устройствах это 225,5 КБ/с, или около 19,5 ГБ в сутки. На проводе трафик больше: брокер не учитывает подтверждения PUBACK и заголовки TCP/IP и Ethernet – по измерениям Lab 3 обмен QoS 1 добавляет к байтам MQTT около 270 Б, то есть на проводе он занимает примерно вдвое больше (под нагрузкой часть TCP-подтверждений объединяется, и накладные расходы несколько меньше). Поэтому расчёт по payload без учёта стека протоколов занижает требуемую полосу.</w:t>
      </w:r>
    </w:p>
    <w:p>
      <w:pPr>
        <w:keepNext/>
        <w:spacing w:before="240" w:after="240"/>
        <w:jc w:val="center"/>
      </w:pPr>
      <w:r>
        <w:rPr>
          <w:b/>
          <w:bCs/>
          <w:sz w:val="28"/>
          <w:szCs w:val="28"/>
        </w:rPr>
        <w:t xml:space="preserve">ЗАКЛЮЧЕНИЕ</w:t>
      </w:r>
    </w:p>
    <w:p>
      <w:pPr>
        <w:spacing w:after="140" w:line="276"/>
        <w:ind w:firstLine="720"/>
        <w:jc w:val="both"/>
      </w:pPr>
      <w:r>
        <w:rPr>
          <w:sz w:val="24"/>
          <w:szCs w:val="24"/>
        </w:rPr>
        <w:t xml:space="preserve">Реализован конвейер приёма телеметрии: валидация по JSON Schema, обогащение, батчинг по правилу «500 или 2 с», запись в SQLite и метрики Prometheus. До 2000 сообщений в секунду конвейер работает без потерь с p99 до 0,74 с; точка насыщения – 2900–3300 сообщений в секунду, где узким местом становится однопоточный приём в Python-процессе, а излишек копится и отбрасывается в брокере. Батчинг определяет предел пропускной способности записи: коммит на каждое сообщение не выдерживает и 1000 сообщений в секунду, батч 50–500 – выдерживает с p99 около 0,4 с, но добавляет задержку ожидания, ограниченную max_delay. Backpressure через ограничение in-flight превращает неограниченный рост памяти в контролируемую и измеримую деградацию. Для дальнейшего масштабирования нужен не более крупный батч, а несколько экземпляров сервиса в группе shared subscription.</w:t>
      </w:r>
    </w:p>
    <w:sectPr>
      <w:pgSz w:w="12240" w:h="15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wbufak5ag7aqiya0tw22" Type="http://schemas.openxmlformats.org/officeDocument/2006/relationships/hyperlink" Target="https://github.com/st1zzy/IoT-System-Architecture-Labs/tree/main/lab5" TargetMode="External"/><Relationship Id="rId6" Type="http://schemas.openxmlformats.org/officeDocument/2006/relationships/image" Target="media/23c37d1638f794f8503ce26df279570e5313a7fd.png"/><Relationship Id="rId7" Type="http://schemas.openxmlformats.org/officeDocument/2006/relationships/image" Target="media/ccfb6d5dd674c49f66fa2862958cdefbfd940ded.png"/><Relationship Id="rId8" Type="http://schemas.openxmlformats.org/officeDocument/2006/relationships/image" Target="media/a83716fc724a6dbcd21174e87cd9dff95edd3566.png"/><Relationship Id="rId9" Type="http://schemas.openxmlformats.org/officeDocument/2006/relationships/image" Target="media/0264756b3391c1d3381df11ba69e8d216e71f354.png"/><Relationship Id="rId10" Type="http://schemas.openxmlformats.org/officeDocument/2006/relationships/image" Target="media/7236f4642911843c78716cc49d0cb0e00710f240.png"/><Relationship Id="rId11" Type="http://schemas.openxmlformats.org/officeDocument/2006/relationships/image" Target="media/42ae098b11f65e78c13890c79ba2f59913321e90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5. Telemetry Pipeline</dc:title>
  <dc:creator>Жанайдаров Амирлан</dc:creator>
  <cp:lastModifiedBy>Un-named</cp:lastModifiedBy>
  <cp:revision>1</cp:revision>
  <dcterms:created xsi:type="dcterms:W3CDTF">2026-10-19T05:03:58.432Z</dcterms:created>
  <dcterms:modified xsi:type="dcterms:W3CDTF">2026-10-19T05:03:58.433Z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