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874F" w14:textId="77777777" w:rsidR="0020005E" w:rsidRDefault="00E627EC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2CDCD192" w14:textId="77777777" w:rsidR="0020005E" w:rsidRDefault="00E627E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E6088C9" w14:textId="77777777" w:rsidR="0020005E" w:rsidRDefault="001055E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E627EC">
          <w:rPr>
            <w:rStyle w:val="a7"/>
          </w:rPr>
          <w:t>2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参与者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_Toc512259950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486C4A15" w14:textId="77777777" w:rsidR="0020005E" w:rsidRDefault="001055E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E627EC">
          <w:rPr>
            <w:rStyle w:val="a7"/>
          </w:rPr>
          <w:t>3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事件流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_Toc512259951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7D62D0E8" w14:textId="77777777" w:rsidR="0020005E" w:rsidRDefault="001055E9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E627EC">
          <w:rPr>
            <w:rStyle w:val="a7"/>
          </w:rPr>
          <w:t>3.1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基本流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_Toc512259952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52F546D9" w14:textId="77777777" w:rsidR="0020005E" w:rsidRDefault="001055E9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E627EC">
          <w:rPr>
            <w:rStyle w:val="a7"/>
          </w:rPr>
          <w:t>3.1.1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基本流</w:t>
        </w:r>
        <w:r w:rsidR="00E627EC">
          <w:rPr>
            <w:rStyle w:val="a7"/>
          </w:rPr>
          <w:t>-</w:t>
        </w:r>
        <w:r w:rsidR="00E627EC">
          <w:rPr>
            <w:rStyle w:val="a7"/>
            <w:rFonts w:hint="eastAsia"/>
          </w:rPr>
          <w:t>注册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_Toc512259953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26ABC255" w14:textId="77777777" w:rsidR="0020005E" w:rsidRDefault="001055E9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E627EC">
          <w:rPr>
            <w:rStyle w:val="a7"/>
          </w:rPr>
          <w:t>3.1.2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备选流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_Toc512259954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264B0601" w14:textId="77777777" w:rsidR="0020005E" w:rsidRDefault="001055E9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E627EC">
          <w:rPr>
            <w:rStyle w:val="a7"/>
          </w:rPr>
          <w:t>3.2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异常流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_Toc512259955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27322703" w14:textId="77777777" w:rsidR="0020005E" w:rsidRDefault="001055E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E627EC">
          <w:rPr>
            <w:rStyle w:val="a7"/>
          </w:rPr>
          <w:t>4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特殊需求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_Toc512259956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4A0F5EFA" w14:textId="77777777" w:rsidR="0020005E" w:rsidRDefault="001055E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E627EC">
          <w:rPr>
            <w:rStyle w:val="a7"/>
          </w:rPr>
          <w:t>5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前置条件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_Toc512259957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4ABB8233" w14:textId="77777777" w:rsidR="0020005E" w:rsidRDefault="001055E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E627EC">
          <w:rPr>
            <w:rStyle w:val="a7"/>
          </w:rPr>
          <w:t>6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后置条件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_Toc512259958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167EAF27" w14:textId="77777777" w:rsidR="0020005E" w:rsidRDefault="00E627EC">
      <w:r>
        <w:fldChar w:fldCharType="end"/>
      </w:r>
    </w:p>
    <w:bookmarkEnd w:id="0"/>
    <w:p w14:paraId="65B428DD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5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  <w:kern w:val="36"/>
          <w:sz w:val="48"/>
          <w:szCs w:val="48"/>
        </w:rPr>
      </w:pPr>
      <w:r>
        <w:rPr>
          <w:rFonts w:ascii="黑体" w:hAnsi="黑体" w:hint="eastAsia"/>
          <w:color w:val="000000"/>
          <w:szCs w:val="30"/>
        </w:rPr>
        <w:t>用例描述</w:t>
      </w:r>
    </w:p>
    <w:p w14:paraId="4B908775" w14:textId="77777777" w:rsidR="00F017FF" w:rsidRDefault="00F017FF" w:rsidP="00F017FF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管理员登录，管理信息</w:t>
      </w:r>
    </w:p>
    <w:p w14:paraId="02A9749D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6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30"/>
        </w:rPr>
        <w:t>参与者</w:t>
      </w:r>
    </w:p>
    <w:p w14:paraId="39EB6E19" w14:textId="77777777" w:rsidR="00F017FF" w:rsidRDefault="00F017FF" w:rsidP="00F017FF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酒店管理者</w:t>
      </w:r>
    </w:p>
    <w:p w14:paraId="17EB7E5E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7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30"/>
        </w:rPr>
        <w:t>事件流</w:t>
      </w:r>
    </w:p>
    <w:p w14:paraId="405B98FE" w14:textId="77777777" w:rsidR="00F017FF" w:rsidRDefault="00F017FF" w:rsidP="00F017FF">
      <w:pPr>
        <w:pStyle w:val="2"/>
        <w:keepNext w:val="0"/>
        <w:keepLines w:val="0"/>
        <w:widowControl/>
        <w:numPr>
          <w:ilvl w:val="1"/>
          <w:numId w:val="7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rFonts w:hint="eastAsia"/>
          <w:color w:val="000000"/>
        </w:rPr>
      </w:pPr>
      <w:r>
        <w:rPr>
          <w:rFonts w:ascii="黑体" w:hAnsi="黑体" w:hint="eastAsia"/>
          <w:color w:val="000000"/>
          <w:szCs w:val="28"/>
        </w:rPr>
        <w:t>基本流</w:t>
      </w:r>
    </w:p>
    <w:p w14:paraId="15090EA2" w14:textId="77777777" w:rsidR="00F017FF" w:rsidRDefault="00F017FF" w:rsidP="00F017FF">
      <w:pPr>
        <w:pStyle w:val="3"/>
        <w:keepNext w:val="0"/>
        <w:keepLines w:val="0"/>
        <w:widowControl/>
        <w:numPr>
          <w:ilvl w:val="2"/>
          <w:numId w:val="7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rFonts w:hint="eastAsia"/>
          <w:color w:val="000000"/>
        </w:rPr>
      </w:pPr>
      <w:r>
        <w:rPr>
          <w:rFonts w:ascii="黑体" w:hAnsi="黑体" w:hint="eastAsia"/>
          <w:color w:val="000000"/>
          <w:szCs w:val="24"/>
        </w:rPr>
        <w:t>基本流-登录</w:t>
      </w:r>
    </w:p>
    <w:p w14:paraId="178325D6" w14:textId="77777777" w:rsidR="00F017FF" w:rsidRDefault="00F017FF" w:rsidP="00F017F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管理员点击“登录”按钮。</w:t>
      </w:r>
    </w:p>
    <w:p w14:paraId="1D4F3313" w14:textId="77777777" w:rsidR="00F017FF" w:rsidRDefault="00F017FF" w:rsidP="00F017F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系统进入用户登录页面，要求用户输入用户登录的信息。</w:t>
      </w:r>
    </w:p>
    <w:p w14:paraId="02671974" w14:textId="77777777" w:rsidR="00F017FF" w:rsidRDefault="00F017FF" w:rsidP="00F017F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系统执行保存操作，登录成功后，进入系统中。</w:t>
      </w:r>
    </w:p>
    <w:p w14:paraId="4848176F" w14:textId="77777777" w:rsidR="00F017FF" w:rsidRDefault="00F017FF" w:rsidP="00F017FF">
      <w:pPr>
        <w:pStyle w:val="3"/>
        <w:keepNext w:val="0"/>
        <w:keepLines w:val="0"/>
        <w:widowControl/>
        <w:numPr>
          <w:ilvl w:val="0"/>
          <w:numId w:val="9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rFonts w:hint="eastAsia"/>
          <w:color w:val="000000"/>
          <w:sz w:val="27"/>
          <w:szCs w:val="27"/>
        </w:rPr>
      </w:pPr>
      <w:r>
        <w:rPr>
          <w:rFonts w:ascii="黑体" w:hAnsi="黑体" w:hint="eastAsia"/>
          <w:color w:val="000000"/>
          <w:szCs w:val="24"/>
        </w:rPr>
        <w:t>备选流</w:t>
      </w:r>
    </w:p>
    <w:p w14:paraId="10B7E22F" w14:textId="77777777" w:rsidR="00F017FF" w:rsidRDefault="00F017FF" w:rsidP="00F017FF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jc w:val="both"/>
        <w:textAlignment w:val="baseline"/>
        <w:rPr>
          <w:rFonts w:hint="eastAsia"/>
          <w:color w:val="000000"/>
        </w:rPr>
      </w:pPr>
      <w:r>
        <w:rPr>
          <w:rFonts w:ascii="黑体" w:eastAsia="黑体" w:hAnsi="黑体" w:hint="eastAsia"/>
          <w:color w:val="000000"/>
        </w:rPr>
        <w:t>无</w:t>
      </w:r>
    </w:p>
    <w:p w14:paraId="796CDBEB" w14:textId="77777777" w:rsidR="00F017FF" w:rsidRDefault="00F017FF" w:rsidP="00F017FF">
      <w:pPr>
        <w:pStyle w:val="2"/>
        <w:keepNext w:val="0"/>
        <w:keepLines w:val="0"/>
        <w:widowControl/>
        <w:numPr>
          <w:ilvl w:val="0"/>
          <w:numId w:val="11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rFonts w:hint="eastAsia"/>
          <w:color w:val="000000"/>
        </w:rPr>
      </w:pPr>
      <w:r>
        <w:rPr>
          <w:rFonts w:ascii="黑体" w:hAnsi="黑体" w:hint="eastAsia"/>
          <w:color w:val="000000"/>
          <w:szCs w:val="28"/>
        </w:rPr>
        <w:t>异常流</w:t>
      </w:r>
    </w:p>
    <w:p w14:paraId="603DC513" w14:textId="77777777" w:rsidR="00F017FF" w:rsidRDefault="00F017FF" w:rsidP="00F017FF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当必</w:t>
      </w:r>
      <w:proofErr w:type="gramStart"/>
      <w:r>
        <w:rPr>
          <w:rFonts w:hint="eastAsia"/>
          <w:color w:val="000000"/>
          <w:sz w:val="21"/>
          <w:szCs w:val="21"/>
        </w:rPr>
        <w:t>填项没有</w:t>
      </w:r>
      <w:proofErr w:type="gramEnd"/>
      <w:r>
        <w:rPr>
          <w:rFonts w:hint="eastAsia"/>
          <w:color w:val="000000"/>
          <w:sz w:val="21"/>
          <w:szCs w:val="21"/>
        </w:rPr>
        <w:t>填写，或者数据格式错误时，提示相应的错误信息。</w:t>
      </w:r>
    </w:p>
    <w:p w14:paraId="3CBE49BC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12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30"/>
        </w:rPr>
        <w:t>特殊需求</w:t>
      </w:r>
    </w:p>
    <w:p w14:paraId="6B1F9759" w14:textId="77777777" w:rsidR="00F017FF" w:rsidRDefault="00F017FF" w:rsidP="00F017FF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无</w:t>
      </w:r>
    </w:p>
    <w:p w14:paraId="35FE1A4F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14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rFonts w:hint="eastAsia"/>
          <w:color w:val="000000"/>
          <w:sz w:val="48"/>
          <w:szCs w:val="48"/>
        </w:rPr>
      </w:pPr>
      <w:r>
        <w:rPr>
          <w:rFonts w:ascii="黑体" w:hAnsi="黑体" w:hint="eastAsia"/>
          <w:color w:val="000000"/>
          <w:szCs w:val="30"/>
        </w:rPr>
        <w:t>前置条件</w:t>
      </w:r>
    </w:p>
    <w:p w14:paraId="70440E9B" w14:textId="77777777" w:rsidR="00F017FF" w:rsidRDefault="00F017FF" w:rsidP="00F017FF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、登录密码正确</w:t>
      </w:r>
    </w:p>
    <w:p w14:paraId="7DF13C34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15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30"/>
        </w:rPr>
        <w:t>后置条件</w:t>
      </w:r>
    </w:p>
    <w:p w14:paraId="789A3862" w14:textId="0007B6A3" w:rsidR="0020005E" w:rsidRPr="00F017FF" w:rsidRDefault="00F017FF" w:rsidP="00F017F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1、可进行客房管理等信息的更改</w:t>
      </w:r>
    </w:p>
    <w:sectPr w:rsidR="0020005E" w:rsidRPr="00F017F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6638F" w14:textId="77777777" w:rsidR="001055E9" w:rsidRDefault="001055E9">
      <w:r>
        <w:separator/>
      </w:r>
    </w:p>
  </w:endnote>
  <w:endnote w:type="continuationSeparator" w:id="0">
    <w:p w14:paraId="734EF72D" w14:textId="77777777" w:rsidR="001055E9" w:rsidRDefault="0010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AFDEB" w14:textId="77777777" w:rsidR="001055E9" w:rsidRDefault="001055E9">
      <w:r>
        <w:separator/>
      </w:r>
    </w:p>
  </w:footnote>
  <w:footnote w:type="continuationSeparator" w:id="0">
    <w:p w14:paraId="3E46D402" w14:textId="77777777" w:rsidR="001055E9" w:rsidRDefault="00105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057A3" w14:textId="77777777" w:rsidR="0020005E" w:rsidRDefault="00E627EC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931315" wp14:editId="714FE87D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19E5"/>
    <w:multiLevelType w:val="multilevel"/>
    <w:tmpl w:val="46B4D4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0D7F6635"/>
    <w:multiLevelType w:val="multilevel"/>
    <w:tmpl w:val="AE10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B3531"/>
    <w:multiLevelType w:val="multilevel"/>
    <w:tmpl w:val="8B26A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077B8"/>
    <w:multiLevelType w:val="multilevel"/>
    <w:tmpl w:val="46885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6" w15:restartNumberingAfterBreak="0">
    <w:nsid w:val="544E099A"/>
    <w:multiLevelType w:val="multilevel"/>
    <w:tmpl w:val="3502F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918EC"/>
    <w:multiLevelType w:val="multilevel"/>
    <w:tmpl w:val="7AA4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6469C"/>
    <w:multiLevelType w:val="multilevel"/>
    <w:tmpl w:val="139CCF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333597"/>
    <w:multiLevelType w:val="multilevel"/>
    <w:tmpl w:val="37D8E1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A6BD7"/>
    <w:multiLevelType w:val="multilevel"/>
    <w:tmpl w:val="B56E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3" w15:restartNumberingAfterBreak="0">
    <w:nsid w:val="734D13D7"/>
    <w:multiLevelType w:val="multilevel"/>
    <w:tmpl w:val="8794CD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74CB6"/>
    <w:multiLevelType w:val="multilevel"/>
    <w:tmpl w:val="6C24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14"/>
  </w:num>
  <w:num w:numId="11">
    <w:abstractNumId w:val="4"/>
  </w:num>
  <w:num w:numId="12">
    <w:abstractNumId w:val="9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D321B"/>
    <w:rsid w:val="000F15E1"/>
    <w:rsid w:val="000F6ED3"/>
    <w:rsid w:val="001055E9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005E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3D0255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7EC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17FF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AC4437"/>
  <w15:docId w15:val="{1AE7F2F9-B417-4EEE-BAE3-8AE50A0B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customStyle="1" w:styleId="paragraph">
    <w:name w:val="paragraph"/>
    <w:basedOn w:val="a"/>
    <w:rsid w:val="00F017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1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804</Characters>
  <Application>Microsoft Office Word</Application>
  <DocSecurity>0</DocSecurity>
  <Lines>6</Lines>
  <Paragraphs>1</Paragraphs>
  <ScaleCrop>false</ScaleCrop>
  <Company>Neusoft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Stream 1203</cp:lastModifiedBy>
  <cp:revision>12</cp:revision>
  <dcterms:created xsi:type="dcterms:W3CDTF">2018-04-23T07:17:00Z</dcterms:created>
  <dcterms:modified xsi:type="dcterms:W3CDTF">2021-01-06T14:43:00Z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