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50418631"/>
        <w:placeholder>
          <w:docPart w:val="23B420126DE54A838607BA2BB24E69F5"/>
        </w:placeholder>
        <w:dataBinding w:prefixMappings="xmlns:ns0='http://purl.org/dc/elements/1.1/' xmlns:ns1='http://schemas.openxmlformats.org/package/2006/metadata/core-properties' " w:xpath="/ns1:coreProperties[1]/ns0:title[1]" w:storeItemID="{6C3C8BC8-F283-45AE-878A-BAB7291924A1}"/>
        <w:text/>
      </w:sdtPr>
      <w:sdtEndPr/>
      <w:sdtContent>
        <w:p w14:paraId="279E9296" w14:textId="0343D49D" w:rsidR="00AE35B9" w:rsidRDefault="0047208E" w:rsidP="001A1E49">
          <w:pPr>
            <w:pStyle w:val="Title"/>
          </w:pPr>
          <w:r>
            <w:t>Privacy S</w:t>
          </w:r>
          <w:r w:rsidRPr="00162C4A">
            <w:t xml:space="preserve">tatement </w:t>
          </w:r>
          <w:r>
            <w:t>-</w:t>
          </w:r>
          <w:r w:rsidRPr="00162C4A">
            <w:t xml:space="preserve"> </w:t>
          </w:r>
          <w:r w:rsidR="006B1B21">
            <w:t xml:space="preserve">EU </w:t>
          </w:r>
          <w:proofErr w:type="spellStart"/>
          <w:r w:rsidR="006B1B21">
            <w:t>CyberSecurity</w:t>
          </w:r>
          <w:proofErr w:type="spellEnd"/>
          <w:r w:rsidR="006B1B21">
            <w:t xml:space="preserve"> Index</w:t>
          </w:r>
          <w:r w:rsidRPr="00162C4A">
            <w:t xml:space="preserve"> Platform</w:t>
          </w:r>
        </w:p>
      </w:sdtContent>
    </w:sdt>
    <w:p w14:paraId="096A4010" w14:textId="77777777" w:rsidR="00B517C8" w:rsidRDefault="00AE1175" w:rsidP="00247C57">
      <w:pPr>
        <w:spacing w:before="100" w:beforeAutospacing="1" w:after="100" w:afterAutospacing="1"/>
      </w:pPr>
      <w:r w:rsidRPr="00AE1175">
        <w:rPr>
          <w:b/>
        </w:rPr>
        <w:t>Your personal data</w:t>
      </w:r>
      <w:r w:rsidRPr="00F166F8">
        <w:t xml:space="preserve"> shall be processed in accordance with Regulation (EU) 2018/1725 on the protection of natural persons </w:t>
      </w:r>
      <w:proofErr w:type="gramStart"/>
      <w:r w:rsidRPr="00F166F8">
        <w:t>with regard to</w:t>
      </w:r>
      <w:proofErr w:type="gramEnd"/>
      <w:r w:rsidRPr="00F166F8">
        <w:t xml:space="preserve"> the processing of personal data by the Union institutions, bodies, offices and agencies and on the free movement of such data.</w:t>
      </w:r>
      <w:r w:rsidR="00B517C8">
        <w:rPr>
          <w:rStyle w:val="FootnoteReference"/>
        </w:rPr>
        <w:footnoteReference w:id="1"/>
      </w:r>
    </w:p>
    <w:p w14:paraId="4C2868CC" w14:textId="615AE873" w:rsidR="00B517C8" w:rsidRPr="00924732" w:rsidRDefault="00B517C8" w:rsidP="00B517C8">
      <w:pPr>
        <w:spacing w:before="100" w:beforeAutospacing="1" w:after="100" w:afterAutospacing="1"/>
      </w:pPr>
      <w:r w:rsidRPr="001E683F">
        <w:rPr>
          <w:b/>
        </w:rPr>
        <w:t>The data controller</w:t>
      </w:r>
      <w:r w:rsidRPr="001E683F">
        <w:t xml:space="preserve"> of the processing operation is ENISA </w:t>
      </w:r>
      <w:r w:rsidR="006B1B21">
        <w:t>Knowledge and Information Team</w:t>
      </w:r>
      <w:r>
        <w:t>.</w:t>
      </w:r>
      <w:r w:rsidR="00924732">
        <w:t xml:space="preserve"> In certain </w:t>
      </w:r>
      <w:r w:rsidR="006B1B21">
        <w:t>Index</w:t>
      </w:r>
      <w:r w:rsidR="00924732">
        <w:t>, co-organised with other entities, such as other EU bodies or EU Member State Authorities,</w:t>
      </w:r>
      <w:r w:rsidR="00E703BE">
        <w:t xml:space="preserve"> ENISA </w:t>
      </w:r>
      <w:r w:rsidR="00501441" w:rsidRPr="001E683F">
        <w:t>Core Operations Department</w:t>
      </w:r>
      <w:r w:rsidR="00501441">
        <w:t xml:space="preserve"> </w:t>
      </w:r>
      <w:r w:rsidR="00E703BE">
        <w:t>and</w:t>
      </w:r>
      <w:r w:rsidR="00924732">
        <w:t xml:space="preserve"> the co-organising authority</w:t>
      </w:r>
      <w:r w:rsidR="00E703BE">
        <w:t>(</w:t>
      </w:r>
      <w:proofErr w:type="spellStart"/>
      <w:r w:rsidR="00E703BE">
        <w:t>ies</w:t>
      </w:r>
      <w:proofErr w:type="spellEnd"/>
      <w:r w:rsidR="00E703BE">
        <w:t>)</w:t>
      </w:r>
      <w:r w:rsidR="00924732">
        <w:t xml:space="preserve"> </w:t>
      </w:r>
      <w:r w:rsidR="00E703BE">
        <w:t>are</w:t>
      </w:r>
      <w:r w:rsidR="00924732">
        <w:t xml:space="preserve"> joint controller</w:t>
      </w:r>
      <w:r w:rsidR="00E703BE">
        <w:t>s</w:t>
      </w:r>
      <w:r w:rsidR="00924732">
        <w:t>.</w:t>
      </w:r>
      <w:r w:rsidR="0047208E">
        <w:t xml:space="preserve"> </w:t>
      </w:r>
      <w:r w:rsidR="00F166F8" w:rsidRPr="00F166F8">
        <w:t>In such cases, further</w:t>
      </w:r>
      <w:r w:rsidR="00F166F8">
        <w:t xml:space="preserve"> </w:t>
      </w:r>
      <w:r w:rsidR="00F166F8" w:rsidRPr="00F166F8">
        <w:t>specific information will be provided by the co-organising entities, setting out the roles and responsibilities of each entity.</w:t>
      </w:r>
      <w:r w:rsidR="0047208E">
        <w:t xml:space="preserve"> </w:t>
      </w:r>
    </w:p>
    <w:p w14:paraId="24E26B0E" w14:textId="1E48EAA8" w:rsidR="00420CE7" w:rsidRDefault="00B517C8" w:rsidP="009C4300">
      <w:r w:rsidRPr="001E683F">
        <w:rPr>
          <w:b/>
        </w:rPr>
        <w:t>The legal basis</w:t>
      </w:r>
      <w:r w:rsidRPr="001E683F">
        <w:t xml:space="preserve"> for the processing operation </w:t>
      </w:r>
      <w:r>
        <w:t>is</w:t>
      </w:r>
      <w:r w:rsidRPr="001E683F">
        <w:t xml:space="preserve"> </w:t>
      </w:r>
      <w:r w:rsidR="007629A2" w:rsidRPr="00FE7A36">
        <w:t xml:space="preserve">Article 5(1)(a) of Regulation 2018/1725 (necessary for performance of tasks in the public interest attributed by EU legislation) based on </w:t>
      </w:r>
      <w:r w:rsidR="00FE7A36">
        <w:t>the</w:t>
      </w:r>
      <w:r w:rsidR="00F72FCF">
        <w:t xml:space="preserve"> </w:t>
      </w:r>
      <w:r w:rsidR="00F72FCF" w:rsidRPr="00B40F77">
        <w:rPr>
          <w:i/>
          <w:iCs/>
        </w:rPr>
        <w:t>Regulation (EU) 2019/881 of the European Parliament and of the Council of 17 April 2019 on ENISA (the European Union Agency for Cybersecurity) and on information and communications technology cybersecurity certification and repealing Regulation (EU) No 526/2013 (</w:t>
      </w:r>
      <w:r w:rsidR="00F72FCF" w:rsidRPr="00B40F77">
        <w:rPr>
          <w:b/>
          <w:bCs/>
          <w:i/>
          <w:iCs/>
        </w:rPr>
        <w:t>Cybersecurity Act</w:t>
      </w:r>
      <w:r w:rsidR="00F72FCF" w:rsidRPr="00B40F77">
        <w:rPr>
          <w:i/>
          <w:iCs/>
        </w:rPr>
        <w:t>)</w:t>
      </w:r>
      <w:r w:rsidR="00FE7A36" w:rsidRPr="00B40F77">
        <w:rPr>
          <w:i/>
          <w:iCs/>
        </w:rPr>
        <w:t>,</w:t>
      </w:r>
      <w:r w:rsidR="00FE7A36">
        <w:t xml:space="preserve"> and </w:t>
      </w:r>
      <w:r w:rsidR="00A017B7" w:rsidRPr="00B40F77">
        <w:rPr>
          <w:i/>
          <w:iCs/>
        </w:rPr>
        <w:t>DIRECTIVE (EU) 2022/2555 OF THE EUROPEAN PARLIAMENT AND OF THE COUNCIL</w:t>
      </w:r>
      <w:r w:rsidR="00A017B7">
        <w:rPr>
          <w:i/>
          <w:iCs/>
        </w:rPr>
        <w:t xml:space="preserve"> o</w:t>
      </w:r>
      <w:r w:rsidR="00A017B7" w:rsidRPr="00B40F77">
        <w:rPr>
          <w:i/>
          <w:iCs/>
        </w:rPr>
        <w:t>f 14 December 2022</w:t>
      </w:r>
      <w:r w:rsidR="00A017B7">
        <w:rPr>
          <w:i/>
          <w:iCs/>
        </w:rPr>
        <w:t xml:space="preserve"> </w:t>
      </w:r>
      <w:r w:rsidR="00A017B7" w:rsidRPr="00B40F77">
        <w:rPr>
          <w:i/>
          <w:iCs/>
        </w:rPr>
        <w:t>on measures for a high common level of cybersecurity across the Union, amending Regulation (EU) (</w:t>
      </w:r>
      <w:r w:rsidR="00A017B7" w:rsidRPr="00B40F77">
        <w:rPr>
          <w:b/>
          <w:bCs/>
          <w:i/>
          <w:iCs/>
        </w:rPr>
        <w:t>NIS 2 Directive</w:t>
      </w:r>
      <w:r w:rsidR="00A017B7" w:rsidRPr="00B40F77">
        <w:rPr>
          <w:i/>
          <w:iCs/>
        </w:rPr>
        <w:t>)</w:t>
      </w:r>
      <w:r w:rsidR="00C96CFF">
        <w:rPr>
          <w:i/>
          <w:iCs/>
        </w:rPr>
        <w:t xml:space="preserve"> </w:t>
      </w:r>
      <w:r w:rsidR="00FE7A36">
        <w:t>in particular</w:t>
      </w:r>
      <w:r w:rsidR="009C4300">
        <w:t>, Article 18:</w:t>
      </w:r>
    </w:p>
    <w:p w14:paraId="77CA7167" w14:textId="7278B813" w:rsidR="009C4300" w:rsidRPr="009C4300" w:rsidRDefault="009C4300" w:rsidP="009C4300">
      <w:pPr>
        <w:pStyle w:val="ListParagraph"/>
        <w:numPr>
          <w:ilvl w:val="0"/>
          <w:numId w:val="26"/>
        </w:numPr>
        <w:rPr>
          <w:i/>
          <w:iCs/>
        </w:rPr>
      </w:pPr>
      <w:r w:rsidRPr="009C4300">
        <w:rPr>
          <w:i/>
          <w:iCs/>
        </w:rPr>
        <w:t>ENISA shall adopt, in cooperation with the Commission and the Cooperation Group, a biennial report on the state of cybersecurity in the Union and shall submit and present that report to the European Parliament. The report shall, inter alia, be made available in machine-readable data and include the following:</w:t>
      </w:r>
    </w:p>
    <w:p w14:paraId="2C6D6ACA" w14:textId="2E7D16D9" w:rsidR="009C4300" w:rsidRPr="009C4300" w:rsidRDefault="009C4300" w:rsidP="009C4300">
      <w:pPr>
        <w:pStyle w:val="ListParagraph"/>
        <w:numPr>
          <w:ilvl w:val="1"/>
          <w:numId w:val="26"/>
        </w:numPr>
        <w:rPr>
          <w:i/>
          <w:iCs/>
        </w:rPr>
      </w:pPr>
      <w:r w:rsidRPr="009C4300">
        <w:rPr>
          <w:i/>
          <w:iCs/>
        </w:rPr>
        <w:t xml:space="preserve">a Union-level cybersecurity risk assessment, taking account of the cyber threat </w:t>
      </w:r>
      <w:proofErr w:type="gramStart"/>
      <w:r w:rsidRPr="009C4300">
        <w:rPr>
          <w:i/>
          <w:iCs/>
        </w:rPr>
        <w:t>landscape;</w:t>
      </w:r>
      <w:proofErr w:type="gramEnd"/>
    </w:p>
    <w:p w14:paraId="7CA69049" w14:textId="4E6AEB68" w:rsidR="009C4300" w:rsidRPr="009C4300" w:rsidRDefault="009C4300" w:rsidP="009C4300">
      <w:pPr>
        <w:pStyle w:val="ListParagraph"/>
        <w:numPr>
          <w:ilvl w:val="1"/>
          <w:numId w:val="26"/>
        </w:numPr>
        <w:rPr>
          <w:i/>
          <w:iCs/>
        </w:rPr>
      </w:pPr>
      <w:r w:rsidRPr="009C4300">
        <w:rPr>
          <w:i/>
          <w:iCs/>
        </w:rPr>
        <w:t xml:space="preserve">an assessment of the development of cybersecurity capabilities in the public and private sectors across the </w:t>
      </w:r>
      <w:proofErr w:type="gramStart"/>
      <w:r w:rsidRPr="009C4300">
        <w:rPr>
          <w:i/>
          <w:iCs/>
        </w:rPr>
        <w:t>Union;</w:t>
      </w:r>
      <w:proofErr w:type="gramEnd"/>
    </w:p>
    <w:p w14:paraId="1CFA369C" w14:textId="3206C8D0" w:rsidR="009C4300" w:rsidRPr="009C4300" w:rsidRDefault="009C4300" w:rsidP="009C4300">
      <w:pPr>
        <w:pStyle w:val="ListParagraph"/>
        <w:numPr>
          <w:ilvl w:val="1"/>
          <w:numId w:val="26"/>
        </w:numPr>
        <w:rPr>
          <w:i/>
          <w:iCs/>
        </w:rPr>
      </w:pPr>
      <w:r w:rsidRPr="009C4300">
        <w:rPr>
          <w:i/>
          <w:iCs/>
        </w:rPr>
        <w:t xml:space="preserve">an assessment of the general level of cybersecurity awareness and cyber hygiene among citizens and entities, including small and medium-sized </w:t>
      </w:r>
      <w:proofErr w:type="gramStart"/>
      <w:r w:rsidRPr="009C4300">
        <w:rPr>
          <w:i/>
          <w:iCs/>
        </w:rPr>
        <w:t>enterprises;</w:t>
      </w:r>
      <w:proofErr w:type="gramEnd"/>
    </w:p>
    <w:p w14:paraId="460DBC56" w14:textId="753BF8A0" w:rsidR="009C4300" w:rsidRPr="009C4300" w:rsidRDefault="009C4300" w:rsidP="009C4300">
      <w:pPr>
        <w:pStyle w:val="ListParagraph"/>
        <w:numPr>
          <w:ilvl w:val="1"/>
          <w:numId w:val="26"/>
        </w:numPr>
        <w:rPr>
          <w:i/>
          <w:iCs/>
        </w:rPr>
      </w:pPr>
      <w:r w:rsidRPr="009C4300">
        <w:rPr>
          <w:i/>
          <w:iCs/>
        </w:rPr>
        <w:t xml:space="preserve">an aggregated assessment of the outcome of the peer reviews referred to in Article </w:t>
      </w:r>
      <w:proofErr w:type="gramStart"/>
      <w:r w:rsidRPr="009C4300">
        <w:rPr>
          <w:i/>
          <w:iCs/>
        </w:rPr>
        <w:t>19;</w:t>
      </w:r>
      <w:proofErr w:type="gramEnd"/>
    </w:p>
    <w:p w14:paraId="17FF1BE4" w14:textId="0922BFC9" w:rsidR="009C4300" w:rsidRPr="009C4300" w:rsidRDefault="009C4300" w:rsidP="009C4300">
      <w:pPr>
        <w:pStyle w:val="ListParagraph"/>
        <w:numPr>
          <w:ilvl w:val="1"/>
          <w:numId w:val="26"/>
        </w:numPr>
        <w:rPr>
          <w:i/>
          <w:iCs/>
        </w:rPr>
      </w:pPr>
      <w:r w:rsidRPr="009C4300">
        <w:rPr>
          <w:i/>
          <w:iCs/>
        </w:rPr>
        <w:t>an aggregated assessment of the level of maturity of cybersecurity capabilities and resources across the Union, including those at sector level, as well as of the extent to which the Member States’ national cybersecurity strategies are aligned.</w:t>
      </w:r>
    </w:p>
    <w:p w14:paraId="457C01EB" w14:textId="43290DA1" w:rsidR="009C4300" w:rsidRPr="009C4300" w:rsidRDefault="009C4300" w:rsidP="009C4300">
      <w:pPr>
        <w:pStyle w:val="ListParagraph"/>
        <w:numPr>
          <w:ilvl w:val="0"/>
          <w:numId w:val="26"/>
        </w:numPr>
        <w:rPr>
          <w:i/>
          <w:iCs/>
        </w:rPr>
      </w:pPr>
      <w:r w:rsidRPr="009C4300">
        <w:rPr>
          <w:i/>
          <w:iCs/>
        </w:rPr>
        <w:t xml:space="preserve">The report shall include </w:t>
      </w:r>
      <w:proofErr w:type="gramStart"/>
      <w:r w:rsidRPr="009C4300">
        <w:rPr>
          <w:i/>
          <w:iCs/>
        </w:rPr>
        <w:t>particular policy</w:t>
      </w:r>
      <w:proofErr w:type="gramEnd"/>
      <w:r w:rsidRPr="009C4300">
        <w:rPr>
          <w:i/>
          <w:iCs/>
        </w:rPr>
        <w:t xml:space="preserve"> recommendations, with a view to addressing shortcomings and increasing the level of cybersecurity across the Union, and a summary of the findings for the particular period from the EU Cybersecurity Technical Situation Reports on incidents and cyber threats prepared by ENISA in accordance with Article 7(6) of Regulation (EU) 2019/881.</w:t>
      </w:r>
    </w:p>
    <w:p w14:paraId="6562593D" w14:textId="454A833A" w:rsidR="009C4300" w:rsidRPr="009C4300" w:rsidRDefault="009C4300" w:rsidP="009C4300">
      <w:pPr>
        <w:pStyle w:val="ListParagraph"/>
        <w:numPr>
          <w:ilvl w:val="0"/>
          <w:numId w:val="26"/>
        </w:numPr>
        <w:rPr>
          <w:i/>
          <w:iCs/>
        </w:rPr>
      </w:pPr>
      <w:r w:rsidRPr="009C4300">
        <w:rPr>
          <w:i/>
          <w:iCs/>
        </w:rPr>
        <w:t>ENISA, in cooperation with the Commission, the Cooperation Group and the CSIRTs network, shall develop the methodology, including the relevant variables, such as quantitative and qualitative indicators, of the aggregated assessment referred to in paragraph 1, point (e)</w:t>
      </w:r>
    </w:p>
    <w:p w14:paraId="69F75F1B" w14:textId="49A4C8CC" w:rsidR="00A16674" w:rsidRDefault="00A16674" w:rsidP="004F1DFF">
      <w:pPr>
        <w:ind w:left="764"/>
      </w:pPr>
      <w:proofErr w:type="gramStart"/>
      <w:r>
        <w:lastRenderedPageBreak/>
        <w:t>In order to</w:t>
      </w:r>
      <w:proofErr w:type="gramEnd"/>
      <w:r>
        <w:t xml:space="preserve"> facilitate and manage such </w:t>
      </w:r>
      <w:r w:rsidR="006B1B21">
        <w:t xml:space="preserve">EU Index </w:t>
      </w:r>
      <w:r>
        <w:t>ENISA has developed an online platform called the Cyber</w:t>
      </w:r>
      <w:r w:rsidR="002C478C">
        <w:t>security</w:t>
      </w:r>
      <w:r>
        <w:t xml:space="preserve"> </w:t>
      </w:r>
      <w:r w:rsidR="006B1B21">
        <w:t>Index</w:t>
      </w:r>
      <w:r>
        <w:t xml:space="preserve"> (</w:t>
      </w:r>
      <w:r w:rsidR="002C478C">
        <w:t>EU-CSI</w:t>
      </w:r>
      <w:r>
        <w:t>)</w:t>
      </w:r>
      <w:r w:rsidR="002C478C">
        <w:t xml:space="preserve"> Platform</w:t>
      </w:r>
      <w:r>
        <w:t>.</w:t>
      </w:r>
    </w:p>
    <w:p w14:paraId="2693E958" w14:textId="570663E1" w:rsidR="00B517C8" w:rsidRDefault="00B517C8" w:rsidP="00247C57">
      <w:pPr>
        <w:tabs>
          <w:tab w:val="num" w:pos="1276"/>
        </w:tabs>
        <w:spacing w:before="240" w:after="240"/>
      </w:pPr>
      <w:r w:rsidRPr="001E683F">
        <w:rPr>
          <w:b/>
        </w:rPr>
        <w:t>The purpose</w:t>
      </w:r>
      <w:r w:rsidRPr="001E683F">
        <w:t xml:space="preserve"> of this processing operation </w:t>
      </w:r>
      <w:r>
        <w:t>is</w:t>
      </w:r>
      <w:r w:rsidRPr="001E683F">
        <w:t xml:space="preserve"> </w:t>
      </w:r>
      <w:r>
        <w:t xml:space="preserve">to manage and operate all projects relevant to the ENISA’s </w:t>
      </w:r>
      <w:proofErr w:type="gramStart"/>
      <w:r>
        <w:t xml:space="preserve">cyber </w:t>
      </w:r>
      <w:r w:rsidR="006B1B21">
        <w:t>Index</w:t>
      </w:r>
      <w:proofErr w:type="gramEnd"/>
      <w:r>
        <w:t xml:space="preserve">, e.g. organising planning events, sending </w:t>
      </w:r>
      <w:r w:rsidR="006B1B21">
        <w:t>survey</w:t>
      </w:r>
      <w:r>
        <w:t xml:space="preserve">, evaluating an </w:t>
      </w:r>
      <w:r w:rsidR="006B1B21">
        <w:t>Index</w:t>
      </w:r>
      <w:r>
        <w:t>, etc.</w:t>
      </w:r>
    </w:p>
    <w:p w14:paraId="136BA405" w14:textId="77777777" w:rsidR="00565C79" w:rsidRDefault="00565C79" w:rsidP="00565C79">
      <w:pPr>
        <w:spacing w:before="240" w:after="240"/>
      </w:pPr>
      <w:r w:rsidRPr="001E683F">
        <w:rPr>
          <w:b/>
        </w:rPr>
        <w:t>The following personal data are collected</w:t>
      </w:r>
      <w:r>
        <w:rPr>
          <w:b/>
        </w:rPr>
        <w:t xml:space="preserve"> </w:t>
      </w:r>
      <w:r w:rsidRPr="00803E6D">
        <w:t>for all users of the platform</w:t>
      </w:r>
      <w:r w:rsidRPr="001E683F">
        <w:t xml:space="preserve">: </w:t>
      </w:r>
    </w:p>
    <w:p w14:paraId="23801F7F" w14:textId="7619C1E9" w:rsidR="00565C79" w:rsidRDefault="00F82A0B" w:rsidP="00247C57">
      <w:pPr>
        <w:pStyle w:val="ListParagraph"/>
        <w:numPr>
          <w:ilvl w:val="0"/>
          <w:numId w:val="22"/>
        </w:numPr>
        <w:spacing w:before="240" w:after="240"/>
      </w:pPr>
      <w:r w:rsidRPr="00F166F8">
        <w:rPr>
          <w:rStyle w:val="Emphasis"/>
        </w:rPr>
        <w:t>C</w:t>
      </w:r>
      <w:r w:rsidR="00565C79" w:rsidRPr="00F166F8">
        <w:rPr>
          <w:rStyle w:val="Emphasis"/>
        </w:rPr>
        <w:t>ontact data</w:t>
      </w:r>
      <w:r w:rsidR="00565C79">
        <w:t xml:space="preserve">: name, surname, </w:t>
      </w:r>
      <w:r w:rsidR="008C4669">
        <w:t xml:space="preserve">professional </w:t>
      </w:r>
      <w:r w:rsidR="00565C79">
        <w:t xml:space="preserve">e-mail </w:t>
      </w:r>
      <w:r w:rsidR="008C4669">
        <w:t>address</w:t>
      </w:r>
      <w:r w:rsidR="00DF6450">
        <w:t xml:space="preserve">, </w:t>
      </w:r>
      <w:r w:rsidR="0073415C">
        <w:t xml:space="preserve">country, and </w:t>
      </w:r>
      <w:r w:rsidR="004541F3">
        <w:t>telephone number*</w:t>
      </w:r>
      <w:r w:rsidR="00565C79">
        <w:t>. (* denotes optional data).</w:t>
      </w:r>
      <w:r w:rsidR="00E15C4B">
        <w:t xml:space="preserve"> These data are necessary for establishing a user’s account in the </w:t>
      </w:r>
      <w:r w:rsidR="006B1B21">
        <w:t>INDEX</w:t>
      </w:r>
      <w:r w:rsidR="00E15C4B">
        <w:t xml:space="preserve"> platform</w:t>
      </w:r>
      <w:r w:rsidR="003457AE">
        <w:t xml:space="preserve"> and/or organising </w:t>
      </w:r>
      <w:r w:rsidR="006B1B21">
        <w:t>Index</w:t>
      </w:r>
      <w:r w:rsidR="003457AE">
        <w:t>-related events</w:t>
      </w:r>
      <w:r w:rsidR="00924732">
        <w:t>, such</w:t>
      </w:r>
      <w:r w:rsidR="00AE1175">
        <w:t xml:space="preserve"> as</w:t>
      </w:r>
      <w:r w:rsidR="00924732">
        <w:t xml:space="preserve"> planning workshops</w:t>
      </w:r>
      <w:r w:rsidR="00E15C4B">
        <w:t>.</w:t>
      </w:r>
    </w:p>
    <w:p w14:paraId="05451026" w14:textId="77777777" w:rsidR="00B20DD0" w:rsidRDefault="00B20DD0" w:rsidP="00AD0AEB">
      <w:pPr>
        <w:pStyle w:val="ListParagraph"/>
        <w:spacing w:before="240" w:after="240"/>
        <w:ind w:left="1429"/>
      </w:pPr>
    </w:p>
    <w:p w14:paraId="45894072" w14:textId="599D10F0" w:rsidR="00565C79" w:rsidRDefault="006B1B21" w:rsidP="00247C57">
      <w:pPr>
        <w:pStyle w:val="ListParagraph"/>
        <w:numPr>
          <w:ilvl w:val="0"/>
          <w:numId w:val="22"/>
        </w:numPr>
      </w:pPr>
      <w:r>
        <w:rPr>
          <w:rStyle w:val="Emphasis"/>
        </w:rPr>
        <w:t>Index</w:t>
      </w:r>
      <w:r w:rsidR="00E15C4B" w:rsidRPr="00F166F8">
        <w:rPr>
          <w:rStyle w:val="Emphasis"/>
        </w:rPr>
        <w:t>-related data</w:t>
      </w:r>
      <w:r w:rsidR="00E15C4B">
        <w:t xml:space="preserve">: </w:t>
      </w:r>
      <w:r w:rsidR="008D45D0">
        <w:t>w</w:t>
      </w:r>
      <w:r w:rsidR="00565C79">
        <w:t>hile participat</w:t>
      </w:r>
      <w:r w:rsidR="007D1E75">
        <w:t>ing</w:t>
      </w:r>
      <w:r w:rsidR="00565C79">
        <w:t xml:space="preserve"> in different </w:t>
      </w:r>
      <w:r>
        <w:t>Index</w:t>
      </w:r>
      <w:r w:rsidR="007D1E75">
        <w:t xml:space="preserve"> </w:t>
      </w:r>
      <w:r w:rsidR="00565C79">
        <w:t xml:space="preserve">projects </w:t>
      </w:r>
      <w:r w:rsidR="007D1E75">
        <w:t>a user</w:t>
      </w:r>
      <w:r w:rsidR="00565C79">
        <w:t xml:space="preserve"> may produce data in the platform</w:t>
      </w:r>
      <w:r w:rsidR="00E15C4B">
        <w:t xml:space="preserve"> related to these projects</w:t>
      </w:r>
      <w:r w:rsidR="00565C79">
        <w:t xml:space="preserve">, for example </w:t>
      </w:r>
      <w:r w:rsidR="00E15C4B">
        <w:t>data related to his or her</w:t>
      </w:r>
      <w:r w:rsidR="00A4029E">
        <w:t xml:space="preserve"> knowledge</w:t>
      </w:r>
      <w:r w:rsidR="00AD0AEB">
        <w:t>, opinion</w:t>
      </w:r>
      <w:r w:rsidR="00A4029E">
        <w:t xml:space="preserve"> </w:t>
      </w:r>
      <w:r w:rsidR="00AD0AEB">
        <w:t xml:space="preserve">or </w:t>
      </w:r>
      <w:r w:rsidR="00A4029E">
        <w:t xml:space="preserve">analysis </w:t>
      </w:r>
      <w:r w:rsidR="00E15C4B">
        <w:t xml:space="preserve">in the field of information security or data related to the evaluation of a specific </w:t>
      </w:r>
      <w:r>
        <w:t>Index</w:t>
      </w:r>
      <w:r w:rsidR="00E15C4B">
        <w:t xml:space="preserve"> project, </w:t>
      </w:r>
      <w:proofErr w:type="gramStart"/>
      <w:r w:rsidR="00E15C4B">
        <w:t>e.g.</w:t>
      </w:r>
      <w:proofErr w:type="gramEnd"/>
      <w:r w:rsidR="00E15C4B">
        <w:t xml:space="preserve"> </w:t>
      </w:r>
      <w:r w:rsidR="00565C79">
        <w:t>by filling in</w:t>
      </w:r>
      <w:r w:rsidR="00E15C4B">
        <w:t xml:space="preserve"> relevant</w:t>
      </w:r>
      <w:r w:rsidR="00565C79">
        <w:t xml:space="preserve"> evaluation surveys, quizzes, reports etc.</w:t>
      </w:r>
      <w:r w:rsidR="00E15C4B">
        <w:t xml:space="preserve"> These data are optional and subject to the participation of the user in a specific </w:t>
      </w:r>
      <w:r>
        <w:t>Index</w:t>
      </w:r>
      <w:r w:rsidR="00E15C4B">
        <w:t>-related project.</w:t>
      </w:r>
    </w:p>
    <w:p w14:paraId="3D7A298F" w14:textId="77777777" w:rsidR="009E71F4" w:rsidRDefault="009E71F4" w:rsidP="00F166F8">
      <w:pPr>
        <w:pStyle w:val="ListParagraph"/>
      </w:pPr>
    </w:p>
    <w:p w14:paraId="12992C1E" w14:textId="799FB926" w:rsidR="009E71F4" w:rsidRDefault="00AE1175" w:rsidP="00247C57">
      <w:pPr>
        <w:pStyle w:val="ListParagraph"/>
        <w:numPr>
          <w:ilvl w:val="0"/>
          <w:numId w:val="22"/>
        </w:numPr>
      </w:pPr>
      <w:r w:rsidRPr="0014790A">
        <w:rPr>
          <w:rStyle w:val="Emphasis"/>
        </w:rPr>
        <w:t>Platform logging and monitoring data</w:t>
      </w:r>
      <w:r w:rsidRPr="00AE1175">
        <w:t xml:space="preserve">: </w:t>
      </w:r>
      <w:r w:rsidR="007629A2">
        <w:t>e</w:t>
      </w:r>
      <w:r w:rsidRPr="00AE1175">
        <w:t xml:space="preserve">vents and actions in the </w:t>
      </w:r>
      <w:r w:rsidR="006B1B21">
        <w:t>INDEX</w:t>
      </w:r>
      <w:r w:rsidRPr="00AE1175">
        <w:t xml:space="preserve"> are logged and monitored for performance and security reasons, such events may include </w:t>
      </w:r>
      <w:r w:rsidR="00E703BE" w:rsidRPr="00AE1175">
        <w:t>participants’</w:t>
      </w:r>
      <w:r w:rsidRPr="00AE1175">
        <w:t xml:space="preserve"> successful log-in/log-out, failed log-in attempts</w:t>
      </w:r>
      <w:r w:rsidR="007629A2">
        <w:t>,</w:t>
      </w:r>
      <w:r w:rsidRPr="00AE1175">
        <w:t xml:space="preserve"> etc.</w:t>
      </w:r>
    </w:p>
    <w:p w14:paraId="193E3439" w14:textId="2DC50E55" w:rsidR="006A761F" w:rsidRPr="00614C63" w:rsidRDefault="006A761F" w:rsidP="00247C57">
      <w:pPr>
        <w:autoSpaceDE w:val="0"/>
        <w:autoSpaceDN w:val="0"/>
        <w:adjustRightInd w:val="0"/>
        <w:spacing w:before="240" w:after="240"/>
        <w:rPr>
          <w:b/>
        </w:rPr>
      </w:pPr>
      <w:r w:rsidRPr="00501657">
        <w:rPr>
          <w:b/>
        </w:rPr>
        <w:t>The recipients</w:t>
      </w:r>
      <w:r w:rsidRPr="001E683F">
        <w:t xml:space="preserve"> of </w:t>
      </w:r>
      <w:r>
        <w:t>the</w:t>
      </w:r>
      <w:r w:rsidRPr="001E683F">
        <w:t xml:space="preserve"> data </w:t>
      </w:r>
      <w:r w:rsidR="006F505D">
        <w:t>are</w:t>
      </w:r>
      <w:r w:rsidRPr="001E683F">
        <w:t xml:space="preserve"> </w:t>
      </w:r>
      <w:r>
        <w:t xml:space="preserve">designated </w:t>
      </w:r>
      <w:r w:rsidR="00E15C4B">
        <w:t>ENISA staff</w:t>
      </w:r>
      <w:r w:rsidR="00AD0AEB">
        <w:t xml:space="preserve"> and contractors</w:t>
      </w:r>
      <w:r w:rsidR="00F82A0B">
        <w:t xml:space="preserve"> </w:t>
      </w:r>
      <w:r>
        <w:t xml:space="preserve">involved in the </w:t>
      </w:r>
      <w:r w:rsidR="00F82A0B">
        <w:t xml:space="preserve">overall </w:t>
      </w:r>
      <w:r>
        <w:t xml:space="preserve">management </w:t>
      </w:r>
      <w:r w:rsidR="00F82A0B">
        <w:t xml:space="preserve">and operation of </w:t>
      </w:r>
      <w:r w:rsidR="006B1B21">
        <w:t>INDEX</w:t>
      </w:r>
      <w:r w:rsidR="00F82A0B">
        <w:t xml:space="preserve">, as well as designated </w:t>
      </w:r>
      <w:r w:rsidR="006B1B21">
        <w:t>INDEX</w:t>
      </w:r>
      <w:r w:rsidR="00F82A0B">
        <w:t xml:space="preserve"> users that are involved in the management </w:t>
      </w:r>
      <w:r w:rsidR="00A4029E">
        <w:t xml:space="preserve">of </w:t>
      </w:r>
      <w:r w:rsidR="00F82A0B">
        <w:t xml:space="preserve">specific </w:t>
      </w:r>
      <w:r w:rsidR="006B1B21">
        <w:t>Index</w:t>
      </w:r>
      <w:r w:rsidR="00A4029E">
        <w:t xml:space="preserve"> projects</w:t>
      </w:r>
      <w:r w:rsidR="00F82A0B">
        <w:t xml:space="preserve">. The data may also be available to </w:t>
      </w:r>
      <w:r>
        <w:t xml:space="preserve">EU </w:t>
      </w:r>
      <w:r w:rsidRPr="001E683F">
        <w:t>bodies charged with monitoring or inspection tasks in application of EU law (</w:t>
      </w:r>
      <w:r w:rsidR="00406436" w:rsidRPr="001E683F">
        <w:t>e.g.,</w:t>
      </w:r>
      <w:r w:rsidRPr="001E683F">
        <w:t xml:space="preserve"> internal audits, European Anti-fraud Office – OLAF).</w:t>
      </w:r>
      <w:r>
        <w:t xml:space="preserve"> </w:t>
      </w:r>
      <w:r w:rsidR="00F82A0B">
        <w:t xml:space="preserve"> </w:t>
      </w:r>
      <w:r w:rsidR="006F505D">
        <w:rPr>
          <w:b/>
        </w:rPr>
        <w:t>The</w:t>
      </w:r>
      <w:r w:rsidR="006F505D" w:rsidRPr="00AD0AEB">
        <w:rPr>
          <w:b/>
        </w:rPr>
        <w:t xml:space="preserve"> </w:t>
      </w:r>
      <w:r w:rsidRPr="00AD0AEB">
        <w:rPr>
          <w:b/>
        </w:rPr>
        <w:t>name, surname, email, and country are readable by all platform users</w:t>
      </w:r>
      <w:r w:rsidRPr="003640CA">
        <w:t xml:space="preserve">. </w:t>
      </w:r>
      <w:r w:rsidR="00614C63">
        <w:t xml:space="preserve">During the execution of an </w:t>
      </w:r>
      <w:r w:rsidR="006B1B21">
        <w:t>Index</w:t>
      </w:r>
      <w:r w:rsidR="00614C63">
        <w:t xml:space="preserve">, the contact data of the users who are players are shared with the other users who are participants in the same </w:t>
      </w:r>
      <w:r w:rsidR="006B1B21">
        <w:t>Index</w:t>
      </w:r>
      <w:r w:rsidR="00614C63">
        <w:t xml:space="preserve">, </w:t>
      </w:r>
      <w:proofErr w:type="gramStart"/>
      <w:r w:rsidR="00614C63">
        <w:t>in order to</w:t>
      </w:r>
      <w:proofErr w:type="gramEnd"/>
      <w:r w:rsidR="00614C63">
        <w:t xml:space="preserve"> contain communication within the </w:t>
      </w:r>
      <w:r w:rsidR="006B1B21">
        <w:t>Index</w:t>
      </w:r>
      <w:r w:rsidR="00614C63">
        <w:t xml:space="preserve"> only.</w:t>
      </w:r>
    </w:p>
    <w:p w14:paraId="02662077" w14:textId="512012ED" w:rsidR="007629A2" w:rsidRDefault="007629A2" w:rsidP="00EF3A8E">
      <w:pPr>
        <w:rPr>
          <w:b/>
        </w:rPr>
      </w:pPr>
      <w:r w:rsidRPr="007629A2">
        <w:rPr>
          <w:b/>
        </w:rPr>
        <w:t xml:space="preserve">All personal data </w:t>
      </w:r>
      <w:r w:rsidRPr="00F166F8">
        <w:t>will be kept up to</w:t>
      </w:r>
      <w:r w:rsidRPr="007629A2">
        <w:rPr>
          <w:b/>
        </w:rPr>
        <w:t xml:space="preserve"> six months </w:t>
      </w:r>
      <w:r w:rsidRPr="00F166F8">
        <w:t xml:space="preserve">after the finalisation of the evaluation report of the last </w:t>
      </w:r>
      <w:r w:rsidR="006B1B21">
        <w:t>Index</w:t>
      </w:r>
      <w:r w:rsidRPr="00F166F8">
        <w:t xml:space="preserve"> project that a user participates in.</w:t>
      </w:r>
      <w:r w:rsidRPr="007629A2">
        <w:rPr>
          <w:b/>
        </w:rPr>
        <w:t xml:space="preserve"> </w:t>
      </w:r>
      <w:r w:rsidRPr="00F166F8">
        <w:t>Backup data may</w:t>
      </w:r>
      <w:r w:rsidR="0047208E">
        <w:t xml:space="preserve"> </w:t>
      </w:r>
      <w:r w:rsidRPr="00F166F8">
        <w:t>be kept for a maximum of</w:t>
      </w:r>
      <w:r w:rsidRPr="007629A2">
        <w:rPr>
          <w:b/>
        </w:rPr>
        <w:t xml:space="preserve"> two years after </w:t>
      </w:r>
      <w:r w:rsidRPr="00F166F8">
        <w:t xml:space="preserve">the planned execution of the </w:t>
      </w:r>
      <w:r w:rsidR="006B1B21">
        <w:t>Index</w:t>
      </w:r>
      <w:r w:rsidR="0047208E">
        <w:t xml:space="preserve"> for security reasons</w:t>
      </w:r>
      <w:r w:rsidRPr="00F166F8">
        <w:t>.</w:t>
      </w:r>
      <w:r w:rsidRPr="007629A2">
        <w:rPr>
          <w:b/>
        </w:rPr>
        <w:t xml:space="preserve"> </w:t>
      </w:r>
      <w:r w:rsidRPr="00F166F8">
        <w:t xml:space="preserve">After </w:t>
      </w:r>
      <w:r w:rsidR="0056106E" w:rsidRPr="00F166F8">
        <w:t>this period</w:t>
      </w:r>
      <w:r w:rsidRPr="00F166F8">
        <w:t xml:space="preserve">, all contact data </w:t>
      </w:r>
      <w:r w:rsidRPr="007629A2">
        <w:t>are automatically deleted,</w:t>
      </w:r>
      <w:r w:rsidRPr="00F166F8">
        <w:t xml:space="preserve"> while </w:t>
      </w:r>
      <w:r w:rsidR="006B1B21">
        <w:t>Index</w:t>
      </w:r>
      <w:r w:rsidRPr="00F166F8">
        <w:t xml:space="preserve">-related and logging/monitoring </w:t>
      </w:r>
      <w:r w:rsidR="0056106E" w:rsidRPr="00F166F8">
        <w:t>data</w:t>
      </w:r>
      <w:r w:rsidRPr="00F166F8">
        <w:t xml:space="preserve"> are kept </w:t>
      </w:r>
      <w:r w:rsidR="0047208E">
        <w:t xml:space="preserve">in </w:t>
      </w:r>
      <w:r w:rsidRPr="00F166F8">
        <w:t>anonymised</w:t>
      </w:r>
      <w:r w:rsidR="0047208E">
        <w:t xml:space="preserve"> form</w:t>
      </w:r>
      <w:r w:rsidRPr="00F166F8">
        <w:t>.</w:t>
      </w:r>
    </w:p>
    <w:p w14:paraId="22F819B9" w14:textId="5D2A8B5D" w:rsidR="00A4029E" w:rsidRPr="00350DF2" w:rsidRDefault="00A4029E" w:rsidP="00247C57">
      <w:pPr>
        <w:rPr>
          <w:rFonts w:ascii="Times New Roman" w:eastAsia="Times New Roman" w:hAnsi="Times New Roman" w:cs="Times New Roman"/>
          <w:i/>
          <w:szCs w:val="20"/>
          <w:lang w:eastAsia="en-GB"/>
        </w:rPr>
      </w:pPr>
      <w:r w:rsidRPr="00236099">
        <w:rPr>
          <w:b/>
        </w:rPr>
        <w:t>You have the right</w:t>
      </w:r>
      <w:r>
        <w:t xml:space="preserve"> to access your personal data, the right to correct any inaccurate or incomplete personal data and the right to delete your data.</w:t>
      </w:r>
      <w:r w:rsidR="00137935" w:rsidRPr="00137935">
        <w:t xml:space="preserve"> </w:t>
      </w:r>
      <w:r w:rsidR="00137935">
        <w:t>I</w:t>
      </w:r>
      <w:r w:rsidR="00137935" w:rsidRPr="00137935">
        <w:t xml:space="preserve">f </w:t>
      </w:r>
      <w:r w:rsidR="00CD1CE7">
        <w:t>you decide to have your</w:t>
      </w:r>
      <w:r w:rsidR="00137935" w:rsidRPr="00137935">
        <w:t xml:space="preserve"> </w:t>
      </w:r>
      <w:r w:rsidR="00CD1CE7" w:rsidRPr="00137935">
        <w:t>account</w:t>
      </w:r>
      <w:r w:rsidR="00137935" w:rsidRPr="00137935">
        <w:t xml:space="preserve"> deleted, contact data will be deleted </w:t>
      </w:r>
      <w:r w:rsidR="002B0AF2">
        <w:t xml:space="preserve">from the </w:t>
      </w:r>
      <w:r w:rsidR="006B1B21">
        <w:t>INDEX</w:t>
      </w:r>
      <w:r w:rsidR="002B0AF2">
        <w:t xml:space="preserve"> platform </w:t>
      </w:r>
      <w:r w:rsidR="00B20DD0">
        <w:t xml:space="preserve">within at most one week. </w:t>
      </w:r>
      <w:r w:rsidR="006B1B21">
        <w:t>Index</w:t>
      </w:r>
      <w:r w:rsidR="00B20DD0">
        <w:t>-related data</w:t>
      </w:r>
      <w:r w:rsidR="00137935" w:rsidRPr="00137935">
        <w:t xml:space="preserve"> will be kept in anonymised </w:t>
      </w:r>
      <w:r w:rsidR="00B20DD0">
        <w:t>form (without linking to contact data)</w:t>
      </w:r>
      <w:r w:rsidR="00CD1CE7">
        <w:t>.</w:t>
      </w:r>
      <w:r>
        <w:t xml:space="preserve"> If you have any queries concerning the processing of your personal data, you may address them to ENISA’s </w:t>
      </w:r>
      <w:r w:rsidR="00FC15D8">
        <w:t xml:space="preserve">EU-CSI </w:t>
      </w:r>
      <w:r w:rsidR="00BC2FCE">
        <w:t>team</w:t>
      </w:r>
      <w:r>
        <w:t xml:space="preserve"> e-mail address: </w:t>
      </w:r>
      <w:hyperlink r:id="rId11" w:history="1">
        <w:r w:rsidR="007C284F">
          <w:rPr>
            <w:rStyle w:val="Hyperlink"/>
          </w:rPr>
          <w:t>security-index</w:t>
        </w:r>
        <w:r w:rsidR="007C284F" w:rsidRPr="0099494B">
          <w:rPr>
            <w:rStyle w:val="Hyperlink"/>
          </w:rPr>
          <w:t>@enisa.europa.eu</w:t>
        </w:r>
      </w:hyperlink>
      <w:r w:rsidRPr="00EE1423">
        <w:t>.</w:t>
      </w:r>
    </w:p>
    <w:p w14:paraId="22FF934C" w14:textId="77777777" w:rsidR="006610F1" w:rsidRPr="00247C57" w:rsidRDefault="00A4029E" w:rsidP="00247C57">
      <w:r w:rsidRPr="001E683F">
        <w:rPr>
          <w:b/>
        </w:rPr>
        <w:t>You shall have right</w:t>
      </w:r>
      <w:r w:rsidRPr="001E683F">
        <w:t xml:space="preserve"> of recourse at any time to the ENISA</w:t>
      </w:r>
      <w:r>
        <w:t xml:space="preserve"> Data Protection Officer</w:t>
      </w:r>
      <w:r w:rsidRPr="001E683F">
        <w:t xml:space="preserve"> </w:t>
      </w:r>
      <w:r>
        <w:t>(</w:t>
      </w:r>
      <w:r w:rsidRPr="001E683F">
        <w:t>DPO</w:t>
      </w:r>
      <w:r>
        <w:t>)</w:t>
      </w:r>
      <w:r w:rsidRPr="001E683F">
        <w:t xml:space="preserve"> at </w:t>
      </w:r>
      <w:hyperlink r:id="rId12" w:history="1">
        <w:r w:rsidRPr="001E683F">
          <w:rPr>
            <w:rStyle w:val="Hyperlink"/>
          </w:rPr>
          <w:t xml:space="preserve">dataprotection@enisa.europa.eu </w:t>
        </w:r>
      </w:hyperlink>
      <w:r w:rsidRPr="001E683F">
        <w:t xml:space="preserve">and to the European Data Protection Supervisor at </w:t>
      </w:r>
      <w:hyperlink r:id="rId13" w:history="1">
        <w:r w:rsidRPr="001E683F">
          <w:rPr>
            <w:rStyle w:val="Hyperlink"/>
          </w:rPr>
          <w:t>https://edps.europa.eu</w:t>
        </w:r>
      </w:hyperlink>
      <w:r w:rsidRPr="001E683F">
        <w:t>.</w:t>
      </w:r>
    </w:p>
    <w:p w14:paraId="41C280DC" w14:textId="2CF99AC7" w:rsidR="003640CA" w:rsidRDefault="003640CA" w:rsidP="00B40F77"/>
    <w:sectPr w:rsidR="003640CA" w:rsidSect="0088509B">
      <w:headerReference w:type="default" r:id="rId14"/>
      <w:footerReference w:type="default" r:id="rId15"/>
      <w:pgSz w:w="11906" w:h="16838"/>
      <w:pgMar w:top="1763" w:right="765" w:bottom="1701" w:left="851" w:header="709" w:footer="7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D282" w14:textId="77777777" w:rsidR="00EB334B" w:rsidRDefault="00EB334B" w:rsidP="00F16EA6">
      <w:r>
        <w:separator/>
      </w:r>
    </w:p>
  </w:endnote>
  <w:endnote w:type="continuationSeparator" w:id="0">
    <w:p w14:paraId="282D9D1E" w14:textId="77777777" w:rsidR="00EB334B" w:rsidRDefault="00EB334B" w:rsidP="00F1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Verdana">
    <w:panose1 w:val="020B0604030504040204"/>
    <w:charset w:val="A1"/>
    <w:family w:val="swiss"/>
    <w:pitch w:val="variable"/>
    <w:sig w:usb0="A0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596B" w14:textId="011F185E" w:rsidR="00FA2A86" w:rsidRDefault="00FA2A86" w:rsidP="00F16EA6">
    <w:pPr>
      <w:pStyle w:val="Footer"/>
    </w:pPr>
    <w:r>
      <w:rPr>
        <w:noProof/>
        <w:lang w:eastAsia="en-GB"/>
      </w:rPr>
      <w:drawing>
        <wp:anchor distT="0" distB="0" distL="114300" distR="114300" simplePos="0" relativeHeight="251684864" behindDoc="1" locked="0" layoutInCell="1" allowOverlap="1" wp14:anchorId="364024A5" wp14:editId="55CAA0F6">
          <wp:simplePos x="0" y="0"/>
          <wp:positionH relativeFrom="page">
            <wp:align>right</wp:align>
          </wp:positionH>
          <wp:positionV relativeFrom="page">
            <wp:align>bottom</wp:align>
          </wp:positionV>
          <wp:extent cx="5238000" cy="1011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Img.png"/>
                  <pic:cNvPicPr/>
                </pic:nvPicPr>
                <pic:blipFill>
                  <a:blip r:embed="rId1">
                    <a:extLst>
                      <a:ext uri="{28A0092B-C50C-407E-A947-70E740481C1C}">
                        <a14:useLocalDpi xmlns:a14="http://schemas.microsoft.com/office/drawing/2010/main" val="0"/>
                      </a:ext>
                    </a:extLst>
                  </a:blip>
                  <a:stretch>
                    <a:fillRect/>
                  </a:stretch>
                </pic:blipFill>
                <pic:spPr>
                  <a:xfrm>
                    <a:off x="0" y="0"/>
                    <a:ext cx="5238000" cy="10116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"00" </w:instrText>
    </w:r>
    <w:r>
      <w:fldChar w:fldCharType="separate"/>
    </w:r>
    <w:r w:rsidR="004F1DFF">
      <w:rPr>
        <w:noProof/>
      </w:rPr>
      <w:t>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469E" w14:textId="77777777" w:rsidR="00EB334B" w:rsidRDefault="00EB334B" w:rsidP="00F16EA6">
      <w:r>
        <w:separator/>
      </w:r>
    </w:p>
  </w:footnote>
  <w:footnote w:type="continuationSeparator" w:id="0">
    <w:p w14:paraId="7101E888" w14:textId="77777777" w:rsidR="00EB334B" w:rsidRDefault="00EB334B" w:rsidP="00F16EA6">
      <w:r>
        <w:continuationSeparator/>
      </w:r>
    </w:p>
  </w:footnote>
  <w:footnote w:id="1">
    <w:p w14:paraId="598DE118" w14:textId="77777777" w:rsidR="00B517C8" w:rsidRDefault="00B517C8" w:rsidP="00B517C8">
      <w:pPr>
        <w:pStyle w:val="FootnoteText"/>
      </w:pPr>
      <w:r>
        <w:rPr>
          <w:rStyle w:val="FootnoteReference"/>
        </w:rPr>
        <w:footnoteRef/>
      </w:r>
      <w:r>
        <w:t xml:space="preserve"> </w:t>
      </w:r>
      <w:r w:rsidR="00AE1175" w:rsidRPr="00AE1175">
        <w:t xml:space="preserve">Regulation (EU) 2018/1725 of the European Parliament and of the Council of 23 October 2018 on the protection of natural persons </w:t>
      </w:r>
      <w:proofErr w:type="gramStart"/>
      <w:r w:rsidR="00AE1175" w:rsidRPr="00AE1175">
        <w:t>with regard to</w:t>
      </w:r>
      <w:proofErr w:type="gramEnd"/>
      <w:r w:rsidR="00AE1175" w:rsidRPr="00AE1175">
        <w:t xml:space="preserve"> the processing of personal data by the Union institutions, bodies, offices and agencies and on the free movement of such data, and repealing Regulation (EC) No 45/2001 and Decision No 1247/2002</w:t>
      </w:r>
      <w:r w:rsidR="00AE117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FE45" w14:textId="2B1A1CEE" w:rsidR="00FA2A86" w:rsidRPr="00B46678" w:rsidRDefault="009C5A3A" w:rsidP="00F16EA6">
    <w:pPr>
      <w:pStyle w:val="HeaderInfoText"/>
      <w:rPr>
        <w:color w:val="193989" w:themeColor="accent1"/>
        <w:sz w:val="20"/>
        <w:szCs w:val="22"/>
      </w:rPr>
    </w:pPr>
    <w:r w:rsidRPr="00512DCD">
      <w:rPr>
        <w:noProof/>
        <w:lang w:eastAsia="en-GB"/>
      </w:rPr>
      <w:drawing>
        <wp:anchor distT="0" distB="0" distL="114300" distR="114300" simplePos="0" relativeHeight="251665408" behindDoc="1" locked="0" layoutInCell="1" allowOverlap="1" wp14:anchorId="68A9B5AB" wp14:editId="51AB5DF3">
          <wp:simplePos x="0" y="0"/>
          <wp:positionH relativeFrom="margin">
            <wp:align>left</wp:align>
          </wp:positionH>
          <wp:positionV relativeFrom="paragraph">
            <wp:posOffset>-125730</wp:posOffset>
          </wp:positionV>
          <wp:extent cx="900000" cy="817200"/>
          <wp:effectExtent l="0" t="0" r="0" b="0"/>
          <wp:wrapNone/>
          <wp:docPr id="2" name="enisa_logo_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enisa_logo_grand.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00000" cy="81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86" w:rsidRPr="00B46678">
      <w:rPr>
        <w:color w:val="193989" w:themeColor="accent1"/>
        <w:sz w:val="20"/>
        <w:szCs w:val="22"/>
      </w:rPr>
      <w:fldChar w:fldCharType="begin"/>
    </w:r>
    <w:r w:rsidR="00FA2A86" w:rsidRPr="00B46678">
      <w:rPr>
        <w:color w:val="193989" w:themeColor="accent1"/>
        <w:sz w:val="20"/>
        <w:szCs w:val="22"/>
      </w:rPr>
      <w:instrText xml:space="preserve"> STYLEREF  Title  \* MERGEFORMAT </w:instrText>
    </w:r>
    <w:r w:rsidR="00FA2A86" w:rsidRPr="00B46678">
      <w:rPr>
        <w:color w:val="193989" w:themeColor="accent1"/>
        <w:sz w:val="20"/>
        <w:szCs w:val="22"/>
      </w:rPr>
      <w:fldChar w:fldCharType="separate"/>
    </w:r>
    <w:r w:rsidR="009C4300">
      <w:rPr>
        <w:noProof/>
        <w:color w:val="193989" w:themeColor="accent1"/>
        <w:sz w:val="20"/>
        <w:szCs w:val="22"/>
      </w:rPr>
      <w:t>Privacy Statement - EU CyberSecurity Index Platform</w:t>
    </w:r>
    <w:r w:rsidR="00FA2A86" w:rsidRPr="00B46678">
      <w:rPr>
        <w:color w:val="193989" w:themeColor="accent1"/>
        <w:sz w:val="20"/>
        <w:szCs w:val="22"/>
      </w:rPr>
      <w:fldChar w:fldCharType="end"/>
    </w:r>
  </w:p>
  <w:p w14:paraId="65649061" w14:textId="3203BEE3" w:rsidR="00FA2A86" w:rsidRDefault="00B3061B" w:rsidP="002D0A2C">
    <w:pPr>
      <w:pStyle w:val="HeaderInfoText"/>
    </w:pPr>
    <w:r w:rsidRPr="001621B2">
      <w:t>Final</w:t>
    </w:r>
    <w:r w:rsidR="00AD55D7" w:rsidRPr="001621B2">
      <w:t xml:space="preserve"> | </w:t>
    </w:r>
    <w:r w:rsidR="008B3E31" w:rsidRPr="001621B2">
      <w:t>v</w:t>
    </w:r>
    <w:r w:rsidR="00BE4D2E">
      <w:t>1.0</w:t>
    </w:r>
    <w:r w:rsidR="00AD55D7" w:rsidRPr="001621B2">
      <w:t xml:space="preserve"> </w:t>
    </w:r>
    <w:r w:rsidR="00537758" w:rsidRPr="001621B2">
      <w:t xml:space="preserve">| </w:t>
    </w:r>
    <w:r w:rsidR="00B517C8" w:rsidRPr="001621B2">
      <w:t xml:space="preserve">PUBLIC </w:t>
    </w:r>
    <w:r w:rsidR="00AD55D7" w:rsidRPr="001621B2">
      <w:t xml:space="preserve">| </w:t>
    </w:r>
    <w:r w:rsidR="001621B2" w:rsidRPr="00B40F77">
      <w:t>30</w:t>
    </w:r>
    <w:r w:rsidR="007C4D2A" w:rsidRPr="001621B2">
      <w:t xml:space="preserve"> </w:t>
    </w:r>
    <w:r w:rsidR="001621B2" w:rsidRPr="00B40F77">
      <w:t>May 2</w:t>
    </w:r>
    <w:r w:rsidRPr="001621B2">
      <w:t>0</w:t>
    </w:r>
    <w:r w:rsidR="001621B2" w:rsidRPr="001621B2">
      <w:t>23</w:t>
    </w:r>
  </w:p>
  <w:p w14:paraId="5E03C7FB" w14:textId="77777777" w:rsidR="00D63646" w:rsidRDefault="00D63646" w:rsidP="002D0A2C">
    <w:pPr>
      <w:pStyle w:val="HeaderInfoText"/>
    </w:pPr>
  </w:p>
  <w:p w14:paraId="521BD3DB" w14:textId="77777777" w:rsidR="00D63646" w:rsidRDefault="00D63646" w:rsidP="002D0A2C">
    <w:pPr>
      <w:pStyle w:val="HeaderInfoText"/>
    </w:pPr>
  </w:p>
  <w:p w14:paraId="109B5313" w14:textId="77777777" w:rsidR="00686D99" w:rsidRDefault="00686D99" w:rsidP="00C70E26">
    <w:pPr>
      <w:pStyle w:val="HeaderInfoText"/>
      <w:jc w:val="center"/>
    </w:pPr>
  </w:p>
  <w:p w14:paraId="31CEC390" w14:textId="77777777" w:rsidR="00AD55D7" w:rsidRDefault="00AD55D7" w:rsidP="002D0A2C">
    <w:pPr>
      <w:pStyle w:val="HeaderInfo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5pt;height:14.15pt;visibility:visible;mso-wrap-style:square" o:bullet="t">
        <v:imagedata r:id="rId1" o:title=""/>
      </v:shape>
    </w:pict>
  </w:numPicBullet>
  <w:abstractNum w:abstractNumId="0" w15:restartNumberingAfterBreak="0">
    <w:nsid w:val="FFFFFF7C"/>
    <w:multiLevelType w:val="singleLevel"/>
    <w:tmpl w:val="3FB2E3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9288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CDC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E62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3222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76F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909D1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7A8C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E667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896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834F6"/>
    <w:multiLevelType w:val="hybridMultilevel"/>
    <w:tmpl w:val="DC7E809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0C92019C"/>
    <w:multiLevelType w:val="hybridMultilevel"/>
    <w:tmpl w:val="482A0276"/>
    <w:lvl w:ilvl="0" w:tplc="B366FF64">
      <w:start w:val="1"/>
      <w:numFmt w:val="decimal"/>
      <w:lvlText w:val="%1."/>
      <w:lvlJc w:val="left"/>
      <w:pPr>
        <w:ind w:left="1444" w:hanging="735"/>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15B168EF"/>
    <w:multiLevelType w:val="hybridMultilevel"/>
    <w:tmpl w:val="CA140D84"/>
    <w:lvl w:ilvl="0" w:tplc="0408000F">
      <w:start w:val="1"/>
      <w:numFmt w:val="decimal"/>
      <w:lvlText w:val="%1."/>
      <w:lvlJc w:val="left"/>
      <w:pPr>
        <w:ind w:left="1429" w:hanging="360"/>
      </w:pPr>
    </w:lvl>
    <w:lvl w:ilvl="1" w:tplc="04080019" w:tentative="1">
      <w:start w:val="1"/>
      <w:numFmt w:val="lowerLetter"/>
      <w:lvlText w:val="%2."/>
      <w:lvlJc w:val="left"/>
      <w:pPr>
        <w:ind w:left="2149" w:hanging="360"/>
      </w:pPr>
    </w:lvl>
    <w:lvl w:ilvl="2" w:tplc="0408001B" w:tentative="1">
      <w:start w:val="1"/>
      <w:numFmt w:val="lowerRoman"/>
      <w:lvlText w:val="%3."/>
      <w:lvlJc w:val="right"/>
      <w:pPr>
        <w:ind w:left="2869" w:hanging="180"/>
      </w:pPr>
    </w:lvl>
    <w:lvl w:ilvl="3" w:tplc="0408000F" w:tentative="1">
      <w:start w:val="1"/>
      <w:numFmt w:val="decimal"/>
      <w:lvlText w:val="%4."/>
      <w:lvlJc w:val="left"/>
      <w:pPr>
        <w:ind w:left="3589" w:hanging="360"/>
      </w:pPr>
    </w:lvl>
    <w:lvl w:ilvl="4" w:tplc="04080019" w:tentative="1">
      <w:start w:val="1"/>
      <w:numFmt w:val="lowerLetter"/>
      <w:lvlText w:val="%5."/>
      <w:lvlJc w:val="left"/>
      <w:pPr>
        <w:ind w:left="4309" w:hanging="360"/>
      </w:pPr>
    </w:lvl>
    <w:lvl w:ilvl="5" w:tplc="0408001B" w:tentative="1">
      <w:start w:val="1"/>
      <w:numFmt w:val="lowerRoman"/>
      <w:lvlText w:val="%6."/>
      <w:lvlJc w:val="right"/>
      <w:pPr>
        <w:ind w:left="5029" w:hanging="180"/>
      </w:pPr>
    </w:lvl>
    <w:lvl w:ilvl="6" w:tplc="0408000F" w:tentative="1">
      <w:start w:val="1"/>
      <w:numFmt w:val="decimal"/>
      <w:lvlText w:val="%7."/>
      <w:lvlJc w:val="left"/>
      <w:pPr>
        <w:ind w:left="5749" w:hanging="360"/>
      </w:pPr>
    </w:lvl>
    <w:lvl w:ilvl="7" w:tplc="04080019" w:tentative="1">
      <w:start w:val="1"/>
      <w:numFmt w:val="lowerLetter"/>
      <w:lvlText w:val="%8."/>
      <w:lvlJc w:val="left"/>
      <w:pPr>
        <w:ind w:left="6469" w:hanging="360"/>
      </w:pPr>
    </w:lvl>
    <w:lvl w:ilvl="8" w:tplc="0408001B" w:tentative="1">
      <w:start w:val="1"/>
      <w:numFmt w:val="lowerRoman"/>
      <w:lvlText w:val="%9."/>
      <w:lvlJc w:val="right"/>
      <w:pPr>
        <w:ind w:left="7189" w:hanging="180"/>
      </w:pPr>
    </w:lvl>
  </w:abstractNum>
  <w:abstractNum w:abstractNumId="13" w15:restartNumberingAfterBreak="0">
    <w:nsid w:val="3E4A4FD1"/>
    <w:multiLevelType w:val="hybridMultilevel"/>
    <w:tmpl w:val="6AFEEDAE"/>
    <w:lvl w:ilvl="0" w:tplc="710C3966">
      <w:start w:val="1"/>
      <w:numFmt w:val="bullet"/>
      <w:lvlText w:val="-"/>
      <w:lvlJc w:val="left"/>
      <w:pPr>
        <w:ind w:left="1069" w:hanging="360"/>
      </w:pPr>
      <w:rPr>
        <w:rFonts w:ascii="Calibri" w:eastAsiaTheme="minorHAnsi" w:hAnsi="Calibri" w:cs="Calibr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15:restartNumberingAfterBreak="0">
    <w:nsid w:val="3FEB5EB4"/>
    <w:multiLevelType w:val="multilevel"/>
    <w:tmpl w:val="3018770C"/>
    <w:lvl w:ilvl="0">
      <w:start w:val="1"/>
      <w:numFmt w:val="upperLetter"/>
      <w:lvlText w:val="%1"/>
      <w:lvlJc w:val="left"/>
      <w:pPr>
        <w:ind w:left="432" w:hanging="432"/>
      </w:pPr>
      <w:rPr>
        <w:rFonts w:hint="default"/>
      </w:rPr>
    </w:lvl>
    <w:lvl w:ilvl="1">
      <w:start w:val="1"/>
      <w:numFmt w:val="decimal"/>
      <w:pStyle w:val="AnnexHeading2"/>
      <w:lvlText w:val="%1.%2"/>
      <w:lvlJc w:val="left"/>
      <w:pPr>
        <w:ind w:left="576" w:hanging="576"/>
      </w:pPr>
      <w:rPr>
        <w:rFonts w:hint="default"/>
      </w:rPr>
    </w:lvl>
    <w:lvl w:ilvl="2">
      <w:start w:val="1"/>
      <w:numFmt w:val="decimal"/>
      <w:pStyle w:val="AnnexHeading3"/>
      <w:lvlText w:val="%1.%2.%3"/>
      <w:lvlJc w:val="left"/>
      <w:pPr>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252C42"/>
    <w:multiLevelType w:val="multilevel"/>
    <w:tmpl w:val="C8AAA8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7E61141"/>
    <w:multiLevelType w:val="multilevel"/>
    <w:tmpl w:val="819E0180"/>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1EB3A5F"/>
    <w:multiLevelType w:val="hybridMultilevel"/>
    <w:tmpl w:val="097293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699C543B"/>
    <w:multiLevelType w:val="hybridMultilevel"/>
    <w:tmpl w:val="4E9C135A"/>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9" w15:restartNumberingAfterBreak="0">
    <w:nsid w:val="6FF13C68"/>
    <w:multiLevelType w:val="hybridMultilevel"/>
    <w:tmpl w:val="2F726D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00A6CE0"/>
    <w:multiLevelType w:val="hybridMultilevel"/>
    <w:tmpl w:val="80F26D10"/>
    <w:lvl w:ilvl="0" w:tplc="2C18FE04">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741777A5"/>
    <w:multiLevelType w:val="hybridMultilevel"/>
    <w:tmpl w:val="CBF876C2"/>
    <w:lvl w:ilvl="0" w:tplc="B93CC840">
      <w:numFmt w:val="bullet"/>
      <w:lvlText w:val="•"/>
      <w:lvlJc w:val="left"/>
      <w:pPr>
        <w:ind w:left="1444" w:hanging="735"/>
      </w:pPr>
      <w:rPr>
        <w:rFonts w:ascii="Calibri" w:eastAsiaTheme="minorHAnsi" w:hAnsi="Calibri" w:cstheme="minorBid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796866BA"/>
    <w:multiLevelType w:val="multilevel"/>
    <w:tmpl w:val="88209B1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2507CD"/>
    <w:multiLevelType w:val="hybridMultilevel"/>
    <w:tmpl w:val="19BEFB54"/>
    <w:lvl w:ilvl="0" w:tplc="CB3A2850">
      <w:start w:val="1"/>
      <w:numFmt w:val="decimal"/>
      <w:lvlText w:val="%1."/>
      <w:lvlJc w:val="left"/>
      <w:pPr>
        <w:ind w:left="1069" w:hanging="360"/>
      </w:pPr>
      <w:rPr>
        <w:rFonts w:hint="default"/>
      </w:rPr>
    </w:lvl>
    <w:lvl w:ilvl="1" w:tplc="4C2EE070">
      <w:start w:val="1"/>
      <w:numFmt w:val="lowerLetter"/>
      <w:lvlText w:val="(%2)"/>
      <w:lvlJc w:val="left"/>
      <w:pPr>
        <w:ind w:left="1789" w:hanging="360"/>
      </w:pPr>
      <w:rPr>
        <w:rFonts w:hint="default"/>
      </w:r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24" w15:restartNumberingAfterBreak="0">
    <w:nsid w:val="7F12365E"/>
    <w:multiLevelType w:val="hybridMultilevel"/>
    <w:tmpl w:val="C136D43E"/>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16cid:durableId="360403723">
    <w:abstractNumId w:val="9"/>
  </w:num>
  <w:num w:numId="2" w16cid:durableId="37165948">
    <w:abstractNumId w:val="7"/>
  </w:num>
  <w:num w:numId="3" w16cid:durableId="591667878">
    <w:abstractNumId w:val="6"/>
  </w:num>
  <w:num w:numId="4" w16cid:durableId="768702514">
    <w:abstractNumId w:val="5"/>
  </w:num>
  <w:num w:numId="5" w16cid:durableId="343674522">
    <w:abstractNumId w:val="4"/>
  </w:num>
  <w:num w:numId="6" w16cid:durableId="1893882165">
    <w:abstractNumId w:val="8"/>
  </w:num>
  <w:num w:numId="7" w16cid:durableId="215168472">
    <w:abstractNumId w:val="3"/>
  </w:num>
  <w:num w:numId="8" w16cid:durableId="660668704">
    <w:abstractNumId w:val="2"/>
  </w:num>
  <w:num w:numId="9" w16cid:durableId="1117022564">
    <w:abstractNumId w:val="1"/>
  </w:num>
  <w:num w:numId="10" w16cid:durableId="842014811">
    <w:abstractNumId w:val="0"/>
  </w:num>
  <w:num w:numId="11" w16cid:durableId="106698728">
    <w:abstractNumId w:val="22"/>
  </w:num>
  <w:num w:numId="12" w16cid:durableId="2038769765">
    <w:abstractNumId w:val="14"/>
  </w:num>
  <w:num w:numId="13" w16cid:durableId="36123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7380804">
    <w:abstractNumId w:val="16"/>
  </w:num>
  <w:num w:numId="15" w16cid:durableId="658264557">
    <w:abstractNumId w:val="15"/>
  </w:num>
  <w:num w:numId="16" w16cid:durableId="2049404399">
    <w:abstractNumId w:val="17"/>
  </w:num>
  <w:num w:numId="17" w16cid:durableId="113643652">
    <w:abstractNumId w:val="11"/>
  </w:num>
  <w:num w:numId="18" w16cid:durableId="2136869287">
    <w:abstractNumId w:val="10"/>
  </w:num>
  <w:num w:numId="19" w16cid:durableId="2075737621">
    <w:abstractNumId w:val="19"/>
  </w:num>
  <w:num w:numId="20" w16cid:durableId="1982729901">
    <w:abstractNumId w:val="21"/>
  </w:num>
  <w:num w:numId="21" w16cid:durableId="397438095">
    <w:abstractNumId w:val="13"/>
  </w:num>
  <w:num w:numId="22" w16cid:durableId="1210416464">
    <w:abstractNumId w:val="24"/>
  </w:num>
  <w:num w:numId="23" w16cid:durableId="631979654">
    <w:abstractNumId w:val="20"/>
  </w:num>
  <w:num w:numId="24" w16cid:durableId="186717168">
    <w:abstractNumId w:val="18"/>
  </w:num>
  <w:num w:numId="25" w16cid:durableId="738984139">
    <w:abstractNumId w:val="12"/>
  </w:num>
  <w:num w:numId="26" w16cid:durableId="5982178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61B"/>
    <w:rsid w:val="00006774"/>
    <w:rsid w:val="00044E78"/>
    <w:rsid w:val="00045ACD"/>
    <w:rsid w:val="00057384"/>
    <w:rsid w:val="000661A7"/>
    <w:rsid w:val="00117B72"/>
    <w:rsid w:val="001341DB"/>
    <w:rsid w:val="00137935"/>
    <w:rsid w:val="0014026C"/>
    <w:rsid w:val="0014790A"/>
    <w:rsid w:val="001553CB"/>
    <w:rsid w:val="00160324"/>
    <w:rsid w:val="001621B2"/>
    <w:rsid w:val="00162C4A"/>
    <w:rsid w:val="001A12C6"/>
    <w:rsid w:val="001A1E49"/>
    <w:rsid w:val="001C0271"/>
    <w:rsid w:val="001C1B8C"/>
    <w:rsid w:val="001E1233"/>
    <w:rsid w:val="00212F88"/>
    <w:rsid w:val="00220656"/>
    <w:rsid w:val="00226ADA"/>
    <w:rsid w:val="00243D00"/>
    <w:rsid w:val="002457D8"/>
    <w:rsid w:val="00247C57"/>
    <w:rsid w:val="00251B50"/>
    <w:rsid w:val="002746A7"/>
    <w:rsid w:val="00283607"/>
    <w:rsid w:val="002A6DC1"/>
    <w:rsid w:val="002B0AF2"/>
    <w:rsid w:val="002C02C2"/>
    <w:rsid w:val="002C478C"/>
    <w:rsid w:val="002C4D15"/>
    <w:rsid w:val="002D0A2C"/>
    <w:rsid w:val="002E5989"/>
    <w:rsid w:val="002F0CBB"/>
    <w:rsid w:val="00303508"/>
    <w:rsid w:val="00316F2A"/>
    <w:rsid w:val="003420E8"/>
    <w:rsid w:val="003457AE"/>
    <w:rsid w:val="003640CA"/>
    <w:rsid w:val="00375735"/>
    <w:rsid w:val="003B2322"/>
    <w:rsid w:val="003C363D"/>
    <w:rsid w:val="003D404B"/>
    <w:rsid w:val="003E3BA0"/>
    <w:rsid w:val="00406436"/>
    <w:rsid w:val="00420CE7"/>
    <w:rsid w:val="00442426"/>
    <w:rsid w:val="00442DF7"/>
    <w:rsid w:val="004473D0"/>
    <w:rsid w:val="004541F3"/>
    <w:rsid w:val="00457D5D"/>
    <w:rsid w:val="0047208E"/>
    <w:rsid w:val="004F11C1"/>
    <w:rsid w:val="004F1DFF"/>
    <w:rsid w:val="004F2E28"/>
    <w:rsid w:val="00501441"/>
    <w:rsid w:val="0051531E"/>
    <w:rsid w:val="00525994"/>
    <w:rsid w:val="00537758"/>
    <w:rsid w:val="0056106E"/>
    <w:rsid w:val="00561559"/>
    <w:rsid w:val="00565C79"/>
    <w:rsid w:val="00567BE7"/>
    <w:rsid w:val="00597065"/>
    <w:rsid w:val="005A1D3E"/>
    <w:rsid w:val="005B7EEC"/>
    <w:rsid w:val="005C36BC"/>
    <w:rsid w:val="005F47BF"/>
    <w:rsid w:val="00614C63"/>
    <w:rsid w:val="00620370"/>
    <w:rsid w:val="006610F1"/>
    <w:rsid w:val="00686D99"/>
    <w:rsid w:val="006A761F"/>
    <w:rsid w:val="006B1B21"/>
    <w:rsid w:val="006C3827"/>
    <w:rsid w:val="006E47AF"/>
    <w:rsid w:val="006F505D"/>
    <w:rsid w:val="006F7BFF"/>
    <w:rsid w:val="0073415C"/>
    <w:rsid w:val="007629A2"/>
    <w:rsid w:val="00795779"/>
    <w:rsid w:val="007A19DC"/>
    <w:rsid w:val="007C284F"/>
    <w:rsid w:val="007C311F"/>
    <w:rsid w:val="007C4D2A"/>
    <w:rsid w:val="007D1E75"/>
    <w:rsid w:val="007D76A5"/>
    <w:rsid w:val="007F2166"/>
    <w:rsid w:val="007F5376"/>
    <w:rsid w:val="008060A8"/>
    <w:rsid w:val="00864550"/>
    <w:rsid w:val="00883987"/>
    <w:rsid w:val="00883A70"/>
    <w:rsid w:val="0088509B"/>
    <w:rsid w:val="008B3E31"/>
    <w:rsid w:val="008C4669"/>
    <w:rsid w:val="008D45D0"/>
    <w:rsid w:val="008E78AF"/>
    <w:rsid w:val="009041FB"/>
    <w:rsid w:val="00905B4A"/>
    <w:rsid w:val="00924732"/>
    <w:rsid w:val="00982411"/>
    <w:rsid w:val="009A38B6"/>
    <w:rsid w:val="009A63E9"/>
    <w:rsid w:val="009C4300"/>
    <w:rsid w:val="009C5A3A"/>
    <w:rsid w:val="009E71F4"/>
    <w:rsid w:val="009F1994"/>
    <w:rsid w:val="00A017B7"/>
    <w:rsid w:val="00A14E86"/>
    <w:rsid w:val="00A16213"/>
    <w:rsid w:val="00A16674"/>
    <w:rsid w:val="00A4014C"/>
    <w:rsid w:val="00A4029E"/>
    <w:rsid w:val="00A60E36"/>
    <w:rsid w:val="00A72D8F"/>
    <w:rsid w:val="00A72E06"/>
    <w:rsid w:val="00A80774"/>
    <w:rsid w:val="00AD0AEB"/>
    <w:rsid w:val="00AD3940"/>
    <w:rsid w:val="00AD55D7"/>
    <w:rsid w:val="00AE1175"/>
    <w:rsid w:val="00AE35B9"/>
    <w:rsid w:val="00B20DD0"/>
    <w:rsid w:val="00B3061B"/>
    <w:rsid w:val="00B35FAF"/>
    <w:rsid w:val="00B40F77"/>
    <w:rsid w:val="00B416F2"/>
    <w:rsid w:val="00B45011"/>
    <w:rsid w:val="00B46678"/>
    <w:rsid w:val="00B517C8"/>
    <w:rsid w:val="00B71F32"/>
    <w:rsid w:val="00BA067D"/>
    <w:rsid w:val="00BC2FCE"/>
    <w:rsid w:val="00BE4D2E"/>
    <w:rsid w:val="00BE6F8C"/>
    <w:rsid w:val="00BF4CCE"/>
    <w:rsid w:val="00C01296"/>
    <w:rsid w:val="00C21098"/>
    <w:rsid w:val="00C31794"/>
    <w:rsid w:val="00C56A07"/>
    <w:rsid w:val="00C70E26"/>
    <w:rsid w:val="00C96CFF"/>
    <w:rsid w:val="00CC2295"/>
    <w:rsid w:val="00CD0E94"/>
    <w:rsid w:val="00CD1CE7"/>
    <w:rsid w:val="00CD4349"/>
    <w:rsid w:val="00CD63BF"/>
    <w:rsid w:val="00CF47C7"/>
    <w:rsid w:val="00D022B6"/>
    <w:rsid w:val="00D170A6"/>
    <w:rsid w:val="00D35131"/>
    <w:rsid w:val="00D40F4D"/>
    <w:rsid w:val="00D54A22"/>
    <w:rsid w:val="00D63646"/>
    <w:rsid w:val="00DB2DA6"/>
    <w:rsid w:val="00DB2E16"/>
    <w:rsid w:val="00DD0E0B"/>
    <w:rsid w:val="00DE11C1"/>
    <w:rsid w:val="00DF6450"/>
    <w:rsid w:val="00E15C4B"/>
    <w:rsid w:val="00E2067D"/>
    <w:rsid w:val="00E2069A"/>
    <w:rsid w:val="00E22FF8"/>
    <w:rsid w:val="00E30E99"/>
    <w:rsid w:val="00E5060A"/>
    <w:rsid w:val="00E5217F"/>
    <w:rsid w:val="00E703BE"/>
    <w:rsid w:val="00E96E77"/>
    <w:rsid w:val="00EA7D1D"/>
    <w:rsid w:val="00EB01D7"/>
    <w:rsid w:val="00EB334B"/>
    <w:rsid w:val="00ED7F07"/>
    <w:rsid w:val="00EF3A8E"/>
    <w:rsid w:val="00EF5761"/>
    <w:rsid w:val="00F026C1"/>
    <w:rsid w:val="00F166F8"/>
    <w:rsid w:val="00F16E9A"/>
    <w:rsid w:val="00F16EA6"/>
    <w:rsid w:val="00F376D7"/>
    <w:rsid w:val="00F46225"/>
    <w:rsid w:val="00F72FCF"/>
    <w:rsid w:val="00F82A0B"/>
    <w:rsid w:val="00F840C3"/>
    <w:rsid w:val="00FA2A86"/>
    <w:rsid w:val="00FA7B3B"/>
    <w:rsid w:val="00FB57E5"/>
    <w:rsid w:val="00FC15D8"/>
    <w:rsid w:val="00FD308A"/>
    <w:rsid w:val="00FD72D1"/>
    <w:rsid w:val="00FE7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2C660AD"/>
  <w15:docId w15:val="{74A63243-A3A3-4929-AD95-6689BF39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BE"/>
    <w:pPr>
      <w:spacing w:line="240" w:lineRule="auto"/>
      <w:ind w:left="709"/>
      <w:jc w:val="both"/>
    </w:pPr>
    <w:rPr>
      <w:rFonts w:ascii="Calibri" w:hAnsi="Calibri"/>
    </w:rPr>
  </w:style>
  <w:style w:type="paragraph" w:styleId="Heading1">
    <w:name w:val="heading 1"/>
    <w:next w:val="Normal"/>
    <w:link w:val="Heading1Char"/>
    <w:uiPriority w:val="2"/>
    <w:qFormat/>
    <w:rsid w:val="00F026C1"/>
    <w:pPr>
      <w:keepNext/>
      <w:keepLines/>
      <w:numPr>
        <w:numId w:val="15"/>
      </w:numPr>
      <w:spacing w:after="0"/>
      <w:outlineLvl w:val="0"/>
    </w:pPr>
    <w:rPr>
      <w:rFonts w:ascii="Calibri" w:eastAsiaTheme="majorEastAsia" w:hAnsi="Calibri" w:cstheme="majorBidi"/>
      <w:b/>
      <w:bCs/>
      <w:color w:val="193989" w:themeColor="accent1"/>
      <w:sz w:val="28"/>
      <w:szCs w:val="28"/>
    </w:rPr>
  </w:style>
  <w:style w:type="paragraph" w:styleId="Heading2">
    <w:name w:val="heading 2"/>
    <w:basedOn w:val="Normal"/>
    <w:next w:val="Normal"/>
    <w:link w:val="Heading2Char"/>
    <w:uiPriority w:val="2"/>
    <w:qFormat/>
    <w:rsid w:val="001A12C6"/>
    <w:pPr>
      <w:keepNext/>
      <w:keepLines/>
      <w:numPr>
        <w:ilvl w:val="1"/>
        <w:numId w:val="15"/>
      </w:numPr>
      <w:spacing w:before="200" w:after="0"/>
      <w:ind w:left="1287" w:hanging="578"/>
      <w:outlineLvl w:val="1"/>
    </w:pPr>
    <w:rPr>
      <w:rFonts w:eastAsiaTheme="majorEastAsia" w:cstheme="majorBidi"/>
      <w:b/>
      <w:bCs/>
      <w:color w:val="58595B" w:themeColor="accent2"/>
      <w:sz w:val="24"/>
      <w:szCs w:val="26"/>
    </w:rPr>
  </w:style>
  <w:style w:type="paragraph" w:styleId="Heading3">
    <w:name w:val="heading 3"/>
    <w:basedOn w:val="Normal"/>
    <w:next w:val="Normal"/>
    <w:link w:val="Heading3Char"/>
    <w:uiPriority w:val="2"/>
    <w:qFormat/>
    <w:rsid w:val="001A12C6"/>
    <w:pPr>
      <w:keepNext/>
      <w:keepLines/>
      <w:numPr>
        <w:ilvl w:val="2"/>
        <w:numId w:val="15"/>
      </w:numPr>
      <w:spacing w:before="200" w:after="0"/>
      <w:ind w:left="1429"/>
      <w:outlineLvl w:val="2"/>
    </w:pPr>
    <w:rPr>
      <w:rFonts w:eastAsiaTheme="majorEastAsia" w:cstheme="majorBidi"/>
      <w:b/>
      <w:bCs/>
      <w:color w:val="58595B" w:themeColor="accent2"/>
      <w:sz w:val="24"/>
    </w:rPr>
  </w:style>
  <w:style w:type="paragraph" w:styleId="Heading4">
    <w:name w:val="heading 4"/>
    <w:basedOn w:val="Normal"/>
    <w:next w:val="Normal"/>
    <w:link w:val="Heading4Char"/>
    <w:uiPriority w:val="2"/>
    <w:rsid w:val="001A12C6"/>
    <w:pPr>
      <w:keepNext/>
      <w:keepLines/>
      <w:numPr>
        <w:ilvl w:val="3"/>
        <w:numId w:val="15"/>
      </w:numPr>
      <w:spacing w:before="200" w:after="0"/>
      <w:ind w:left="1571" w:hanging="862"/>
      <w:outlineLvl w:val="3"/>
    </w:pPr>
    <w:rPr>
      <w:rFonts w:eastAsiaTheme="majorEastAsia" w:cstheme="majorBidi"/>
      <w:b/>
      <w:bCs/>
      <w:iCs/>
      <w:color w:val="58595B" w:themeColor="accent2"/>
      <w:sz w:val="24"/>
    </w:rPr>
  </w:style>
  <w:style w:type="paragraph" w:styleId="Heading5">
    <w:name w:val="heading 5"/>
    <w:basedOn w:val="Normal"/>
    <w:next w:val="Normal"/>
    <w:link w:val="Heading5Char"/>
    <w:uiPriority w:val="9"/>
    <w:semiHidden/>
    <w:unhideWhenUsed/>
    <w:qFormat/>
    <w:rsid w:val="004F2E28"/>
    <w:pPr>
      <w:keepNext/>
      <w:keepLines/>
      <w:numPr>
        <w:ilvl w:val="4"/>
        <w:numId w:val="15"/>
      </w:numPr>
      <w:spacing w:before="200" w:after="0"/>
      <w:outlineLvl w:val="4"/>
    </w:pPr>
    <w:rPr>
      <w:rFonts w:asciiTheme="majorHAnsi" w:eastAsiaTheme="majorEastAsia" w:hAnsiTheme="majorHAnsi" w:cstheme="majorBidi"/>
      <w:color w:val="0C1C44" w:themeColor="accent1" w:themeShade="7F"/>
    </w:rPr>
  </w:style>
  <w:style w:type="paragraph" w:styleId="Heading6">
    <w:name w:val="heading 6"/>
    <w:basedOn w:val="Normal"/>
    <w:next w:val="Normal"/>
    <w:link w:val="Heading6Char"/>
    <w:uiPriority w:val="9"/>
    <w:semiHidden/>
    <w:unhideWhenUsed/>
    <w:qFormat/>
    <w:rsid w:val="004F2E28"/>
    <w:pPr>
      <w:keepNext/>
      <w:keepLines/>
      <w:numPr>
        <w:ilvl w:val="5"/>
        <w:numId w:val="15"/>
      </w:numPr>
      <w:spacing w:before="200" w:after="0"/>
      <w:outlineLvl w:val="5"/>
    </w:pPr>
    <w:rPr>
      <w:rFonts w:asciiTheme="majorHAnsi" w:eastAsiaTheme="majorEastAsia" w:hAnsiTheme="majorHAnsi" w:cstheme="majorBidi"/>
      <w:i/>
      <w:iCs/>
      <w:color w:val="0C1C44" w:themeColor="accent1" w:themeShade="7F"/>
    </w:rPr>
  </w:style>
  <w:style w:type="paragraph" w:styleId="Heading7">
    <w:name w:val="heading 7"/>
    <w:basedOn w:val="Normal"/>
    <w:next w:val="Normal"/>
    <w:link w:val="Heading7Char"/>
    <w:uiPriority w:val="9"/>
    <w:semiHidden/>
    <w:unhideWhenUsed/>
    <w:qFormat/>
    <w:rsid w:val="004F2E2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2E2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2E2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A38B6"/>
    <w:pPr>
      <w:framePr w:w="7920" w:h="1980" w:hRule="exact" w:hSpace="180" w:wrap="auto" w:hAnchor="page" w:xAlign="center" w:yAlign="bottom"/>
      <w:spacing w:after="0"/>
      <w:ind w:left="2880"/>
    </w:pPr>
    <w:rPr>
      <w:rFonts w:ascii="Verdana" w:eastAsiaTheme="majorEastAsia" w:hAnsi="Verdana" w:cstheme="majorBidi"/>
      <w:szCs w:val="24"/>
    </w:rPr>
  </w:style>
  <w:style w:type="paragraph" w:styleId="Header">
    <w:name w:val="header"/>
    <w:basedOn w:val="Normal"/>
    <w:link w:val="HeaderChar"/>
    <w:uiPriority w:val="99"/>
    <w:unhideWhenUsed/>
    <w:rsid w:val="00FA7B3B"/>
    <w:pPr>
      <w:tabs>
        <w:tab w:val="center" w:pos="4513"/>
        <w:tab w:val="right" w:pos="9026"/>
      </w:tabs>
      <w:spacing w:after="0"/>
      <w:jc w:val="right"/>
    </w:pPr>
    <w:rPr>
      <w:b/>
      <w:color w:val="193989" w:themeColor="accent1"/>
      <w:sz w:val="20"/>
    </w:rPr>
  </w:style>
  <w:style w:type="character" w:customStyle="1" w:styleId="HeaderChar">
    <w:name w:val="Header Char"/>
    <w:basedOn w:val="DefaultParagraphFont"/>
    <w:link w:val="Header"/>
    <w:uiPriority w:val="99"/>
    <w:rsid w:val="00FA7B3B"/>
    <w:rPr>
      <w:rFonts w:ascii="Calibri" w:hAnsi="Calibri"/>
      <w:b/>
      <w:color w:val="193989" w:themeColor="accent1"/>
      <w:sz w:val="20"/>
    </w:rPr>
  </w:style>
  <w:style w:type="paragraph" w:styleId="Footer">
    <w:name w:val="footer"/>
    <w:basedOn w:val="Normal"/>
    <w:link w:val="FooterChar"/>
    <w:uiPriority w:val="99"/>
    <w:unhideWhenUsed/>
    <w:rsid w:val="00E30E99"/>
    <w:pPr>
      <w:tabs>
        <w:tab w:val="center" w:pos="4513"/>
        <w:tab w:val="right" w:pos="9026"/>
      </w:tabs>
      <w:spacing w:after="0"/>
      <w:jc w:val="right"/>
    </w:pPr>
    <w:rPr>
      <w:b/>
      <w:color w:val="D31145" w:themeColor="background2"/>
      <w:sz w:val="20"/>
    </w:rPr>
  </w:style>
  <w:style w:type="character" w:customStyle="1" w:styleId="FooterChar">
    <w:name w:val="Footer Char"/>
    <w:basedOn w:val="DefaultParagraphFont"/>
    <w:link w:val="Footer"/>
    <w:uiPriority w:val="99"/>
    <w:rsid w:val="00E30E99"/>
    <w:rPr>
      <w:rFonts w:ascii="Calibri" w:hAnsi="Calibri"/>
      <w:b/>
      <w:color w:val="D31145" w:themeColor="background2"/>
      <w:sz w:val="20"/>
    </w:rPr>
  </w:style>
  <w:style w:type="paragraph" w:styleId="BalloonText">
    <w:name w:val="Balloon Text"/>
    <w:basedOn w:val="Normal"/>
    <w:link w:val="BalloonTextChar"/>
    <w:uiPriority w:val="99"/>
    <w:semiHidden/>
    <w:unhideWhenUsed/>
    <w:rsid w:val="00E30E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99"/>
    <w:rPr>
      <w:rFonts w:ascii="Tahoma" w:hAnsi="Tahoma" w:cs="Tahoma"/>
      <w:sz w:val="16"/>
      <w:szCs w:val="16"/>
    </w:rPr>
  </w:style>
  <w:style w:type="paragraph" w:customStyle="1" w:styleId="HeaderInfoText">
    <w:name w:val="Header Info Text"/>
    <w:basedOn w:val="Header"/>
    <w:uiPriority w:val="99"/>
    <w:unhideWhenUsed/>
    <w:rsid w:val="002D0A2C"/>
    <w:rPr>
      <w:b w:val="0"/>
      <w:color w:val="58595B" w:themeColor="accent2"/>
      <w:sz w:val="18"/>
      <w:szCs w:val="18"/>
    </w:rPr>
  </w:style>
  <w:style w:type="character" w:customStyle="1" w:styleId="Heading1Char">
    <w:name w:val="Heading 1 Char"/>
    <w:basedOn w:val="DefaultParagraphFont"/>
    <w:link w:val="Heading1"/>
    <w:uiPriority w:val="2"/>
    <w:rsid w:val="00F026C1"/>
    <w:rPr>
      <w:rFonts w:ascii="Calibri" w:eastAsiaTheme="majorEastAsia" w:hAnsi="Calibri" w:cstheme="majorBidi"/>
      <w:b/>
      <w:bCs/>
      <w:color w:val="193989" w:themeColor="accent1"/>
      <w:sz w:val="28"/>
      <w:szCs w:val="28"/>
    </w:rPr>
  </w:style>
  <w:style w:type="table" w:styleId="TableGrid">
    <w:name w:val="Table Grid"/>
    <w:basedOn w:val="TableNormal"/>
    <w:uiPriority w:val="59"/>
    <w:rsid w:val="00BA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HistoryTitle">
    <w:name w:val="DocHistoryTitle"/>
    <w:basedOn w:val="Heading1"/>
    <w:next w:val="Normal"/>
    <w:uiPriority w:val="4"/>
    <w:rsid w:val="004F2E28"/>
    <w:pPr>
      <w:numPr>
        <w:numId w:val="0"/>
      </w:numPr>
    </w:pPr>
  </w:style>
  <w:style w:type="paragraph" w:styleId="TOCHeading">
    <w:name w:val="TOC Heading"/>
    <w:basedOn w:val="DocHistoryTitle"/>
    <w:next w:val="Normal"/>
    <w:uiPriority w:val="39"/>
    <w:unhideWhenUsed/>
    <w:rsid w:val="004F2E28"/>
  </w:style>
  <w:style w:type="paragraph" w:customStyle="1" w:styleId="AboutTitle">
    <w:name w:val="AboutTitle"/>
    <w:basedOn w:val="DocHistoryTitle"/>
    <w:next w:val="Normal"/>
    <w:uiPriority w:val="5"/>
    <w:rsid w:val="004F2E28"/>
  </w:style>
  <w:style w:type="paragraph" w:customStyle="1" w:styleId="TableText">
    <w:name w:val="TableText"/>
    <w:uiPriority w:val="3"/>
    <w:qFormat/>
    <w:rsid w:val="004F2E28"/>
    <w:pPr>
      <w:spacing w:after="0"/>
    </w:pPr>
    <w:rPr>
      <w:rFonts w:ascii="Calibri" w:hAnsi="Calibri"/>
      <w:color w:val="58595B" w:themeColor="accent2"/>
      <w:sz w:val="20"/>
      <w:szCs w:val="20"/>
    </w:rPr>
  </w:style>
  <w:style w:type="paragraph" w:customStyle="1" w:styleId="LeftMargin">
    <w:name w:val="Left Margin"/>
    <w:basedOn w:val="Normal"/>
    <w:uiPriority w:val="3"/>
    <w:qFormat/>
    <w:rsid w:val="00F16EA6"/>
    <w:pPr>
      <w:ind w:left="0"/>
    </w:pPr>
  </w:style>
  <w:style w:type="character" w:styleId="Hyperlink">
    <w:name w:val="Hyperlink"/>
    <w:basedOn w:val="DefaultParagraphFont"/>
    <w:uiPriority w:val="99"/>
    <w:unhideWhenUsed/>
    <w:rsid w:val="00FA7B3B"/>
    <w:rPr>
      <w:color w:val="D31145" w:themeColor="background2"/>
      <w:u w:val="none"/>
    </w:rPr>
  </w:style>
  <w:style w:type="character" w:styleId="FollowedHyperlink">
    <w:name w:val="FollowedHyperlink"/>
    <w:basedOn w:val="DefaultParagraphFont"/>
    <w:uiPriority w:val="99"/>
    <w:semiHidden/>
    <w:unhideWhenUsed/>
    <w:rsid w:val="00FA7B3B"/>
    <w:rPr>
      <w:color w:val="D31145" w:themeColor="background2"/>
      <w:u w:val="none"/>
    </w:rPr>
  </w:style>
  <w:style w:type="paragraph" w:customStyle="1" w:styleId="AboutHeadings">
    <w:name w:val="AboutHeadings"/>
    <w:basedOn w:val="Normal"/>
    <w:next w:val="Normal"/>
    <w:uiPriority w:val="19"/>
    <w:rsid w:val="00FA7B3B"/>
    <w:pPr>
      <w:spacing w:after="0"/>
    </w:pPr>
    <w:rPr>
      <w:b/>
      <w:color w:val="193989" w:themeColor="accent1"/>
      <w:sz w:val="28"/>
    </w:rPr>
  </w:style>
  <w:style w:type="paragraph" w:styleId="NoSpacing">
    <w:name w:val="No Spacing"/>
    <w:uiPriority w:val="1"/>
    <w:qFormat/>
    <w:rsid w:val="00A72D8F"/>
    <w:pPr>
      <w:spacing w:after="0" w:line="240" w:lineRule="auto"/>
      <w:ind w:left="709"/>
    </w:pPr>
    <w:rPr>
      <w:rFonts w:ascii="Calibri" w:hAnsi="Calibri"/>
      <w:color w:val="000000" w:themeColor="text1"/>
    </w:rPr>
  </w:style>
  <w:style w:type="character" w:customStyle="1" w:styleId="Heading2Char">
    <w:name w:val="Heading 2 Char"/>
    <w:basedOn w:val="DefaultParagraphFont"/>
    <w:link w:val="Heading2"/>
    <w:uiPriority w:val="2"/>
    <w:rsid w:val="001A12C6"/>
    <w:rPr>
      <w:rFonts w:ascii="Calibri" w:eastAsiaTheme="majorEastAsia" w:hAnsi="Calibri" w:cstheme="majorBidi"/>
      <w:b/>
      <w:bCs/>
      <w:color w:val="58595B" w:themeColor="accent2"/>
      <w:sz w:val="24"/>
      <w:szCs w:val="26"/>
    </w:rPr>
  </w:style>
  <w:style w:type="character" w:customStyle="1" w:styleId="Heading3Char">
    <w:name w:val="Heading 3 Char"/>
    <w:basedOn w:val="DefaultParagraphFont"/>
    <w:link w:val="Heading3"/>
    <w:uiPriority w:val="2"/>
    <w:rsid w:val="001A12C6"/>
    <w:rPr>
      <w:rFonts w:ascii="Calibri" w:eastAsiaTheme="majorEastAsia" w:hAnsi="Calibri" w:cstheme="majorBidi"/>
      <w:b/>
      <w:bCs/>
      <w:color w:val="58595B" w:themeColor="accent2"/>
      <w:sz w:val="24"/>
    </w:rPr>
  </w:style>
  <w:style w:type="character" w:customStyle="1" w:styleId="Heading4Char">
    <w:name w:val="Heading 4 Char"/>
    <w:basedOn w:val="DefaultParagraphFont"/>
    <w:link w:val="Heading4"/>
    <w:uiPriority w:val="2"/>
    <w:rsid w:val="001A12C6"/>
    <w:rPr>
      <w:rFonts w:ascii="Calibri" w:eastAsiaTheme="majorEastAsia" w:hAnsi="Calibri" w:cstheme="majorBidi"/>
      <w:b/>
      <w:bCs/>
      <w:iCs/>
      <w:color w:val="58595B" w:themeColor="accent2"/>
      <w:sz w:val="24"/>
    </w:rPr>
  </w:style>
  <w:style w:type="character" w:customStyle="1" w:styleId="Heading5Char">
    <w:name w:val="Heading 5 Char"/>
    <w:basedOn w:val="DefaultParagraphFont"/>
    <w:link w:val="Heading5"/>
    <w:uiPriority w:val="9"/>
    <w:semiHidden/>
    <w:rsid w:val="004F2E28"/>
    <w:rPr>
      <w:rFonts w:asciiTheme="majorHAnsi" w:eastAsiaTheme="majorEastAsia" w:hAnsiTheme="majorHAnsi" w:cstheme="majorBidi"/>
      <w:color w:val="0C1C44" w:themeColor="accent1" w:themeShade="7F"/>
    </w:rPr>
  </w:style>
  <w:style w:type="character" w:customStyle="1" w:styleId="Heading6Char">
    <w:name w:val="Heading 6 Char"/>
    <w:basedOn w:val="DefaultParagraphFont"/>
    <w:link w:val="Heading6"/>
    <w:uiPriority w:val="9"/>
    <w:semiHidden/>
    <w:rsid w:val="004F2E28"/>
    <w:rPr>
      <w:rFonts w:asciiTheme="majorHAnsi" w:eastAsiaTheme="majorEastAsia" w:hAnsiTheme="majorHAnsi" w:cstheme="majorBidi"/>
      <w:i/>
      <w:iCs/>
      <w:color w:val="0C1C44" w:themeColor="accent1" w:themeShade="7F"/>
    </w:rPr>
  </w:style>
  <w:style w:type="character" w:customStyle="1" w:styleId="Heading7Char">
    <w:name w:val="Heading 7 Char"/>
    <w:basedOn w:val="DefaultParagraphFont"/>
    <w:link w:val="Heading7"/>
    <w:uiPriority w:val="9"/>
    <w:semiHidden/>
    <w:rsid w:val="004F2E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2E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2E28"/>
    <w:rPr>
      <w:rFonts w:asciiTheme="majorHAnsi" w:eastAsiaTheme="majorEastAsia" w:hAnsiTheme="majorHAnsi" w:cstheme="majorBidi"/>
      <w:i/>
      <w:iCs/>
      <w:color w:val="404040" w:themeColor="text1" w:themeTint="BF"/>
      <w:sz w:val="20"/>
      <w:szCs w:val="20"/>
    </w:rPr>
  </w:style>
  <w:style w:type="paragraph" w:customStyle="1" w:styleId="KeyMessageText">
    <w:name w:val="Key Message Text"/>
    <w:basedOn w:val="NoSpacing"/>
    <w:uiPriority w:val="3"/>
    <w:qFormat/>
    <w:rsid w:val="00F026C1"/>
    <w:pPr>
      <w:ind w:left="0"/>
    </w:pPr>
    <w:rPr>
      <w:b/>
      <w:color w:val="193989" w:themeColor="accent1"/>
    </w:rPr>
  </w:style>
  <w:style w:type="paragraph" w:customStyle="1" w:styleId="TableFigureTitle">
    <w:name w:val="Table/Figure Title"/>
    <w:basedOn w:val="Caption"/>
    <w:next w:val="Normal"/>
    <w:uiPriority w:val="2"/>
    <w:qFormat/>
    <w:rsid w:val="009C5A3A"/>
    <w:pPr>
      <w:keepNext/>
      <w:spacing w:before="120"/>
    </w:pPr>
  </w:style>
  <w:style w:type="paragraph" w:styleId="ListBullet">
    <w:name w:val="List Bullet"/>
    <w:basedOn w:val="Normal"/>
    <w:uiPriority w:val="2"/>
    <w:qFormat/>
    <w:rsid w:val="00160324"/>
    <w:pPr>
      <w:numPr>
        <w:numId w:val="1"/>
      </w:numPr>
      <w:spacing w:after="0"/>
      <w:ind w:left="1066" w:hanging="357"/>
      <w:contextualSpacing/>
    </w:pPr>
    <w:rPr>
      <w:color w:val="193989" w:themeColor="accent1"/>
    </w:rPr>
  </w:style>
  <w:style w:type="paragraph" w:styleId="ListBullet2">
    <w:name w:val="List Bullet 2"/>
    <w:basedOn w:val="ListBullet"/>
    <w:uiPriority w:val="2"/>
    <w:qFormat/>
    <w:rsid w:val="006F7BFF"/>
    <w:pPr>
      <w:ind w:left="1428" w:hanging="336"/>
    </w:pPr>
    <w:rPr>
      <w:color w:val="58595B" w:themeColor="accent2"/>
    </w:rPr>
  </w:style>
  <w:style w:type="paragraph" w:styleId="ListBullet3">
    <w:name w:val="List Bullet 3"/>
    <w:basedOn w:val="Normal"/>
    <w:uiPriority w:val="2"/>
    <w:qFormat/>
    <w:rsid w:val="006F7BFF"/>
    <w:pPr>
      <w:numPr>
        <w:numId w:val="3"/>
      </w:numPr>
      <w:tabs>
        <w:tab w:val="clear" w:pos="926"/>
        <w:tab w:val="num" w:pos="1560"/>
      </w:tabs>
      <w:ind w:left="1834" w:hanging="364"/>
      <w:contextualSpacing/>
    </w:pPr>
    <w:rPr>
      <w:color w:val="8C898B"/>
    </w:rPr>
  </w:style>
  <w:style w:type="paragraph" w:styleId="FootnoteText">
    <w:name w:val="footnote text"/>
    <w:basedOn w:val="Normal"/>
    <w:link w:val="FootnoteTextChar"/>
    <w:uiPriority w:val="99"/>
    <w:unhideWhenUsed/>
    <w:rsid w:val="006F7BFF"/>
    <w:pPr>
      <w:spacing w:after="0"/>
    </w:pPr>
    <w:rPr>
      <w:color w:val="9A9B9D" w:themeColor="accent2" w:themeTint="99"/>
      <w:sz w:val="20"/>
      <w:szCs w:val="20"/>
    </w:rPr>
  </w:style>
  <w:style w:type="character" w:customStyle="1" w:styleId="FootnoteTextChar">
    <w:name w:val="Footnote Text Char"/>
    <w:basedOn w:val="DefaultParagraphFont"/>
    <w:link w:val="FootnoteText"/>
    <w:uiPriority w:val="99"/>
    <w:rsid w:val="006F7BFF"/>
    <w:rPr>
      <w:rFonts w:ascii="Calibri" w:hAnsi="Calibri"/>
      <w:color w:val="9A9B9D" w:themeColor="accent2" w:themeTint="99"/>
      <w:sz w:val="20"/>
      <w:szCs w:val="20"/>
    </w:rPr>
  </w:style>
  <w:style w:type="character" w:styleId="FootnoteReference">
    <w:name w:val="footnote reference"/>
    <w:basedOn w:val="DefaultParagraphFont"/>
    <w:uiPriority w:val="99"/>
    <w:semiHidden/>
    <w:unhideWhenUsed/>
    <w:rsid w:val="006F7BFF"/>
    <w:rPr>
      <w:vertAlign w:val="superscript"/>
    </w:rPr>
  </w:style>
  <w:style w:type="paragraph" w:customStyle="1" w:styleId="AnnexHeadings">
    <w:name w:val="AnnexHeadings"/>
    <w:basedOn w:val="Heading1"/>
    <w:next w:val="Normal"/>
    <w:uiPriority w:val="6"/>
    <w:rsid w:val="00457D5D"/>
    <w:pPr>
      <w:numPr>
        <w:numId w:val="0"/>
      </w:numPr>
    </w:pPr>
  </w:style>
  <w:style w:type="paragraph" w:customStyle="1" w:styleId="AnnexHeading2">
    <w:name w:val="AnnexHeading 2"/>
    <w:basedOn w:val="Heading2"/>
    <w:next w:val="Normal"/>
    <w:uiPriority w:val="7"/>
    <w:rsid w:val="00620370"/>
    <w:pPr>
      <w:numPr>
        <w:numId w:val="12"/>
      </w:numPr>
      <w:ind w:left="709" w:hanging="709"/>
    </w:pPr>
  </w:style>
  <w:style w:type="paragraph" w:styleId="ListParagraph">
    <w:name w:val="List Paragraph"/>
    <w:basedOn w:val="Normal"/>
    <w:uiPriority w:val="34"/>
    <w:rsid w:val="00D35131"/>
    <w:pPr>
      <w:ind w:left="720"/>
      <w:contextualSpacing/>
    </w:pPr>
  </w:style>
  <w:style w:type="paragraph" w:customStyle="1" w:styleId="AnnexHeading3">
    <w:name w:val="AnnexHeading 3"/>
    <w:basedOn w:val="Heading3"/>
    <w:next w:val="Normal"/>
    <w:uiPriority w:val="7"/>
    <w:rsid w:val="00D35131"/>
    <w:pPr>
      <w:numPr>
        <w:numId w:val="12"/>
      </w:numPr>
      <w:ind w:left="1418" w:hanging="709"/>
    </w:pPr>
  </w:style>
  <w:style w:type="paragraph" w:styleId="Title">
    <w:name w:val="Title"/>
    <w:next w:val="Subtitle"/>
    <w:link w:val="TitleChar"/>
    <w:uiPriority w:val="10"/>
    <w:rsid w:val="00BE6F8C"/>
    <w:pPr>
      <w:pBdr>
        <w:bottom w:val="single" w:sz="8" w:space="4" w:color="D31145" w:themeColor="background2"/>
      </w:pBdr>
    </w:pPr>
    <w:rPr>
      <w:rFonts w:ascii="Calibri Light" w:eastAsiaTheme="majorEastAsia" w:hAnsi="Calibri Light" w:cstheme="majorBidi"/>
      <w:bCs/>
      <w:color w:val="122A66" w:themeColor="accent1" w:themeShade="BF"/>
      <w:sz w:val="36"/>
      <w:szCs w:val="28"/>
    </w:rPr>
  </w:style>
  <w:style w:type="character" w:customStyle="1" w:styleId="TitleChar">
    <w:name w:val="Title Char"/>
    <w:basedOn w:val="DefaultParagraphFont"/>
    <w:link w:val="Title"/>
    <w:uiPriority w:val="10"/>
    <w:rsid w:val="00BE6F8C"/>
    <w:rPr>
      <w:rFonts w:ascii="Calibri Light" w:eastAsiaTheme="majorEastAsia" w:hAnsi="Calibri Light" w:cstheme="majorBidi"/>
      <w:bCs/>
      <w:color w:val="122A66" w:themeColor="accent1" w:themeShade="BF"/>
      <w:sz w:val="36"/>
      <w:szCs w:val="28"/>
    </w:rPr>
  </w:style>
  <w:style w:type="paragraph" w:customStyle="1" w:styleId="StatusText">
    <w:name w:val="Status Text"/>
    <w:basedOn w:val="Subtitle"/>
    <w:uiPriority w:val="14"/>
    <w:rsid w:val="00AE35B9"/>
    <w:pPr>
      <w:spacing w:after="0"/>
    </w:pPr>
    <w:rPr>
      <w:caps/>
      <w:color w:val="58595B" w:themeColor="accent2"/>
      <w:sz w:val="36"/>
    </w:rPr>
  </w:style>
  <w:style w:type="paragraph" w:styleId="Subtitle">
    <w:name w:val="Subtitle"/>
    <w:basedOn w:val="Normal"/>
    <w:next w:val="Normal"/>
    <w:link w:val="SubtitleChar"/>
    <w:uiPriority w:val="11"/>
    <w:rsid w:val="00AE35B9"/>
    <w:pPr>
      <w:numPr>
        <w:ilvl w:val="1"/>
      </w:numPr>
      <w:ind w:left="709"/>
    </w:pPr>
    <w:rPr>
      <w:rFonts w:eastAsiaTheme="majorEastAsia" w:cstheme="majorBidi"/>
      <w:iCs/>
      <w:color w:val="193989" w:themeColor="accent1"/>
      <w:sz w:val="48"/>
      <w:szCs w:val="24"/>
    </w:rPr>
  </w:style>
  <w:style w:type="character" w:customStyle="1" w:styleId="SubtitleChar">
    <w:name w:val="Subtitle Char"/>
    <w:basedOn w:val="DefaultParagraphFont"/>
    <w:link w:val="Subtitle"/>
    <w:uiPriority w:val="11"/>
    <w:rsid w:val="00AE35B9"/>
    <w:rPr>
      <w:rFonts w:ascii="Calibri" w:eastAsiaTheme="majorEastAsia" w:hAnsi="Calibri" w:cstheme="majorBidi"/>
      <w:iCs/>
      <w:color w:val="193989" w:themeColor="accent1"/>
      <w:sz w:val="48"/>
      <w:szCs w:val="24"/>
    </w:rPr>
  </w:style>
  <w:style w:type="character" w:styleId="PlaceholderText">
    <w:name w:val="Placeholder Text"/>
    <w:basedOn w:val="DefaultParagraphFont"/>
    <w:uiPriority w:val="99"/>
    <w:semiHidden/>
    <w:rsid w:val="00AE35B9"/>
    <w:rPr>
      <w:color w:val="808080"/>
    </w:rPr>
  </w:style>
  <w:style w:type="paragraph" w:customStyle="1" w:styleId="VersionText">
    <w:name w:val="Version Text"/>
    <w:basedOn w:val="StatusText"/>
    <w:uiPriority w:val="14"/>
    <w:rsid w:val="00C01296"/>
  </w:style>
  <w:style w:type="paragraph" w:customStyle="1" w:styleId="MarkingText">
    <w:name w:val="Marking Text"/>
    <w:basedOn w:val="StatusText"/>
    <w:uiPriority w:val="11"/>
    <w:rsid w:val="00C01296"/>
  </w:style>
  <w:style w:type="paragraph" w:customStyle="1" w:styleId="DateText">
    <w:name w:val="Date Text"/>
    <w:basedOn w:val="StatusText"/>
    <w:uiPriority w:val="14"/>
    <w:rsid w:val="00C01296"/>
  </w:style>
  <w:style w:type="paragraph" w:styleId="TOC1">
    <w:name w:val="toc 1"/>
    <w:basedOn w:val="Normal"/>
    <w:next w:val="Normal"/>
    <w:autoRedefine/>
    <w:uiPriority w:val="39"/>
    <w:unhideWhenUsed/>
    <w:rsid w:val="00D54A22"/>
    <w:pPr>
      <w:pBdr>
        <w:bottom w:val="single" w:sz="8" w:space="1" w:color="C1C2DE" w:themeColor="accent4"/>
      </w:pBdr>
      <w:tabs>
        <w:tab w:val="left" w:pos="1134"/>
        <w:tab w:val="right" w:pos="8505"/>
      </w:tabs>
      <w:spacing w:after="100"/>
    </w:pPr>
    <w:rPr>
      <w:color w:val="193989" w:themeColor="accent1"/>
    </w:rPr>
  </w:style>
  <w:style w:type="paragraph" w:styleId="TOC2">
    <w:name w:val="toc 2"/>
    <w:basedOn w:val="Normal"/>
    <w:next w:val="Normal"/>
    <w:autoRedefine/>
    <w:uiPriority w:val="39"/>
    <w:unhideWhenUsed/>
    <w:rsid w:val="00D54A22"/>
    <w:pPr>
      <w:tabs>
        <w:tab w:val="left" w:pos="1701"/>
        <w:tab w:val="right" w:pos="8505"/>
      </w:tabs>
      <w:spacing w:after="100"/>
      <w:ind w:left="1134"/>
    </w:pPr>
    <w:rPr>
      <w:noProof/>
      <w:color w:val="193989" w:themeColor="accent1"/>
    </w:rPr>
  </w:style>
  <w:style w:type="paragraph" w:styleId="TOC3">
    <w:name w:val="toc 3"/>
    <w:basedOn w:val="Normal"/>
    <w:next w:val="Normal"/>
    <w:autoRedefine/>
    <w:uiPriority w:val="39"/>
    <w:unhideWhenUsed/>
    <w:rsid w:val="00D54A22"/>
    <w:pPr>
      <w:tabs>
        <w:tab w:val="left" w:pos="1701"/>
        <w:tab w:val="right" w:pos="8505"/>
      </w:tabs>
      <w:spacing w:after="100"/>
      <w:ind w:left="1134"/>
    </w:pPr>
    <w:rPr>
      <w:rFonts w:eastAsiaTheme="minorEastAsia"/>
      <w:noProof/>
      <w:lang w:eastAsia="en-GB"/>
    </w:rPr>
  </w:style>
  <w:style w:type="paragraph" w:styleId="TOC4">
    <w:name w:val="toc 4"/>
    <w:basedOn w:val="TOC1"/>
    <w:next w:val="Normal"/>
    <w:autoRedefine/>
    <w:uiPriority w:val="39"/>
    <w:unhideWhenUsed/>
    <w:rsid w:val="00D54A22"/>
    <w:rPr>
      <w:noProof/>
    </w:rPr>
  </w:style>
  <w:style w:type="paragraph" w:styleId="TOC6">
    <w:name w:val="toc 6"/>
    <w:basedOn w:val="TOC3"/>
    <w:next w:val="Normal"/>
    <w:autoRedefine/>
    <w:uiPriority w:val="39"/>
    <w:unhideWhenUsed/>
    <w:rsid w:val="00D54A22"/>
  </w:style>
  <w:style w:type="paragraph" w:styleId="TOC5">
    <w:name w:val="toc 5"/>
    <w:basedOn w:val="TOC2"/>
    <w:next w:val="Normal"/>
    <w:autoRedefine/>
    <w:uiPriority w:val="39"/>
    <w:unhideWhenUsed/>
    <w:rsid w:val="00D54A22"/>
  </w:style>
  <w:style w:type="paragraph" w:customStyle="1" w:styleId="BackPageText">
    <w:name w:val="BackPage Text"/>
    <w:basedOn w:val="LeftMargin"/>
    <w:rsid w:val="00243D00"/>
    <w:pPr>
      <w:contextualSpacing/>
    </w:pPr>
    <w:rPr>
      <w:color w:val="FFFFFF" w:themeColor="background1"/>
      <w:sz w:val="24"/>
    </w:rPr>
  </w:style>
  <w:style w:type="paragraph" w:customStyle="1" w:styleId="ExecSummaryTitle">
    <w:name w:val="ExecSummaryTitle"/>
    <w:basedOn w:val="AboutTitle"/>
    <w:uiPriority w:val="5"/>
    <w:rsid w:val="00457D5D"/>
  </w:style>
  <w:style w:type="table" w:customStyle="1" w:styleId="BlueTable">
    <w:name w:val="BlueTable"/>
    <w:basedOn w:val="TableNormal"/>
    <w:uiPriority w:val="99"/>
    <w:rsid w:val="00B46678"/>
    <w:pPr>
      <w:spacing w:before="120" w:after="120" w:line="240" w:lineRule="auto"/>
    </w:pPr>
    <w:rPr>
      <w:rFonts w:ascii="Calibri" w:hAnsi="Calibri"/>
      <w:sz w:val="18"/>
    </w:rPr>
    <w:tblPr>
      <w:tblStyleRowBandSize w:val="1"/>
      <w:tblInd w:w="709" w:type="dxa"/>
      <w:tblBorders>
        <w:bottom w:val="single" w:sz="4" w:space="0" w:color="193989" w:themeColor="accent1"/>
        <w:insideH w:val="single" w:sz="4" w:space="0" w:color="193989" w:themeColor="accent1"/>
        <w:insideV w:val="single" w:sz="4" w:space="0" w:color="C1C2DE" w:themeColor="accent4"/>
      </w:tblBorders>
    </w:tblPr>
    <w:tcPr>
      <w:vAlign w:val="center"/>
    </w:tcPr>
    <w:tblStylePr w:type="firstRow">
      <w:rPr>
        <w:caps/>
        <w:smallCaps w:val="0"/>
        <w:color w:val="FFFFFF" w:themeColor="background1"/>
      </w:rPr>
      <w:tblPr/>
      <w:trPr>
        <w:tblHeader/>
      </w:trPr>
      <w:tcPr>
        <w:tcBorders>
          <w:top w:val="nil"/>
          <w:left w:val="nil"/>
          <w:bottom w:val="nil"/>
          <w:right w:val="nil"/>
          <w:insideV w:val="single" w:sz="4" w:space="0" w:color="C1C2DE" w:themeColor="accent4"/>
        </w:tcBorders>
        <w:shd w:val="clear" w:color="auto" w:fill="193989" w:themeFill="accent1"/>
      </w:tcPr>
    </w:tblStylePr>
    <w:tblStylePr w:type="firstCol">
      <w:rPr>
        <w:rFonts w:ascii="Calibri" w:hAnsi="Calibri"/>
        <w:color w:val="D31145" w:themeColor="background2"/>
        <w:sz w:val="18"/>
      </w:rPr>
    </w:tblStylePr>
    <w:tblStylePr w:type="band1Horz">
      <w:rPr>
        <w:rFonts w:ascii="Calibri" w:hAnsi="Calibri"/>
        <w:color w:val="58595B" w:themeColor="accent2"/>
        <w:sz w:val="18"/>
      </w:rPr>
    </w:tblStylePr>
    <w:tblStylePr w:type="band2Horz">
      <w:rPr>
        <w:rFonts w:ascii="Calibri" w:hAnsi="Calibri"/>
        <w:color w:val="58595B" w:themeColor="accent2"/>
        <w:sz w:val="18"/>
      </w:rPr>
      <w:tblPr/>
      <w:tcPr>
        <w:shd w:val="clear" w:color="auto" w:fill="F0F0F0"/>
      </w:tcPr>
    </w:tblStylePr>
  </w:style>
  <w:style w:type="table" w:customStyle="1" w:styleId="RedTable">
    <w:name w:val="RedTable"/>
    <w:basedOn w:val="TableNormal"/>
    <w:uiPriority w:val="99"/>
    <w:rsid w:val="00B46678"/>
    <w:pPr>
      <w:spacing w:before="120" w:after="120" w:line="240" w:lineRule="auto"/>
    </w:pPr>
    <w:rPr>
      <w:rFonts w:ascii="Calibri" w:hAnsi="Calibri"/>
      <w:color w:val="58595B" w:themeColor="accent2"/>
      <w:sz w:val="18"/>
    </w:rPr>
    <w:tblPr>
      <w:tblStyleRowBandSize w:val="1"/>
      <w:tblInd w:w="709" w:type="dxa"/>
      <w:tblBorders>
        <w:bottom w:val="single" w:sz="4" w:space="0" w:color="193989" w:themeColor="accent1"/>
        <w:insideH w:val="single" w:sz="4" w:space="0" w:color="193989" w:themeColor="accent1"/>
        <w:insideV w:val="single" w:sz="4" w:space="0" w:color="C1C2DE" w:themeColor="accent4"/>
      </w:tblBorders>
    </w:tblPr>
    <w:tcPr>
      <w:vAlign w:val="center"/>
    </w:tcPr>
    <w:tblStylePr w:type="firstRow">
      <w:rPr>
        <w:caps/>
        <w:smallCaps w:val="0"/>
        <w:color w:val="FFFFFF" w:themeColor="background1"/>
      </w:rPr>
      <w:tblPr/>
      <w:trPr>
        <w:tblHeader/>
      </w:trPr>
      <w:tcPr>
        <w:shd w:val="clear" w:color="auto" w:fill="D31145" w:themeFill="background2"/>
      </w:tcPr>
    </w:tblStylePr>
    <w:tblStylePr w:type="band1Horz">
      <w:tblPr/>
      <w:tcPr>
        <w:tcBorders>
          <w:bottom w:val="nil"/>
          <w:insideH w:val="nil"/>
        </w:tcBorders>
      </w:tcPr>
    </w:tblStylePr>
    <w:tblStylePr w:type="band2Horz">
      <w:tblPr/>
      <w:tcPr>
        <w:shd w:val="clear" w:color="auto" w:fill="F0F0F0"/>
      </w:tcPr>
    </w:tblStylePr>
  </w:style>
  <w:style w:type="table" w:customStyle="1" w:styleId="GreyTable">
    <w:name w:val="GreyTable"/>
    <w:basedOn w:val="TableNormal"/>
    <w:uiPriority w:val="99"/>
    <w:rsid w:val="00B46678"/>
    <w:pPr>
      <w:spacing w:before="120" w:after="120" w:line="240" w:lineRule="auto"/>
    </w:pPr>
    <w:rPr>
      <w:rFonts w:ascii="Calibri" w:hAnsi="Calibri"/>
      <w:color w:val="58595B" w:themeColor="accent2"/>
      <w:sz w:val="18"/>
    </w:rPr>
    <w:tblPr>
      <w:tblInd w:w="709" w:type="dxa"/>
      <w:tblBorders>
        <w:bottom w:val="single" w:sz="4" w:space="0" w:color="193989" w:themeColor="accent1"/>
        <w:insideH w:val="single" w:sz="4" w:space="0" w:color="193989" w:themeColor="accent1"/>
        <w:insideV w:val="single" w:sz="12" w:space="0" w:color="A6A7CF" w:themeColor="accent4" w:themeShade="E6"/>
      </w:tblBorders>
    </w:tblPr>
    <w:tcPr>
      <w:vAlign w:val="center"/>
    </w:tcPr>
    <w:tblStylePr w:type="firstRow">
      <w:rPr>
        <w:rFonts w:ascii="Calibri" w:hAnsi="Calibri"/>
        <w:b/>
        <w:i w:val="0"/>
        <w:caps/>
        <w:smallCaps w:val="0"/>
        <w:color w:val="D31145" w:themeColor="background2"/>
        <w:sz w:val="18"/>
      </w:rPr>
      <w:tblPr/>
      <w:tcPr>
        <w:tcBorders>
          <w:insideV w:val="single" w:sz="12" w:space="0" w:color="A6A7CF" w:themeColor="accent4" w:themeShade="E6"/>
        </w:tcBorders>
        <w:shd w:val="clear" w:color="auto" w:fill="EBEBF5"/>
      </w:tcPr>
    </w:tblStylePr>
  </w:style>
  <w:style w:type="table" w:customStyle="1" w:styleId="SolidBlue">
    <w:name w:val="SolidBlue"/>
    <w:basedOn w:val="TableNormal"/>
    <w:uiPriority w:val="99"/>
    <w:rsid w:val="00B46678"/>
    <w:pPr>
      <w:spacing w:before="120" w:after="120" w:line="240" w:lineRule="auto"/>
    </w:pPr>
    <w:rPr>
      <w:b/>
      <w:color w:val="193989" w:themeColor="accent1"/>
    </w:rPr>
    <w:tblPr>
      <w:tblInd w:w="709" w:type="dxa"/>
    </w:tblPr>
    <w:tcPr>
      <w:shd w:val="clear" w:color="auto" w:fill="C1C2DE" w:themeFill="accent4"/>
      <w:vAlign w:val="center"/>
    </w:tcPr>
  </w:style>
  <w:style w:type="paragraph" w:styleId="Caption">
    <w:name w:val="caption"/>
    <w:basedOn w:val="Normal"/>
    <w:next w:val="Normal"/>
    <w:uiPriority w:val="35"/>
    <w:unhideWhenUsed/>
    <w:qFormat/>
    <w:rsid w:val="00B46678"/>
    <w:rPr>
      <w:b/>
      <w:bCs/>
      <w:color w:val="193989" w:themeColor="accent1"/>
      <w:sz w:val="18"/>
      <w:szCs w:val="18"/>
    </w:rPr>
  </w:style>
  <w:style w:type="character" w:styleId="Strong">
    <w:name w:val="Strong"/>
    <w:basedOn w:val="DefaultParagraphFont"/>
    <w:uiPriority w:val="22"/>
    <w:qFormat/>
    <w:rsid w:val="00E22FF8"/>
    <w:rPr>
      <w:b/>
      <w:bCs/>
    </w:rPr>
  </w:style>
  <w:style w:type="character" w:styleId="CommentReference">
    <w:name w:val="annotation reference"/>
    <w:basedOn w:val="DefaultParagraphFont"/>
    <w:uiPriority w:val="99"/>
    <w:semiHidden/>
    <w:unhideWhenUsed/>
    <w:rsid w:val="00EB01D7"/>
    <w:rPr>
      <w:sz w:val="16"/>
      <w:szCs w:val="16"/>
    </w:rPr>
  </w:style>
  <w:style w:type="paragraph" w:styleId="CommentText">
    <w:name w:val="annotation text"/>
    <w:basedOn w:val="Normal"/>
    <w:link w:val="CommentTextChar"/>
    <w:uiPriority w:val="99"/>
    <w:unhideWhenUsed/>
    <w:rsid w:val="00EB01D7"/>
    <w:rPr>
      <w:sz w:val="20"/>
      <w:szCs w:val="20"/>
    </w:rPr>
  </w:style>
  <w:style w:type="character" w:customStyle="1" w:styleId="CommentTextChar">
    <w:name w:val="Comment Text Char"/>
    <w:basedOn w:val="DefaultParagraphFont"/>
    <w:link w:val="CommentText"/>
    <w:uiPriority w:val="99"/>
    <w:rsid w:val="00EB01D7"/>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EB01D7"/>
    <w:rPr>
      <w:b/>
      <w:bCs/>
    </w:rPr>
  </w:style>
  <w:style w:type="character" w:customStyle="1" w:styleId="CommentSubjectChar">
    <w:name w:val="Comment Subject Char"/>
    <w:basedOn w:val="CommentTextChar"/>
    <w:link w:val="CommentSubject"/>
    <w:uiPriority w:val="99"/>
    <w:semiHidden/>
    <w:rsid w:val="00EB01D7"/>
    <w:rPr>
      <w:rFonts w:ascii="Calibri" w:hAnsi="Calibri"/>
      <w:b/>
      <w:bCs/>
      <w:sz w:val="20"/>
      <w:szCs w:val="20"/>
    </w:rPr>
  </w:style>
  <w:style w:type="character" w:styleId="Emphasis">
    <w:name w:val="Emphasis"/>
    <w:basedOn w:val="DefaultParagraphFont"/>
    <w:uiPriority w:val="20"/>
    <w:rsid w:val="00E703BE"/>
    <w:rPr>
      <w:i/>
      <w:iCs/>
    </w:rPr>
  </w:style>
  <w:style w:type="paragraph" w:styleId="Quote">
    <w:name w:val="Quote"/>
    <w:basedOn w:val="Normal"/>
    <w:next w:val="Normal"/>
    <w:link w:val="QuoteChar"/>
    <w:uiPriority w:val="29"/>
    <w:rsid w:val="00FE7A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E7A36"/>
    <w:rPr>
      <w:rFonts w:ascii="Calibri" w:hAnsi="Calibri"/>
      <w:i/>
      <w:iCs/>
      <w:color w:val="404040" w:themeColor="text1" w:themeTint="BF"/>
    </w:rPr>
  </w:style>
  <w:style w:type="paragraph" w:styleId="Revision">
    <w:name w:val="Revision"/>
    <w:hidden/>
    <w:uiPriority w:val="99"/>
    <w:semiHidden/>
    <w:rsid w:val="001621B2"/>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9085">
      <w:bodyDiv w:val="1"/>
      <w:marLeft w:val="0"/>
      <w:marRight w:val="0"/>
      <w:marTop w:val="0"/>
      <w:marBottom w:val="0"/>
      <w:divBdr>
        <w:top w:val="none" w:sz="0" w:space="0" w:color="auto"/>
        <w:left w:val="none" w:sz="0" w:space="0" w:color="auto"/>
        <w:bottom w:val="none" w:sz="0" w:space="0" w:color="auto"/>
        <w:right w:val="none" w:sz="0" w:space="0" w:color="auto"/>
      </w:divBdr>
    </w:div>
    <w:div w:id="1217428325">
      <w:bodyDiv w:val="1"/>
      <w:marLeft w:val="0"/>
      <w:marRight w:val="0"/>
      <w:marTop w:val="0"/>
      <w:marBottom w:val="0"/>
      <w:divBdr>
        <w:top w:val="none" w:sz="0" w:space="0" w:color="auto"/>
        <w:left w:val="none" w:sz="0" w:space="0" w:color="auto"/>
        <w:bottom w:val="none" w:sz="0" w:space="0" w:color="auto"/>
        <w:right w:val="none" w:sz="0" w:space="0" w:color="auto"/>
      </w:divBdr>
    </w:div>
    <w:div w:id="16659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ps.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ASME-DPO@ec.europa.eu"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xercises@enisa.europa.e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B420126DE54A838607BA2BB24E69F5"/>
        <w:category>
          <w:name w:val="General"/>
          <w:gallery w:val="placeholder"/>
        </w:category>
        <w:types>
          <w:type w:val="bbPlcHdr"/>
        </w:types>
        <w:behaviors>
          <w:behavior w:val="content"/>
        </w:behaviors>
        <w:guid w:val="{EA4B94B7-E0C4-476F-BC29-AD3183C53380}"/>
      </w:docPartPr>
      <w:docPartBody>
        <w:p w:rsidR="00F409B4" w:rsidRDefault="00F409B4">
          <w:pPr>
            <w:pStyle w:val="23B420126DE54A838607BA2BB24E69F5"/>
          </w:pPr>
          <w:r w:rsidRPr="00A0509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Verdana">
    <w:panose1 w:val="020B0604030504040204"/>
    <w:charset w:val="A1"/>
    <w:family w:val="swiss"/>
    <w:pitch w:val="variable"/>
    <w:sig w:usb0="A0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B4"/>
    <w:rsid w:val="00227673"/>
    <w:rsid w:val="002E4196"/>
    <w:rsid w:val="00366CFD"/>
    <w:rsid w:val="00413E6E"/>
    <w:rsid w:val="004B6892"/>
    <w:rsid w:val="006D0816"/>
    <w:rsid w:val="00983B6E"/>
    <w:rsid w:val="009C6D67"/>
    <w:rsid w:val="00AF35CA"/>
    <w:rsid w:val="00F40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B420126DE54A838607BA2BB24E69F5">
    <w:name w:val="23B420126DE54A838607BA2BB24E6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NISA">
      <a:dk1>
        <a:sysClr val="windowText" lastClr="000000"/>
      </a:dk1>
      <a:lt1>
        <a:sysClr val="window" lastClr="FFFFFF"/>
      </a:lt1>
      <a:dk2>
        <a:srgbClr val="000000"/>
      </a:dk2>
      <a:lt2>
        <a:srgbClr val="D31145"/>
      </a:lt2>
      <a:accent1>
        <a:srgbClr val="193989"/>
      </a:accent1>
      <a:accent2>
        <a:srgbClr val="58595B"/>
      </a:accent2>
      <a:accent3>
        <a:srgbClr val="B2B2B2"/>
      </a:accent3>
      <a:accent4>
        <a:srgbClr val="C1C2DE"/>
      </a:accent4>
      <a:accent5>
        <a:srgbClr val="FFEE00"/>
      </a:accent5>
      <a:accent6>
        <a:srgbClr val="003399"/>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ac14b82-e4e1-4384-b89e-6ff3d1f8adda">
      <Terms xmlns="http://schemas.microsoft.com/office/infopath/2007/PartnerControls"/>
    </lcf76f155ced4ddcb4097134ff3c332f>
    <TaxCatchAll xmlns="da421521-78ba-421b-87da-5e67b8f5fa3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7843AEFA5B620488E709AD14082D72D" ma:contentTypeVersion="13" ma:contentTypeDescription="Create a new document." ma:contentTypeScope="" ma:versionID="c64543d2696fb8d48b2c3dc92a7b1a2e">
  <xsd:schema xmlns:xsd="http://www.w3.org/2001/XMLSchema" xmlns:xs="http://www.w3.org/2001/XMLSchema" xmlns:p="http://schemas.microsoft.com/office/2006/metadata/properties" xmlns:ns2="4ac14b82-e4e1-4384-b89e-6ff3d1f8adda" xmlns:ns3="da421521-78ba-421b-87da-5e67b8f5fa30" targetNamespace="http://schemas.microsoft.com/office/2006/metadata/properties" ma:root="true" ma:fieldsID="c8ca4246bdda6b3c9c587a91815da3f7" ns2:_="" ns3:_="">
    <xsd:import namespace="4ac14b82-e4e1-4384-b89e-6ff3d1f8adda"/>
    <xsd:import namespace="da421521-78ba-421b-87da-5e67b8f5fa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14b82-e4e1-4384-b89e-6ff3d1f8a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99bb2-c443-4d18-98b8-538178a0611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421521-78ba-421b-87da-5e67b8f5fa3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e066c1-da09-451c-9727-93bd6d2d269e}" ma:internalName="TaxCatchAll" ma:showField="CatchAllData" ma:web="da421521-78ba-421b-87da-5e67b8f5fa3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7264C-9CA2-4E61-B2B2-B6DA3AF3DB6D}">
  <ds:schemaRefs>
    <ds:schemaRef ds:uri="http://schemas.microsoft.com/sharepoint/v3/contenttype/forms"/>
  </ds:schemaRefs>
</ds:datastoreItem>
</file>

<file path=customXml/itemProps2.xml><?xml version="1.0" encoding="utf-8"?>
<ds:datastoreItem xmlns:ds="http://schemas.openxmlformats.org/officeDocument/2006/customXml" ds:itemID="{4D7C6483-65E4-48FC-BBFD-8B15513939ED}">
  <ds:schemaRefs>
    <ds:schemaRef ds:uri="http://schemas.microsoft.com/office/2006/metadata/properties"/>
    <ds:schemaRef ds:uri="http://schemas.microsoft.com/office/infopath/2007/PartnerControls"/>
    <ds:schemaRef ds:uri="4ac14b82-e4e1-4384-b89e-6ff3d1f8adda"/>
    <ds:schemaRef ds:uri="da421521-78ba-421b-87da-5e67b8f5fa30"/>
  </ds:schemaRefs>
</ds:datastoreItem>
</file>

<file path=customXml/itemProps3.xml><?xml version="1.0" encoding="utf-8"?>
<ds:datastoreItem xmlns:ds="http://schemas.openxmlformats.org/officeDocument/2006/customXml" ds:itemID="{548C5C28-18D4-4CF2-BC45-C98442DEE17F}">
  <ds:schemaRefs>
    <ds:schemaRef ds:uri="http://schemas.openxmlformats.org/officeDocument/2006/bibliography"/>
  </ds:schemaRefs>
</ds:datastoreItem>
</file>

<file path=customXml/itemProps4.xml><?xml version="1.0" encoding="utf-8"?>
<ds:datastoreItem xmlns:ds="http://schemas.openxmlformats.org/officeDocument/2006/customXml" ds:itemID="{5DA4204E-75C8-4FD0-99C8-E0886FF9288D}"/>
</file>

<file path=docProps/app.xml><?xml version="1.0" encoding="utf-8"?>
<Properties xmlns="http://schemas.openxmlformats.org/officeDocument/2006/extended-properties" xmlns:vt="http://schemas.openxmlformats.org/officeDocument/2006/docPropsVTypes">
  <Template>Normal.dotm</Template>
  <TotalTime>162</TotalTime>
  <Pages>2</Pages>
  <Words>1005</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Privacy Statement - ENISA Cyber Exercise Platform</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Statement - EU CyberSecurity Index Platform</dc:title>
  <dc:creator>Panagiotis Trimintzios</dc:creator>
  <cp:lastModifiedBy>Christos Dimou</cp:lastModifiedBy>
  <cp:revision>26</cp:revision>
  <cp:lastPrinted>2019-02-12T10:19:00Z</cp:lastPrinted>
  <dcterms:created xsi:type="dcterms:W3CDTF">2020-05-06T22:14:00Z</dcterms:created>
  <dcterms:modified xsi:type="dcterms:W3CDTF">2023-06-27T10:44:00Z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41004700</vt:lpwstr>
  </property>
  <property fmtid="{D5CDD505-2E9C-101B-9397-08002B2CF9AE}" pid="3" name="ContentTypeId">
    <vt:lpwstr>0x010100D7843AEFA5B620488E709AD14082D72D</vt:lpwstr>
  </property>
  <property fmtid="{D5CDD505-2E9C-101B-9397-08002B2CF9AE}" pid="4" name="MediaServiceImageTags">
    <vt:lpwstr/>
  </property>
</Properties>
</file>