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CFC" w:rsidRDefault="00835CFC" w:rsidP="00835CFC">
      <w:pPr>
        <w:pStyle w:val="Titre1"/>
        <w:jc w:val="center"/>
        <w:rPr>
          <w:lang w:val="fr-CM"/>
        </w:rPr>
      </w:pPr>
      <w:r>
        <w:rPr>
          <w:lang w:val="fr-CM"/>
        </w:rPr>
        <w:t>Exercice1</w:t>
      </w:r>
    </w:p>
    <w:p w:rsidR="00835CFC" w:rsidRPr="00835CFC" w:rsidRDefault="00835CFC" w:rsidP="00835CFC">
      <w:pPr>
        <w:rPr>
          <w:lang w:val="fr-CM"/>
        </w:rPr>
      </w:pPr>
    </w:p>
    <w:p w:rsidR="00835CFC" w:rsidRDefault="00835CFC" w:rsidP="00835CFC">
      <w:pPr>
        <w:pStyle w:val="Paragraphedeliste"/>
        <w:numPr>
          <w:ilvl w:val="0"/>
          <w:numId w:val="1"/>
        </w:numPr>
        <w:rPr>
          <w:b/>
          <w:sz w:val="28"/>
          <w:lang w:val="fr-CM"/>
        </w:rPr>
      </w:pPr>
      <w:r w:rsidRPr="00835CFC">
        <w:rPr>
          <w:b/>
          <w:sz w:val="28"/>
          <w:lang w:val="fr-CM"/>
        </w:rPr>
        <w:t>Schéma explicatif de l’architecture interne de Python.</w:t>
      </w:r>
    </w:p>
    <w:p w:rsidR="00835CFC" w:rsidRPr="00835CFC" w:rsidRDefault="00835CFC" w:rsidP="00835CFC">
      <w:pPr>
        <w:pStyle w:val="Paragraphedeliste"/>
        <w:rPr>
          <w:b/>
          <w:sz w:val="28"/>
          <w:lang w:val="fr-CM"/>
        </w:rPr>
      </w:pPr>
    </w:p>
    <w:p w:rsidR="00835CFC" w:rsidRDefault="00835CFC" w:rsidP="00835CFC">
      <w:pPr>
        <w:ind w:left="360"/>
        <w:rPr>
          <w:lang w:val="fr-CM"/>
        </w:rPr>
      </w:pPr>
      <w:r w:rsidRPr="00835CFC">
        <w:rPr>
          <w:noProof/>
        </w:rPr>
        <w:drawing>
          <wp:inline distT="0" distB="0" distL="0" distR="0">
            <wp:extent cx="5972810" cy="3359706"/>
            <wp:effectExtent l="0" t="0" r="0" b="0"/>
            <wp:docPr id="2" name="Image 2" descr="E:\python-code-path\images\photo_2021-04-12_10-3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ython-code-path\images\photo_2021-04-12_10-35-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3359706"/>
                    </a:xfrm>
                    <a:prstGeom prst="rect">
                      <a:avLst/>
                    </a:prstGeom>
                    <a:noFill/>
                    <a:ln>
                      <a:noFill/>
                    </a:ln>
                  </pic:spPr>
                </pic:pic>
              </a:graphicData>
            </a:graphic>
          </wp:inline>
        </w:drawing>
      </w:r>
    </w:p>
    <w:p w:rsidR="008837D6" w:rsidRDefault="008837D6" w:rsidP="008837D6">
      <w:pPr>
        <w:pStyle w:val="Paragraphedeliste"/>
        <w:numPr>
          <w:ilvl w:val="0"/>
          <w:numId w:val="5"/>
        </w:numPr>
        <w:spacing w:after="0" w:line="360" w:lineRule="auto"/>
        <w:ind w:left="426" w:right="-800"/>
        <w:jc w:val="both"/>
        <w:rPr>
          <w:sz w:val="26"/>
          <w:szCs w:val="26"/>
          <w:lang w:val="fr-CM"/>
        </w:rPr>
      </w:pPr>
      <w:r w:rsidRPr="00835CFC">
        <w:rPr>
          <w:sz w:val="26"/>
          <w:szCs w:val="26"/>
          <w:lang w:val="fr-CM"/>
        </w:rPr>
        <w:t>Lorsqu’on fournit un programme source à python, il commence par le compiler pour produire un code intermédiaire, similaire à un langage machine, que l’on appelle ByteCode, lequel sera ensuite transmis à un interpréteur pour l’exécution finale. Du point de vue de l’ordinateur le ByteCode est très facile à interpréter en langage machine. Cette interprétation sera beaucoup plus rapide que celle d’un code source.</w:t>
      </w:r>
    </w:p>
    <w:p w:rsidR="008A30AB" w:rsidRPr="008837D6" w:rsidRDefault="008837D6" w:rsidP="008837D6">
      <w:pPr>
        <w:pStyle w:val="Paragraphedeliste"/>
        <w:numPr>
          <w:ilvl w:val="0"/>
          <w:numId w:val="5"/>
        </w:numPr>
        <w:spacing w:after="0" w:line="360" w:lineRule="auto"/>
        <w:ind w:left="426" w:right="-800"/>
        <w:jc w:val="both"/>
        <w:rPr>
          <w:sz w:val="26"/>
          <w:szCs w:val="26"/>
          <w:lang w:val="fr-CM"/>
        </w:rPr>
      </w:pPr>
      <w:r w:rsidRPr="008837D6">
        <w:rPr>
          <w:sz w:val="26"/>
          <w:szCs w:val="26"/>
          <w:lang w:val="fr-CM"/>
        </w:rPr>
        <w:t>Le ByteCode est portable, c’est-à-dire qu’il peut s’exécuter sur différentes machines, il suffit de disposer pour chacune d ’elles d’un interpréteur adapté.</w:t>
      </w:r>
    </w:p>
    <w:p w:rsidR="00835CFC" w:rsidRPr="00835CFC" w:rsidRDefault="00835CFC" w:rsidP="00835CFC">
      <w:pPr>
        <w:spacing w:after="0" w:line="360" w:lineRule="auto"/>
        <w:ind w:left="426" w:right="-800"/>
        <w:jc w:val="both"/>
        <w:rPr>
          <w:sz w:val="26"/>
          <w:szCs w:val="26"/>
          <w:lang w:val="fr-CM"/>
        </w:rPr>
      </w:pPr>
    </w:p>
    <w:p w:rsidR="00835CFC" w:rsidRDefault="00835CFC" w:rsidP="00AA7314">
      <w:pPr>
        <w:pStyle w:val="Paragraphedeliste"/>
        <w:numPr>
          <w:ilvl w:val="0"/>
          <w:numId w:val="1"/>
        </w:numPr>
        <w:spacing w:after="0" w:line="360" w:lineRule="auto"/>
        <w:rPr>
          <w:b/>
          <w:sz w:val="28"/>
          <w:lang w:val="fr-CM"/>
        </w:rPr>
      </w:pPr>
      <w:r w:rsidRPr="00AA7314">
        <w:rPr>
          <w:b/>
          <w:sz w:val="28"/>
          <w:lang w:val="fr-CM"/>
        </w:rPr>
        <w:t xml:space="preserve">Différence entre une variable globale et une variable </w:t>
      </w:r>
      <w:r w:rsidR="00AA7314" w:rsidRPr="00AA7314">
        <w:rPr>
          <w:b/>
          <w:sz w:val="28"/>
          <w:lang w:val="fr-CM"/>
        </w:rPr>
        <w:t xml:space="preserve">locale </w:t>
      </w:r>
    </w:p>
    <w:p w:rsidR="00AA7314" w:rsidRPr="00AA7314" w:rsidRDefault="00AA7314" w:rsidP="00AA7314">
      <w:pPr>
        <w:pStyle w:val="Paragraphedeliste"/>
        <w:spacing w:after="0" w:line="360" w:lineRule="auto"/>
        <w:rPr>
          <w:b/>
          <w:sz w:val="28"/>
          <w:lang w:val="fr-CM"/>
        </w:rPr>
      </w:pPr>
    </w:p>
    <w:p w:rsidR="00835CFC" w:rsidRDefault="00835CFC" w:rsidP="00835CFC">
      <w:pPr>
        <w:spacing w:after="0" w:line="360" w:lineRule="auto"/>
        <w:ind w:right="-800"/>
        <w:jc w:val="both"/>
        <w:rPr>
          <w:sz w:val="26"/>
          <w:szCs w:val="26"/>
          <w:lang w:val="fr-CM"/>
        </w:rPr>
      </w:pPr>
      <w:r w:rsidRPr="00835CFC">
        <w:rPr>
          <w:sz w:val="26"/>
          <w:szCs w:val="26"/>
          <w:lang w:val="fr-FR"/>
        </w:rPr>
        <w:t xml:space="preserve">Une variable globale est une variable définie dans l’espace global du script. Elle est utilisable à travers l’ensemble du script et accessible en lecture seulement à l’intérieur des fonctions de ce </w:t>
      </w:r>
      <w:r w:rsidRPr="00835CFC">
        <w:rPr>
          <w:sz w:val="26"/>
          <w:szCs w:val="26"/>
          <w:lang w:val="fr-FR"/>
        </w:rPr>
        <w:lastRenderedPageBreak/>
        <w:t>script. Tant dis qu’une variable locale est une variable définie à l'intérieur d’une fonction. Elle ne peut être utilisée qu’à l’intérieur de la fonction où elle est définie, tenté d’appeler une variable locale depuis l’extérieur de la fonction qui l’a définie provoquera une erreur.</w:t>
      </w:r>
      <w:r w:rsidRPr="00835CFC">
        <w:rPr>
          <w:sz w:val="26"/>
          <w:szCs w:val="26"/>
          <w:lang w:val="fr-CM"/>
        </w:rPr>
        <w:t xml:space="preserve"> </w:t>
      </w:r>
    </w:p>
    <w:p w:rsidR="00AA7314" w:rsidRPr="00835CFC" w:rsidRDefault="00AA7314" w:rsidP="00835CFC">
      <w:pPr>
        <w:spacing w:after="0" w:line="360" w:lineRule="auto"/>
        <w:ind w:right="-800"/>
        <w:jc w:val="both"/>
        <w:rPr>
          <w:sz w:val="26"/>
          <w:szCs w:val="26"/>
          <w:lang w:val="fr-CM"/>
        </w:rPr>
      </w:pPr>
    </w:p>
    <w:p w:rsidR="00835CFC" w:rsidRPr="00835CFC" w:rsidRDefault="00835CFC" w:rsidP="00835CFC">
      <w:pPr>
        <w:spacing w:line="360" w:lineRule="auto"/>
        <w:ind w:right="-800"/>
        <w:rPr>
          <w:b/>
          <w:sz w:val="26"/>
          <w:szCs w:val="26"/>
          <w:lang w:val="fr-CM"/>
        </w:rPr>
      </w:pPr>
      <w:r w:rsidRPr="00835CFC">
        <w:rPr>
          <w:b/>
          <w:sz w:val="26"/>
          <w:szCs w:val="26"/>
          <w:lang w:val="fr-CM"/>
        </w:rPr>
        <w:t>Comment est-ce qu’on parvient à obtenir des variables globales en Python</w:t>
      </w:r>
      <w:r>
        <w:rPr>
          <w:b/>
          <w:sz w:val="26"/>
          <w:szCs w:val="26"/>
          <w:lang w:val="fr-CM"/>
        </w:rPr>
        <w:t> ?</w:t>
      </w:r>
    </w:p>
    <w:p w:rsidR="00835CFC" w:rsidRPr="00835CFC" w:rsidRDefault="00835CFC" w:rsidP="00835CFC">
      <w:pPr>
        <w:pStyle w:val="Paragraphedeliste"/>
        <w:numPr>
          <w:ilvl w:val="0"/>
          <w:numId w:val="5"/>
        </w:numPr>
        <w:spacing w:line="360" w:lineRule="auto"/>
        <w:ind w:right="-800"/>
        <w:rPr>
          <w:sz w:val="26"/>
          <w:szCs w:val="26"/>
          <w:lang w:val="fr-CM"/>
        </w:rPr>
      </w:pPr>
      <w:r w:rsidRPr="00835CFC">
        <w:rPr>
          <w:sz w:val="26"/>
          <w:szCs w:val="26"/>
          <w:lang w:val="fr-CM"/>
        </w:rPr>
        <w:t>Soit on déclare la variable dans l’ensemble du script (hors des fonctions)</w:t>
      </w:r>
    </w:p>
    <w:p w:rsidR="00835CFC" w:rsidRDefault="00835CFC" w:rsidP="00835CFC">
      <w:pPr>
        <w:pStyle w:val="Paragraphedeliste"/>
        <w:numPr>
          <w:ilvl w:val="0"/>
          <w:numId w:val="5"/>
        </w:numPr>
        <w:spacing w:line="360" w:lineRule="auto"/>
        <w:ind w:right="-800"/>
        <w:rPr>
          <w:sz w:val="26"/>
          <w:szCs w:val="26"/>
          <w:lang w:val="fr-CM"/>
        </w:rPr>
      </w:pPr>
      <w:r w:rsidRPr="00835CFC">
        <w:rPr>
          <w:sz w:val="26"/>
          <w:szCs w:val="26"/>
          <w:lang w:val="fr-CM"/>
        </w:rPr>
        <w:t>Soit on utilise le mot clé global devant la variable</w:t>
      </w:r>
    </w:p>
    <w:p w:rsidR="00835CFC" w:rsidRPr="00835CFC" w:rsidRDefault="00835CFC" w:rsidP="00835CFC">
      <w:pPr>
        <w:pStyle w:val="Paragraphedeliste"/>
        <w:spacing w:line="360" w:lineRule="auto"/>
        <w:ind w:right="-800"/>
        <w:rPr>
          <w:sz w:val="26"/>
          <w:szCs w:val="26"/>
          <w:lang w:val="fr-CM"/>
        </w:rPr>
      </w:pPr>
    </w:p>
    <w:p w:rsidR="00835CFC" w:rsidRDefault="00835CFC" w:rsidP="00835CFC">
      <w:pPr>
        <w:pStyle w:val="Paragraphedeliste"/>
        <w:numPr>
          <w:ilvl w:val="0"/>
          <w:numId w:val="6"/>
        </w:numPr>
        <w:spacing w:line="360" w:lineRule="auto"/>
        <w:rPr>
          <w:b/>
          <w:sz w:val="28"/>
          <w:lang w:val="fr-CM"/>
        </w:rPr>
      </w:pPr>
      <w:r w:rsidRPr="00835CFC">
        <w:rPr>
          <w:b/>
          <w:sz w:val="28"/>
          <w:lang w:val="fr-CM"/>
        </w:rPr>
        <w:t>A quoi peut servir un décorateur ? (1 exemple d’utilisation suffit)</w:t>
      </w:r>
    </w:p>
    <w:p w:rsidR="00AA7314" w:rsidRPr="00835CFC" w:rsidRDefault="00AA7314" w:rsidP="00AA7314">
      <w:pPr>
        <w:pStyle w:val="Paragraphedeliste"/>
        <w:spacing w:line="360" w:lineRule="auto"/>
        <w:rPr>
          <w:b/>
          <w:sz w:val="28"/>
          <w:lang w:val="fr-CM"/>
        </w:rPr>
      </w:pPr>
    </w:p>
    <w:p w:rsidR="00835CFC" w:rsidRPr="00835CFC" w:rsidRDefault="00835CFC" w:rsidP="00835CFC">
      <w:pPr>
        <w:pStyle w:val="Paragraphedeliste"/>
        <w:spacing w:after="0" w:line="360" w:lineRule="auto"/>
        <w:ind w:left="0" w:right="-800"/>
        <w:jc w:val="both"/>
        <w:rPr>
          <w:sz w:val="26"/>
          <w:szCs w:val="26"/>
          <w:lang w:val="fr-CM"/>
        </w:rPr>
      </w:pPr>
      <w:r w:rsidRPr="00835CFC">
        <w:rPr>
          <w:sz w:val="26"/>
          <w:szCs w:val="26"/>
          <w:lang w:val="fr-CM"/>
        </w:rPr>
        <w:t>Un décorateur peut servir à modifier le comportement d’une fonction. Il est utile lorsqu’on veut ajouter du code à une fonction existante</w:t>
      </w:r>
    </w:p>
    <w:p w:rsidR="00C454A3" w:rsidRDefault="00C454A3" w:rsidP="00835CFC">
      <w:pPr>
        <w:pStyle w:val="Paragraphedeliste"/>
        <w:spacing w:after="0" w:line="360" w:lineRule="auto"/>
        <w:ind w:left="0" w:right="-800"/>
        <w:jc w:val="both"/>
        <w:rPr>
          <w:b/>
          <w:sz w:val="26"/>
          <w:szCs w:val="26"/>
          <w:lang w:val="fr-CM"/>
        </w:rPr>
      </w:pPr>
    </w:p>
    <w:p w:rsidR="00835CFC" w:rsidRPr="00835CFC" w:rsidRDefault="00835CFC" w:rsidP="00835CFC">
      <w:pPr>
        <w:pStyle w:val="Paragraphedeliste"/>
        <w:spacing w:after="0" w:line="360" w:lineRule="auto"/>
        <w:ind w:left="0" w:right="-800"/>
        <w:jc w:val="both"/>
        <w:rPr>
          <w:sz w:val="26"/>
          <w:szCs w:val="26"/>
          <w:lang w:val="fr-CM"/>
        </w:rPr>
      </w:pPr>
      <w:bookmarkStart w:id="0" w:name="_GoBack"/>
      <w:bookmarkEnd w:id="0"/>
      <w:r w:rsidRPr="00835CFC">
        <w:rPr>
          <w:b/>
          <w:sz w:val="26"/>
          <w:szCs w:val="26"/>
          <w:lang w:val="fr-CM"/>
        </w:rPr>
        <w:t>Exemple</w:t>
      </w:r>
      <w:r w:rsidRPr="00835CFC">
        <w:rPr>
          <w:sz w:val="26"/>
          <w:szCs w:val="26"/>
          <w:lang w:val="fr-CM"/>
        </w:rPr>
        <w:t> :</w:t>
      </w:r>
    </w:p>
    <w:p w:rsidR="00835CFC" w:rsidRDefault="00835CFC" w:rsidP="00835CFC">
      <w:pPr>
        <w:pStyle w:val="Paragraphedeliste"/>
        <w:rPr>
          <w:lang w:val="fr-CM"/>
        </w:rPr>
      </w:pPr>
      <w:r>
        <w:rPr>
          <w:noProof/>
        </w:rPr>
        <w:drawing>
          <wp:inline distT="0" distB="0" distL="0" distR="0" wp14:anchorId="4208F64F" wp14:editId="7851FE5B">
            <wp:extent cx="5972810" cy="2433320"/>
            <wp:effectExtent l="0" t="0" r="889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433320"/>
                    </a:xfrm>
                    <a:prstGeom prst="rect">
                      <a:avLst/>
                    </a:prstGeom>
                  </pic:spPr>
                </pic:pic>
              </a:graphicData>
            </a:graphic>
          </wp:inline>
        </w:drawing>
      </w:r>
    </w:p>
    <w:p w:rsidR="008837D6" w:rsidRDefault="008837D6" w:rsidP="00835CFC">
      <w:pPr>
        <w:pStyle w:val="Paragraphedeliste"/>
        <w:ind w:left="0"/>
        <w:rPr>
          <w:b/>
          <w:sz w:val="26"/>
          <w:szCs w:val="26"/>
          <w:lang w:val="fr-CM"/>
        </w:rPr>
      </w:pPr>
    </w:p>
    <w:p w:rsidR="00C454A3" w:rsidRDefault="00C454A3" w:rsidP="00835CFC">
      <w:pPr>
        <w:pStyle w:val="Paragraphedeliste"/>
        <w:ind w:left="0"/>
        <w:rPr>
          <w:b/>
          <w:sz w:val="26"/>
          <w:szCs w:val="26"/>
          <w:lang w:val="fr-CM"/>
        </w:rPr>
      </w:pPr>
    </w:p>
    <w:p w:rsidR="00835CFC" w:rsidRPr="00835CFC" w:rsidRDefault="00835CFC" w:rsidP="00835CFC">
      <w:pPr>
        <w:pStyle w:val="Paragraphedeliste"/>
        <w:ind w:left="0"/>
        <w:rPr>
          <w:b/>
          <w:sz w:val="26"/>
          <w:szCs w:val="26"/>
          <w:lang w:val="fr-CM"/>
        </w:rPr>
      </w:pPr>
      <w:r w:rsidRPr="00835CFC">
        <w:rPr>
          <w:b/>
          <w:sz w:val="26"/>
          <w:szCs w:val="26"/>
          <w:lang w:val="fr-CM"/>
        </w:rPr>
        <w:t>Sortie :</w:t>
      </w:r>
    </w:p>
    <w:p w:rsidR="00835CFC" w:rsidRPr="00835CFC" w:rsidRDefault="00835CFC" w:rsidP="00835CFC">
      <w:pPr>
        <w:pStyle w:val="Paragraphedeliste"/>
        <w:rPr>
          <w:lang w:val="fr-CM"/>
        </w:rPr>
      </w:pPr>
      <w:r>
        <w:rPr>
          <w:noProof/>
        </w:rPr>
        <w:drawing>
          <wp:inline distT="0" distB="0" distL="0" distR="0" wp14:anchorId="1DA39105" wp14:editId="2A6D2E49">
            <wp:extent cx="2047875" cy="533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875" cy="533400"/>
                    </a:xfrm>
                    <a:prstGeom prst="rect">
                      <a:avLst/>
                    </a:prstGeom>
                  </pic:spPr>
                </pic:pic>
              </a:graphicData>
            </a:graphic>
          </wp:inline>
        </w:drawing>
      </w:r>
    </w:p>
    <w:p w:rsidR="00835CFC" w:rsidRDefault="00835CFC" w:rsidP="00835CFC">
      <w:pPr>
        <w:rPr>
          <w:lang w:val="fr-CM"/>
        </w:rPr>
      </w:pPr>
    </w:p>
    <w:p w:rsidR="00AA7314" w:rsidRDefault="00AA7314" w:rsidP="00835CFC">
      <w:pPr>
        <w:rPr>
          <w:lang w:val="fr-CM"/>
        </w:rPr>
      </w:pPr>
    </w:p>
    <w:p w:rsidR="00AA7314" w:rsidRDefault="00AA7314" w:rsidP="00835CFC">
      <w:pPr>
        <w:rPr>
          <w:lang w:val="fr-CM"/>
        </w:rPr>
      </w:pPr>
    </w:p>
    <w:p w:rsidR="00835CFC" w:rsidRPr="00AA7314" w:rsidRDefault="00835CFC" w:rsidP="00AA7314">
      <w:pPr>
        <w:pStyle w:val="Paragraphedeliste"/>
        <w:numPr>
          <w:ilvl w:val="0"/>
          <w:numId w:val="6"/>
        </w:numPr>
        <w:rPr>
          <w:b/>
          <w:sz w:val="28"/>
          <w:lang w:val="fr-CM"/>
        </w:rPr>
      </w:pPr>
      <w:r w:rsidRPr="00AA7314">
        <w:rPr>
          <w:b/>
          <w:sz w:val="28"/>
          <w:lang w:val="fr-CM"/>
        </w:rPr>
        <w:t>Quelle différence faites-vous entre Git et GitHub ?</w:t>
      </w:r>
    </w:p>
    <w:p w:rsidR="00AA7314" w:rsidRPr="00AA7314" w:rsidRDefault="00AA7314" w:rsidP="00AA7314">
      <w:pPr>
        <w:pStyle w:val="Paragraphedeliste"/>
        <w:rPr>
          <w:b/>
          <w:sz w:val="28"/>
          <w:lang w:val="fr-CM"/>
        </w:rPr>
      </w:pPr>
    </w:p>
    <w:p w:rsidR="00D84497" w:rsidRPr="00835CFC" w:rsidRDefault="00E14576" w:rsidP="00835CFC">
      <w:pPr>
        <w:spacing w:after="0" w:line="360" w:lineRule="auto"/>
        <w:ind w:right="-800"/>
        <w:rPr>
          <w:sz w:val="26"/>
          <w:szCs w:val="26"/>
          <w:lang w:val="fr-CM"/>
        </w:rPr>
      </w:pPr>
      <w:r w:rsidRPr="00835CFC">
        <w:rPr>
          <w:sz w:val="26"/>
          <w:szCs w:val="26"/>
          <w:lang w:val="fr-CM"/>
        </w:rPr>
        <w:t xml:space="preserve">Git est un programme de suivi de version qui peut transformer en repository tout dossier dans </w:t>
      </w:r>
      <w:r w:rsidR="00835CFC" w:rsidRPr="00835CFC">
        <w:rPr>
          <w:sz w:val="26"/>
          <w:szCs w:val="26"/>
          <w:lang w:val="fr-CM"/>
        </w:rPr>
        <w:t>n</w:t>
      </w:r>
      <w:r w:rsidRPr="00835CFC">
        <w:rPr>
          <w:sz w:val="26"/>
          <w:szCs w:val="26"/>
          <w:lang w:val="fr-CM"/>
        </w:rPr>
        <w:t xml:space="preserve">otre machine. Git prend en compte également le suivi de tous les changements qui s’opèrent dans un dépôt donné. GitHub est un service web qui permet aux usagers de partager leurs dépôts Git et ainsi de facilement collaborer sur des projets. </w:t>
      </w:r>
      <w:r w:rsidR="008837D6" w:rsidRPr="00835CFC">
        <w:rPr>
          <w:sz w:val="26"/>
          <w:szCs w:val="26"/>
          <w:lang w:val="fr-CM"/>
        </w:rPr>
        <w:t>On</w:t>
      </w:r>
      <w:r w:rsidR="00835CFC" w:rsidRPr="00835CFC">
        <w:rPr>
          <w:sz w:val="26"/>
          <w:szCs w:val="26"/>
          <w:lang w:val="fr-CM"/>
        </w:rPr>
        <w:t xml:space="preserve"> </w:t>
      </w:r>
      <w:r w:rsidRPr="00835CFC">
        <w:rPr>
          <w:sz w:val="26"/>
          <w:szCs w:val="26"/>
          <w:lang w:val="fr-CM"/>
        </w:rPr>
        <w:t>Ret</w:t>
      </w:r>
      <w:r w:rsidR="00835CFC" w:rsidRPr="00835CFC">
        <w:rPr>
          <w:sz w:val="26"/>
          <w:szCs w:val="26"/>
          <w:lang w:val="fr-CM"/>
        </w:rPr>
        <w:t>ient</w:t>
      </w:r>
      <w:r w:rsidRPr="00835CFC">
        <w:rPr>
          <w:sz w:val="26"/>
          <w:szCs w:val="26"/>
          <w:lang w:val="fr-CM"/>
        </w:rPr>
        <w:t xml:space="preserve"> qu’essentiellement GitHub permet à ses utilisateurs de créer des dépôts qui peuvent contenir de multiples fichiers</w:t>
      </w:r>
      <w:r w:rsidR="00C454A3">
        <w:rPr>
          <w:sz w:val="26"/>
          <w:szCs w:val="26"/>
          <w:lang w:val="fr-CM"/>
        </w:rPr>
        <w:t>,</w:t>
      </w:r>
      <w:r w:rsidRPr="00835CFC">
        <w:rPr>
          <w:sz w:val="26"/>
          <w:szCs w:val="26"/>
          <w:lang w:val="fr-CM"/>
        </w:rPr>
        <w:t xml:space="preserve"> dossiers et sous-dossiers.</w:t>
      </w:r>
    </w:p>
    <w:sectPr w:rsidR="00D84497" w:rsidRPr="00835CFC" w:rsidSect="00AA731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177BB"/>
    <w:multiLevelType w:val="hybridMultilevel"/>
    <w:tmpl w:val="EB5C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04A18"/>
    <w:multiLevelType w:val="hybridMultilevel"/>
    <w:tmpl w:val="AE60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A0F8A"/>
    <w:multiLevelType w:val="hybridMultilevel"/>
    <w:tmpl w:val="BD504916"/>
    <w:lvl w:ilvl="0" w:tplc="541C0D28">
      <w:start w:val="1"/>
      <w:numFmt w:val="bullet"/>
      <w:lvlText w:val="•"/>
      <w:lvlJc w:val="left"/>
      <w:pPr>
        <w:tabs>
          <w:tab w:val="num" w:pos="720"/>
        </w:tabs>
        <w:ind w:left="720" w:hanging="360"/>
      </w:pPr>
      <w:rPr>
        <w:rFonts w:ascii="Arial" w:hAnsi="Arial" w:hint="default"/>
      </w:rPr>
    </w:lvl>
    <w:lvl w:ilvl="1" w:tplc="14DC7CD8" w:tentative="1">
      <w:start w:val="1"/>
      <w:numFmt w:val="bullet"/>
      <w:lvlText w:val="•"/>
      <w:lvlJc w:val="left"/>
      <w:pPr>
        <w:tabs>
          <w:tab w:val="num" w:pos="1440"/>
        </w:tabs>
        <w:ind w:left="1440" w:hanging="360"/>
      </w:pPr>
      <w:rPr>
        <w:rFonts w:ascii="Arial" w:hAnsi="Arial" w:hint="default"/>
      </w:rPr>
    </w:lvl>
    <w:lvl w:ilvl="2" w:tplc="0BBC8D66" w:tentative="1">
      <w:start w:val="1"/>
      <w:numFmt w:val="bullet"/>
      <w:lvlText w:val="•"/>
      <w:lvlJc w:val="left"/>
      <w:pPr>
        <w:tabs>
          <w:tab w:val="num" w:pos="2160"/>
        </w:tabs>
        <w:ind w:left="2160" w:hanging="360"/>
      </w:pPr>
      <w:rPr>
        <w:rFonts w:ascii="Arial" w:hAnsi="Arial" w:hint="default"/>
      </w:rPr>
    </w:lvl>
    <w:lvl w:ilvl="3" w:tplc="1004C284" w:tentative="1">
      <w:start w:val="1"/>
      <w:numFmt w:val="bullet"/>
      <w:lvlText w:val="•"/>
      <w:lvlJc w:val="left"/>
      <w:pPr>
        <w:tabs>
          <w:tab w:val="num" w:pos="2880"/>
        </w:tabs>
        <w:ind w:left="2880" w:hanging="360"/>
      </w:pPr>
      <w:rPr>
        <w:rFonts w:ascii="Arial" w:hAnsi="Arial" w:hint="default"/>
      </w:rPr>
    </w:lvl>
    <w:lvl w:ilvl="4" w:tplc="C74C4E48" w:tentative="1">
      <w:start w:val="1"/>
      <w:numFmt w:val="bullet"/>
      <w:lvlText w:val="•"/>
      <w:lvlJc w:val="left"/>
      <w:pPr>
        <w:tabs>
          <w:tab w:val="num" w:pos="3600"/>
        </w:tabs>
        <w:ind w:left="3600" w:hanging="360"/>
      </w:pPr>
      <w:rPr>
        <w:rFonts w:ascii="Arial" w:hAnsi="Arial" w:hint="default"/>
      </w:rPr>
    </w:lvl>
    <w:lvl w:ilvl="5" w:tplc="A07AD39E" w:tentative="1">
      <w:start w:val="1"/>
      <w:numFmt w:val="bullet"/>
      <w:lvlText w:val="•"/>
      <w:lvlJc w:val="left"/>
      <w:pPr>
        <w:tabs>
          <w:tab w:val="num" w:pos="4320"/>
        </w:tabs>
        <w:ind w:left="4320" w:hanging="360"/>
      </w:pPr>
      <w:rPr>
        <w:rFonts w:ascii="Arial" w:hAnsi="Arial" w:hint="default"/>
      </w:rPr>
    </w:lvl>
    <w:lvl w:ilvl="6" w:tplc="0DBC2D50" w:tentative="1">
      <w:start w:val="1"/>
      <w:numFmt w:val="bullet"/>
      <w:lvlText w:val="•"/>
      <w:lvlJc w:val="left"/>
      <w:pPr>
        <w:tabs>
          <w:tab w:val="num" w:pos="5040"/>
        </w:tabs>
        <w:ind w:left="5040" w:hanging="360"/>
      </w:pPr>
      <w:rPr>
        <w:rFonts w:ascii="Arial" w:hAnsi="Arial" w:hint="default"/>
      </w:rPr>
    </w:lvl>
    <w:lvl w:ilvl="7" w:tplc="D4507CC8" w:tentative="1">
      <w:start w:val="1"/>
      <w:numFmt w:val="bullet"/>
      <w:lvlText w:val="•"/>
      <w:lvlJc w:val="left"/>
      <w:pPr>
        <w:tabs>
          <w:tab w:val="num" w:pos="5760"/>
        </w:tabs>
        <w:ind w:left="5760" w:hanging="360"/>
      </w:pPr>
      <w:rPr>
        <w:rFonts w:ascii="Arial" w:hAnsi="Arial" w:hint="default"/>
      </w:rPr>
    </w:lvl>
    <w:lvl w:ilvl="8" w:tplc="991C71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8B232D"/>
    <w:multiLevelType w:val="hybridMultilevel"/>
    <w:tmpl w:val="5F6AE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9D081A"/>
    <w:multiLevelType w:val="hybridMultilevel"/>
    <w:tmpl w:val="E6C0E6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A3DC2"/>
    <w:multiLevelType w:val="hybridMultilevel"/>
    <w:tmpl w:val="FC40DFD6"/>
    <w:lvl w:ilvl="0" w:tplc="A4D4D684">
      <w:start w:val="1"/>
      <w:numFmt w:val="bullet"/>
      <w:lvlText w:val="•"/>
      <w:lvlJc w:val="left"/>
      <w:pPr>
        <w:tabs>
          <w:tab w:val="num" w:pos="720"/>
        </w:tabs>
        <w:ind w:left="720" w:hanging="360"/>
      </w:pPr>
      <w:rPr>
        <w:rFonts w:ascii="Arial" w:hAnsi="Arial" w:hint="default"/>
      </w:rPr>
    </w:lvl>
    <w:lvl w:ilvl="1" w:tplc="2E947344" w:tentative="1">
      <w:start w:val="1"/>
      <w:numFmt w:val="bullet"/>
      <w:lvlText w:val="•"/>
      <w:lvlJc w:val="left"/>
      <w:pPr>
        <w:tabs>
          <w:tab w:val="num" w:pos="1440"/>
        </w:tabs>
        <w:ind w:left="1440" w:hanging="360"/>
      </w:pPr>
      <w:rPr>
        <w:rFonts w:ascii="Arial" w:hAnsi="Arial" w:hint="default"/>
      </w:rPr>
    </w:lvl>
    <w:lvl w:ilvl="2" w:tplc="6FEE84F2" w:tentative="1">
      <w:start w:val="1"/>
      <w:numFmt w:val="bullet"/>
      <w:lvlText w:val="•"/>
      <w:lvlJc w:val="left"/>
      <w:pPr>
        <w:tabs>
          <w:tab w:val="num" w:pos="2160"/>
        </w:tabs>
        <w:ind w:left="2160" w:hanging="360"/>
      </w:pPr>
      <w:rPr>
        <w:rFonts w:ascii="Arial" w:hAnsi="Arial" w:hint="default"/>
      </w:rPr>
    </w:lvl>
    <w:lvl w:ilvl="3" w:tplc="C1126976" w:tentative="1">
      <w:start w:val="1"/>
      <w:numFmt w:val="bullet"/>
      <w:lvlText w:val="•"/>
      <w:lvlJc w:val="left"/>
      <w:pPr>
        <w:tabs>
          <w:tab w:val="num" w:pos="2880"/>
        </w:tabs>
        <w:ind w:left="2880" w:hanging="360"/>
      </w:pPr>
      <w:rPr>
        <w:rFonts w:ascii="Arial" w:hAnsi="Arial" w:hint="default"/>
      </w:rPr>
    </w:lvl>
    <w:lvl w:ilvl="4" w:tplc="64F68FA6" w:tentative="1">
      <w:start w:val="1"/>
      <w:numFmt w:val="bullet"/>
      <w:lvlText w:val="•"/>
      <w:lvlJc w:val="left"/>
      <w:pPr>
        <w:tabs>
          <w:tab w:val="num" w:pos="3600"/>
        </w:tabs>
        <w:ind w:left="3600" w:hanging="360"/>
      </w:pPr>
      <w:rPr>
        <w:rFonts w:ascii="Arial" w:hAnsi="Arial" w:hint="default"/>
      </w:rPr>
    </w:lvl>
    <w:lvl w:ilvl="5" w:tplc="3C8AD058" w:tentative="1">
      <w:start w:val="1"/>
      <w:numFmt w:val="bullet"/>
      <w:lvlText w:val="•"/>
      <w:lvlJc w:val="left"/>
      <w:pPr>
        <w:tabs>
          <w:tab w:val="num" w:pos="4320"/>
        </w:tabs>
        <w:ind w:left="4320" w:hanging="360"/>
      </w:pPr>
      <w:rPr>
        <w:rFonts w:ascii="Arial" w:hAnsi="Arial" w:hint="default"/>
      </w:rPr>
    </w:lvl>
    <w:lvl w:ilvl="6" w:tplc="72D23C20" w:tentative="1">
      <w:start w:val="1"/>
      <w:numFmt w:val="bullet"/>
      <w:lvlText w:val="•"/>
      <w:lvlJc w:val="left"/>
      <w:pPr>
        <w:tabs>
          <w:tab w:val="num" w:pos="5040"/>
        </w:tabs>
        <w:ind w:left="5040" w:hanging="360"/>
      </w:pPr>
      <w:rPr>
        <w:rFonts w:ascii="Arial" w:hAnsi="Arial" w:hint="default"/>
      </w:rPr>
    </w:lvl>
    <w:lvl w:ilvl="7" w:tplc="E0304D66" w:tentative="1">
      <w:start w:val="1"/>
      <w:numFmt w:val="bullet"/>
      <w:lvlText w:val="•"/>
      <w:lvlJc w:val="left"/>
      <w:pPr>
        <w:tabs>
          <w:tab w:val="num" w:pos="5760"/>
        </w:tabs>
        <w:ind w:left="5760" w:hanging="360"/>
      </w:pPr>
      <w:rPr>
        <w:rFonts w:ascii="Arial" w:hAnsi="Arial" w:hint="default"/>
      </w:rPr>
    </w:lvl>
    <w:lvl w:ilvl="8" w:tplc="C102DAF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76"/>
    <w:rsid w:val="00735001"/>
    <w:rsid w:val="00835CFC"/>
    <w:rsid w:val="00837993"/>
    <w:rsid w:val="008837D6"/>
    <w:rsid w:val="008A30AB"/>
    <w:rsid w:val="00AA7314"/>
    <w:rsid w:val="00C454A3"/>
    <w:rsid w:val="00E1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DC0D"/>
  <w15:chartTrackingRefBased/>
  <w15:docId w15:val="{59C205A9-5F64-46BC-84D0-CEF8703B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3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5CFC"/>
    <w:pPr>
      <w:ind w:left="720"/>
      <w:contextualSpacing/>
    </w:pPr>
  </w:style>
  <w:style w:type="character" w:customStyle="1" w:styleId="Titre1Car">
    <w:name w:val="Titre 1 Car"/>
    <w:basedOn w:val="Policepardfaut"/>
    <w:link w:val="Titre1"/>
    <w:uiPriority w:val="9"/>
    <w:rsid w:val="00835C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665541">
      <w:bodyDiv w:val="1"/>
      <w:marLeft w:val="0"/>
      <w:marRight w:val="0"/>
      <w:marTop w:val="0"/>
      <w:marBottom w:val="0"/>
      <w:divBdr>
        <w:top w:val="none" w:sz="0" w:space="0" w:color="auto"/>
        <w:left w:val="none" w:sz="0" w:space="0" w:color="auto"/>
        <w:bottom w:val="none" w:sz="0" w:space="0" w:color="auto"/>
        <w:right w:val="none" w:sz="0" w:space="0" w:color="auto"/>
      </w:divBdr>
      <w:divsChild>
        <w:div w:id="1678540059">
          <w:marLeft w:val="360"/>
          <w:marRight w:val="0"/>
          <w:marTop w:val="200"/>
          <w:marBottom w:val="0"/>
          <w:divBdr>
            <w:top w:val="none" w:sz="0" w:space="0" w:color="auto"/>
            <w:left w:val="none" w:sz="0" w:space="0" w:color="auto"/>
            <w:bottom w:val="none" w:sz="0" w:space="0" w:color="auto"/>
            <w:right w:val="none" w:sz="0" w:space="0" w:color="auto"/>
          </w:divBdr>
        </w:div>
      </w:divsChild>
    </w:div>
    <w:div w:id="1065683185">
      <w:bodyDiv w:val="1"/>
      <w:marLeft w:val="0"/>
      <w:marRight w:val="0"/>
      <w:marTop w:val="0"/>
      <w:marBottom w:val="0"/>
      <w:divBdr>
        <w:top w:val="none" w:sz="0" w:space="0" w:color="auto"/>
        <w:left w:val="none" w:sz="0" w:space="0" w:color="auto"/>
        <w:bottom w:val="none" w:sz="0" w:space="0" w:color="auto"/>
        <w:right w:val="none" w:sz="0" w:space="0" w:color="auto"/>
      </w:divBdr>
      <w:divsChild>
        <w:div w:id="1954700927">
          <w:marLeft w:val="360"/>
          <w:marRight w:val="0"/>
          <w:marTop w:val="200"/>
          <w:marBottom w:val="0"/>
          <w:divBdr>
            <w:top w:val="none" w:sz="0" w:space="0" w:color="auto"/>
            <w:left w:val="none" w:sz="0" w:space="0" w:color="auto"/>
            <w:bottom w:val="none" w:sz="0" w:space="0" w:color="auto"/>
            <w:right w:val="none" w:sz="0" w:space="0" w:color="auto"/>
          </w:divBdr>
        </w:div>
      </w:divsChild>
    </w:div>
    <w:div w:id="1354841070">
      <w:bodyDiv w:val="1"/>
      <w:marLeft w:val="0"/>
      <w:marRight w:val="0"/>
      <w:marTop w:val="0"/>
      <w:marBottom w:val="0"/>
      <w:divBdr>
        <w:top w:val="none" w:sz="0" w:space="0" w:color="auto"/>
        <w:left w:val="none" w:sz="0" w:space="0" w:color="auto"/>
        <w:bottom w:val="none" w:sz="0" w:space="0" w:color="auto"/>
        <w:right w:val="none" w:sz="0" w:space="0" w:color="auto"/>
      </w:divBdr>
    </w:div>
    <w:div w:id="197113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6608</TotalTime>
  <Pages>3</Pages>
  <Words>323</Words>
  <Characters>1847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Chanelle KAPAWOU</dc:creator>
  <cp:keywords/>
  <dc:description/>
  <cp:lastModifiedBy>Chanelle KAPAWOU</cp:lastModifiedBy>
  <cp:revision>4</cp:revision>
  <dcterms:created xsi:type="dcterms:W3CDTF">2021-06-01T18:36:00Z</dcterms:created>
  <dcterms:modified xsi:type="dcterms:W3CDTF">2021-06-10T10:31:00Z</dcterms:modified>
</cp:coreProperties>
</file>