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sidRPr="00433DFA">
        <w:rPr>
          <w:sz w:val="23"/>
          <w:szCs w:val="23"/>
        </w:rPr>
        <w:t xml:space="preserve">The main hue of blue </w:t>
      </w:r>
      <w:r w:rsidR="00B7552D" w:rsidRPr="00433DFA">
        <w:rPr>
          <w:sz w:val="23"/>
          <w:szCs w:val="23"/>
        </w:rPr>
        <w:t>is less stressful to look at</w:t>
      </w:r>
      <w:r w:rsidR="0012725E" w:rsidRPr="00433DFA">
        <w:rPr>
          <w:sz w:val="23"/>
          <w:szCs w:val="23"/>
          <w:lang w:val="en-US"/>
        </w:rPr>
        <w:t xml:space="preserve"> compared to the </w:t>
      </w:r>
      <w:r w:rsidR="0012725E" w:rsidRPr="00433DFA">
        <w:rPr>
          <w:sz w:val="23"/>
          <w:szCs w:val="23"/>
        </w:rPr>
        <w:t>colours</w:t>
      </w:r>
      <w:r w:rsidR="0012725E" w:rsidRPr="00433DFA">
        <w:rPr>
          <w:sz w:val="23"/>
          <w:szCs w:val="23"/>
          <w:lang w:val="en-US"/>
        </w:rPr>
        <w:t xml:space="preserve"> at the other end of the </w:t>
      </w:r>
      <w:r w:rsidR="003C5ABC" w:rsidRPr="00433DFA">
        <w:rPr>
          <w:sz w:val="23"/>
          <w:szCs w:val="23"/>
          <w:lang w:val="en-US"/>
        </w:rPr>
        <w:t xml:space="preserve">colour </w:t>
      </w:r>
      <w:r w:rsidR="0012725E" w:rsidRPr="00433DFA">
        <w:rPr>
          <w:sz w:val="23"/>
          <w:szCs w:val="23"/>
          <w:lang w:val="en-US"/>
        </w:rPr>
        <w:t>spectrum such as red.</w:t>
      </w:r>
      <w:r w:rsidR="000E052F">
        <w:rPr>
          <w:sz w:val="23"/>
          <w:szCs w:val="23"/>
          <w:lang w:val="en-US"/>
        </w:rPr>
        <w:t xml:space="preserve"> </w:t>
      </w:r>
      <w:r w:rsidR="000E052F" w:rsidRPr="00E52134">
        <w:rPr>
          <w:sz w:val="23"/>
          <w:szCs w:val="23"/>
          <w:lang w:val="en-US"/>
        </w:rPr>
        <w:t>Furthermore,</w:t>
      </w:r>
      <w:r w:rsidR="000E052F">
        <w:rPr>
          <w:sz w:val="23"/>
          <w:szCs w:val="23"/>
          <w:lang w:val="en-US"/>
        </w:rPr>
        <w:t xml:space="preserve"> blue as a c</w:t>
      </w:r>
      <w:r w:rsidR="000E052F" w:rsidRPr="000E052F">
        <w:rPr>
          <w:sz w:val="23"/>
          <w:szCs w:val="23"/>
          <w:lang w:val="en-US"/>
        </w:rPr>
        <w:t>ool color spark</w:t>
      </w:r>
      <w:r w:rsidR="0003375E">
        <w:rPr>
          <w:sz w:val="23"/>
          <w:szCs w:val="23"/>
          <w:lang w:val="en-US"/>
        </w:rPr>
        <w:t>s</w:t>
      </w:r>
      <w:r w:rsidR="000E052F" w:rsidRPr="000E052F">
        <w:rPr>
          <w:sz w:val="23"/>
          <w:szCs w:val="23"/>
          <w:lang w:val="en-US"/>
        </w:rPr>
        <w:t xml:space="preserve">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colour scheme of the webpage components and the white background </w:t>
      </w:r>
      <w:r w:rsidR="00856E8A">
        <w:rPr>
          <w:sz w:val="23"/>
          <w:szCs w:val="23"/>
          <w:lang w:val="en-US"/>
        </w:rPr>
        <w:t xml:space="preserve">as well as the white-coloured text </w:t>
      </w:r>
      <w:r>
        <w:rPr>
          <w:sz w:val="23"/>
          <w:szCs w:val="23"/>
          <w:lang w:val="en-US"/>
        </w:rPr>
        <w:t xml:space="preserve">form </w:t>
      </w:r>
      <w:r w:rsidR="00C235F3">
        <w:rPr>
          <w:sz w:val="23"/>
          <w:szCs w:val="23"/>
          <w:lang w:val="en-US"/>
        </w:rPr>
        <w:t xml:space="preserve">an </w:t>
      </w:r>
      <w:r w:rsidR="009C5554">
        <w:rPr>
          <w:sz w:val="23"/>
          <w:szCs w:val="23"/>
          <w:lang w:val="en-US"/>
        </w:rPr>
        <w:t>excellent</w:t>
      </w:r>
      <w:r>
        <w:rPr>
          <w:sz w:val="23"/>
          <w:szCs w:val="23"/>
          <w:lang w:val="en-US"/>
        </w:rPr>
        <w:t xml:space="preserve"> contrast. </w:t>
      </w:r>
      <w:r w:rsidR="004576A5">
        <w:rPr>
          <w:sz w:val="23"/>
          <w:szCs w:val="23"/>
          <w:lang w:val="en-US"/>
        </w:rPr>
        <w:t>Th</w:t>
      </w:r>
      <w:r w:rsidR="0000313D">
        <w:rPr>
          <w:sz w:val="23"/>
          <w:szCs w:val="23"/>
          <w:lang w:val="en-US"/>
        </w:rPr>
        <w:t>is</w:t>
      </w:r>
      <w:r w:rsidR="004576A5">
        <w:rPr>
          <w:sz w:val="23"/>
          <w:szCs w:val="23"/>
          <w:lang w:val="en-US"/>
        </w:rPr>
        <w:t xml:space="preserve"> contrast </w:t>
      </w:r>
      <w:r w:rsidR="00DE10BE">
        <w:rPr>
          <w:sz w:val="23"/>
          <w:szCs w:val="23"/>
          <w:lang w:val="en-US"/>
        </w:rPr>
        <w:t xml:space="preserve">increases </w:t>
      </w:r>
      <w:r w:rsidR="005951BF">
        <w:rPr>
          <w:sz w:val="23"/>
          <w:szCs w:val="23"/>
          <w:lang w:val="en-US"/>
        </w:rPr>
        <w:t>readability</w:t>
      </w:r>
      <w:r w:rsidR="001C2622">
        <w:rPr>
          <w:sz w:val="23"/>
          <w:szCs w:val="23"/>
          <w:lang w:val="en-US"/>
        </w:rPr>
        <w:t xml:space="preserve"> and </w:t>
      </w:r>
      <w:r w:rsidR="00F77C9D">
        <w:rPr>
          <w:sz w:val="23"/>
          <w:szCs w:val="23"/>
          <w:lang w:val="en-US"/>
        </w:rPr>
        <w:t xml:space="preserve">is also used to </w:t>
      </w:r>
      <w:r w:rsidR="00BD4E9A">
        <w:rPr>
          <w:sz w:val="23"/>
          <w:szCs w:val="23"/>
          <w:lang w:val="en-US"/>
        </w:rPr>
        <w:t xml:space="preserve">contrast the between </w:t>
      </w:r>
      <w:r w:rsidR="007B4D06">
        <w:rPr>
          <w:sz w:val="23"/>
          <w:szCs w:val="23"/>
          <w:lang w:val="en-US"/>
        </w:rPr>
        <w:t xml:space="preserve">the </w:t>
      </w:r>
      <w:r w:rsidR="00BD4E9A">
        <w:rPr>
          <w:sz w:val="23"/>
          <w:szCs w:val="23"/>
          <w:lang w:val="en-US"/>
        </w:rPr>
        <w:t>‘active’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sidRPr="00BE3756">
        <w:rPr>
          <w:sz w:val="23"/>
          <w:szCs w:val="23"/>
        </w:rPr>
        <w:t>Moreover</w:t>
      </w:r>
      <w:r w:rsidR="00335BF5" w:rsidRPr="00BE3756">
        <w:rPr>
          <w:sz w:val="23"/>
          <w:szCs w:val="23"/>
        </w:rPr>
        <w:t xml:space="preserve">, </w:t>
      </w:r>
      <w:r w:rsidR="00335BF5" w:rsidRPr="00BE3756">
        <w:rPr>
          <w:sz w:val="23"/>
          <w:szCs w:val="23"/>
          <w:lang w:val="en-US"/>
        </w:rPr>
        <w:t xml:space="preserve">the complimentary colour scheme of dark-orange and blue is also used </w:t>
      </w:r>
      <w:r w:rsidR="00B9026C" w:rsidRPr="00BE3756">
        <w:rPr>
          <w:sz w:val="23"/>
          <w:szCs w:val="23"/>
          <w:lang w:val="en-US"/>
        </w:rPr>
        <w:t xml:space="preserve">in specific sections within the webpages </w:t>
      </w:r>
      <w:r w:rsidR="00335BF5" w:rsidRPr="00BE3756">
        <w:rPr>
          <w:sz w:val="23"/>
          <w:szCs w:val="23"/>
          <w:lang w:val="en-US"/>
        </w:rPr>
        <w:t xml:space="preserve">to emphasis some interaction elements such as </w:t>
      </w:r>
      <w:r w:rsidR="001161AD" w:rsidRPr="00BE3756">
        <w:rPr>
          <w:sz w:val="23"/>
          <w:szCs w:val="23"/>
          <w:lang w:val="en-US"/>
        </w:rPr>
        <w:t xml:space="preserve">clickable </w:t>
      </w:r>
      <w:r w:rsidR="001350FD" w:rsidRPr="00BE3756">
        <w:rPr>
          <w:sz w:val="23"/>
          <w:szCs w:val="23"/>
          <w:lang w:val="en-US"/>
        </w:rPr>
        <w:t>buttons.</w:t>
      </w:r>
      <w:r w:rsidR="001F553F">
        <w:rPr>
          <w:sz w:val="23"/>
          <w:szCs w:val="23"/>
          <w:lang w:val="en-US"/>
        </w:rPr>
        <w:t xml:space="preserve"> </w:t>
      </w:r>
      <w:r w:rsidR="008455EF">
        <w:rPr>
          <w:sz w:val="23"/>
          <w:szCs w:val="23"/>
          <w:lang w:val="en-US"/>
        </w:rPr>
        <w:t xml:space="preserve">The </w:t>
      </w:r>
      <w:r w:rsidR="008455EF" w:rsidRPr="00B255C0">
        <w:rPr>
          <w:sz w:val="23"/>
          <w:szCs w:val="23"/>
          <w:lang w:val="en-US"/>
        </w:rPr>
        <w:t>comp</w:t>
      </w:r>
      <w:r w:rsidR="008455EF">
        <w:rPr>
          <w:sz w:val="23"/>
          <w:szCs w:val="23"/>
          <w:lang w:val="en-US"/>
        </w:rPr>
        <w:t>l</w:t>
      </w:r>
      <w:r w:rsidR="008455EF" w:rsidRPr="00B255C0">
        <w:rPr>
          <w:sz w:val="23"/>
          <w:szCs w:val="23"/>
          <w:lang w:val="en-US"/>
        </w:rPr>
        <w:t>imentary colour</w:t>
      </w:r>
      <w:r w:rsidR="00144EE7">
        <w:rPr>
          <w:sz w:val="23"/>
          <w:szCs w:val="23"/>
          <w:lang w:val="en-US"/>
        </w:rPr>
        <w:t xml:space="preserve"> scheme</w:t>
      </w:r>
      <w:r w:rsidR="008455EF" w:rsidRPr="00B255C0">
        <w:rPr>
          <w:sz w:val="23"/>
          <w:szCs w:val="23"/>
          <w:lang w:val="en-US"/>
        </w:rPr>
        <w:t xml:space="preserve"> produce</w:t>
      </w:r>
      <w:r w:rsidR="00144EE7">
        <w:rPr>
          <w:sz w:val="23"/>
          <w:szCs w:val="23"/>
          <w:lang w:val="en-US"/>
        </w:rPr>
        <w:t>s</w:t>
      </w:r>
      <w:r w:rsidR="008455EF" w:rsidRPr="00B255C0">
        <w:rPr>
          <w:sz w:val="23"/>
          <w:szCs w:val="23"/>
          <w:lang w:val="en-US"/>
        </w:rPr>
        <w:t xml:space="preserve"> an exciting, dynamic pattern.</w:t>
      </w:r>
      <w:r w:rsidR="00144EE7">
        <w:rPr>
          <w:sz w:val="23"/>
          <w:szCs w:val="23"/>
          <w:lang w:val="en-US"/>
        </w:rPr>
        <w:t xml:space="preserve"> </w:t>
      </w:r>
      <w:r w:rsidR="00886107" w:rsidRPr="00B02D9D">
        <w:rPr>
          <w:sz w:val="23"/>
          <w:szCs w:val="23"/>
          <w:lang w:val="en-US"/>
        </w:rPr>
        <w:t>Orange as a warm colour helps to create an environment of stimulation</w:t>
      </w:r>
      <w:r w:rsidR="00F62863">
        <w:rPr>
          <w:sz w:val="23"/>
          <w:szCs w:val="23"/>
          <w:lang w:val="en-US"/>
        </w:rPr>
        <w:t xml:space="preserve"> and </w:t>
      </w:r>
      <w:r w:rsidR="00F62863" w:rsidRPr="00B02D9D">
        <w:rPr>
          <w:sz w:val="23"/>
          <w:szCs w:val="23"/>
          <w:lang w:val="en-US"/>
        </w:rPr>
        <w:t>helps to emphasise the existence of these components when compared to the blue background</w:t>
      </w:r>
      <w:r w:rsidR="00886107" w:rsidRPr="00B02D9D">
        <w:rPr>
          <w:sz w:val="23"/>
          <w:szCs w:val="23"/>
          <w:lang w:val="en-US"/>
        </w:rPr>
        <w:t xml:space="preserve">. </w:t>
      </w:r>
      <w:r w:rsidR="00CD626B" w:rsidRPr="00B02D9D">
        <w:rPr>
          <w:sz w:val="23"/>
          <w:szCs w:val="23"/>
          <w:lang w:val="en-US"/>
        </w:rPr>
        <w:t xml:space="preserve">Hence, the user is </w:t>
      </w:r>
      <w:r w:rsidR="00CD626B">
        <w:rPr>
          <w:sz w:val="23"/>
          <w:szCs w:val="23"/>
          <w:lang w:val="en-US"/>
        </w:rPr>
        <w:t xml:space="preserve">encouraged to use </w:t>
      </w:r>
      <w:r w:rsidR="00621026">
        <w:rPr>
          <w:sz w:val="23"/>
          <w:szCs w:val="23"/>
          <w:lang w:val="en-US"/>
        </w:rPr>
        <w:t>or</w:t>
      </w:r>
      <w:r w:rsidR="00CD626B">
        <w:rPr>
          <w:sz w:val="23"/>
          <w:szCs w:val="23"/>
          <w:lang w:val="en-US"/>
        </w:rPr>
        <w:t xml:space="preserve"> explore the functionality of those interaction elements in orange colours. </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The user av</w:t>
            </w:r>
            <w:r w:rsidR="00D65E9D">
              <w:t>ators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The user av</w:t>
            </w:r>
            <w:r w:rsidR="00D65E9D">
              <w:t>ators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4849A1">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7A75F1" w:rsidRDefault="00210FE5" w:rsidP="007778FF">
      <w:pPr>
        <w:pStyle w:val="NoSpacing"/>
        <w:numPr>
          <w:ilvl w:val="0"/>
          <w:numId w:val="10"/>
        </w:numPr>
        <w:rPr>
          <w:sz w:val="23"/>
          <w:szCs w:val="23"/>
        </w:rPr>
      </w:pPr>
      <w:r w:rsidRPr="00FA6732">
        <w:rPr>
          <w:sz w:val="23"/>
          <w:szCs w:val="23"/>
          <w:lang w:val="en-US"/>
        </w:rPr>
        <w:t xml:space="preserve">The borders outline </w:t>
      </w:r>
      <w:r w:rsidR="0000256B">
        <w:rPr>
          <w:sz w:val="23"/>
          <w:szCs w:val="23"/>
          <w:lang w:val="en-US"/>
        </w:rPr>
        <w:t xml:space="preserve">of </w:t>
      </w:r>
      <w:bookmarkStart w:id="0" w:name="_GoBack"/>
      <w:bookmarkEnd w:id="0"/>
      <w:r w:rsidRPr="00FA6732">
        <w:rPr>
          <w:sz w:val="23"/>
          <w:szCs w:val="23"/>
          <w:lang w:val="en-US"/>
        </w:rPr>
        <w:t xml:space="preserve">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borders also work with the Bootstrap Glyphicons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lastRenderedPageBreak/>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764B36">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D17001">
      <w:pPr>
        <w:pStyle w:val="NoSpacing"/>
        <w:numPr>
          <w:ilvl w:val="0"/>
          <w:numId w:val="10"/>
        </w:numPr>
        <w:rPr>
          <w:sz w:val="23"/>
          <w:szCs w:val="23"/>
        </w:rPr>
      </w:pPr>
      <w:r w:rsidRPr="00425390">
        <w:rPr>
          <w:sz w:val="23"/>
          <w:szCs w:val="23"/>
        </w:rPr>
        <w:t>The surroundness</w:t>
      </w:r>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800A08" w:rsidRDefault="00417471" w:rsidP="00800A08">
      <w:pPr>
        <w:pStyle w:val="NoSpacing"/>
        <w:numPr>
          <w:ilvl w:val="0"/>
          <w:numId w:val="14"/>
        </w:numPr>
        <w:rPr>
          <w:color w:val="FF0000"/>
          <w:sz w:val="23"/>
          <w:szCs w:val="23"/>
        </w:rPr>
      </w:pPr>
      <w:r w:rsidRPr="00417471">
        <w:rPr>
          <w:color w:val="FF0000"/>
          <w:sz w:val="23"/>
          <w:szCs w:val="23"/>
        </w:rPr>
        <w:t xml:space="preserve">Overall the </w:t>
      </w:r>
      <w:r w:rsidR="007B66ED">
        <w:rPr>
          <w:color w:val="FF0000"/>
          <w:sz w:val="23"/>
          <w:szCs w:val="23"/>
        </w:rPr>
        <w:t>Helvetica font is used as the st</w:t>
      </w:r>
      <w:r w:rsidR="00800A08">
        <w:rPr>
          <w:color w:val="FF0000"/>
          <w:sz w:val="23"/>
          <w:szCs w:val="23"/>
        </w:rPr>
        <w:t>andard font in the design.</w:t>
      </w:r>
      <w:r w:rsidR="001241A1">
        <w:rPr>
          <w:color w:val="FF0000"/>
          <w:sz w:val="23"/>
          <w:szCs w:val="23"/>
        </w:rPr>
        <w:t xml:space="preserve"> It provides a sense of stability.</w:t>
      </w:r>
    </w:p>
    <w:p w:rsidR="00417471" w:rsidRPr="001A3222" w:rsidRDefault="007B66ED" w:rsidP="00800A08">
      <w:pPr>
        <w:pStyle w:val="NoSpacing"/>
        <w:numPr>
          <w:ilvl w:val="0"/>
          <w:numId w:val="14"/>
        </w:numPr>
        <w:rPr>
          <w:color w:val="FF0000"/>
          <w:sz w:val="23"/>
          <w:szCs w:val="23"/>
        </w:rPr>
      </w:pPr>
      <w:r>
        <w:rPr>
          <w:color w:val="FF0000"/>
          <w:sz w:val="23"/>
          <w:szCs w:val="23"/>
        </w:rPr>
        <w:t xml:space="preserve">The </w:t>
      </w:r>
      <w:r w:rsidRPr="002C4994">
        <w:t>Brush Script</w:t>
      </w:r>
      <w:r>
        <w:t xml:space="preserve"> font is used to </w:t>
      </w:r>
      <w:r w:rsidR="00581D13">
        <w:t xml:space="preserve">emphasise the </w:t>
      </w:r>
      <w:r w:rsidR="004F6419">
        <w:t xml:space="preserve">vibrant </w:t>
      </w:r>
      <w:r w:rsidR="003A2771">
        <w:t xml:space="preserve">and elegant </w:t>
      </w:r>
      <w:r w:rsidR="00800A08">
        <w:t>company image.</w:t>
      </w:r>
    </w:p>
    <w:p w:rsidR="008E470B" w:rsidRPr="008E470B" w:rsidRDefault="001A3222" w:rsidP="00800A08">
      <w:pPr>
        <w:pStyle w:val="NoSpacing"/>
        <w:numPr>
          <w:ilvl w:val="0"/>
          <w:numId w:val="14"/>
        </w:numPr>
        <w:rPr>
          <w:color w:val="FF0000"/>
          <w:sz w:val="23"/>
          <w:szCs w:val="23"/>
        </w:rPr>
      </w:pPr>
      <w:r>
        <w:t xml:space="preserve">The </w:t>
      </w:r>
      <w:r w:rsidR="00C409D4">
        <w:t>fonts are all in sans-serif, which is usually view as informal and playful.</w:t>
      </w:r>
    </w:p>
    <w:p w:rsidR="001A3222" w:rsidRPr="008E470B" w:rsidRDefault="00C54FB8" w:rsidP="00800A08">
      <w:pPr>
        <w:pStyle w:val="NoSpacing"/>
        <w:numPr>
          <w:ilvl w:val="0"/>
          <w:numId w:val="14"/>
        </w:numPr>
        <w:rPr>
          <w:color w:val="FF0000"/>
          <w:sz w:val="23"/>
          <w:szCs w:val="23"/>
        </w:rPr>
      </w:pPr>
      <w:r>
        <w:t>San-serif fonts are also best suited for digital display compared to serif fonts</w:t>
      </w:r>
      <w:r w:rsidR="000C2369">
        <w:t>.</w:t>
      </w:r>
    </w:p>
    <w:p w:rsidR="008E470B" w:rsidRDefault="008E470B" w:rsidP="00800A08">
      <w:pPr>
        <w:pStyle w:val="NoSpacing"/>
        <w:numPr>
          <w:ilvl w:val="0"/>
          <w:numId w:val="14"/>
        </w:numPr>
        <w:rPr>
          <w:color w:val="FF0000"/>
          <w:sz w:val="23"/>
          <w:szCs w:val="23"/>
        </w:rPr>
      </w:pPr>
      <w:r>
        <w:t>San-serif fonts</w:t>
      </w:r>
      <w:r>
        <w:t xml:space="preserve">  is also clean and business-like, suggesting the this website will assist the users to efficiently complete their study objectives.</w:t>
      </w:r>
    </w:p>
    <w:p w:rsidR="005E55A9" w:rsidRDefault="005E55A9" w:rsidP="002631C1">
      <w:pPr>
        <w:pStyle w:val="NoSpacing"/>
        <w:rPr>
          <w:color w:val="FF0000"/>
          <w:sz w:val="23"/>
          <w:szCs w:val="23"/>
        </w:rPr>
      </w:pPr>
    </w:p>
    <w:tbl>
      <w:tblPr>
        <w:tblStyle w:val="TableGrid"/>
        <w:tblW w:w="9861" w:type="dxa"/>
        <w:tblInd w:w="-5" w:type="dxa"/>
        <w:tblLayout w:type="fixed"/>
        <w:tblLook w:val="04A0" w:firstRow="1" w:lastRow="0" w:firstColumn="1" w:lastColumn="0" w:noHBand="0" w:noVBand="1"/>
      </w:tblPr>
      <w:tblGrid>
        <w:gridCol w:w="1046"/>
        <w:gridCol w:w="1364"/>
        <w:gridCol w:w="3035"/>
        <w:gridCol w:w="4416"/>
      </w:tblGrid>
      <w:tr w:rsidR="000A0898" w:rsidTr="00770176">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1364" w:type="dxa"/>
          </w:tcPr>
          <w:p w:rsidR="000A0898" w:rsidRPr="00B97EB6" w:rsidRDefault="000A0898" w:rsidP="002631C1">
            <w:pPr>
              <w:pStyle w:val="NoSpacing"/>
              <w:rPr>
                <w:sz w:val="23"/>
                <w:szCs w:val="23"/>
              </w:rPr>
            </w:pPr>
            <w:r w:rsidRPr="00B97EB6">
              <w:rPr>
                <w:sz w:val="23"/>
                <w:szCs w:val="23"/>
              </w:rPr>
              <w:t>Style</w:t>
            </w:r>
          </w:p>
        </w:tc>
        <w:tc>
          <w:tcPr>
            <w:tcW w:w="3035" w:type="dxa"/>
          </w:tcPr>
          <w:p w:rsidR="000A0898" w:rsidRPr="00B97EB6" w:rsidRDefault="000A0898" w:rsidP="002631C1">
            <w:pPr>
              <w:pStyle w:val="NoSpacing"/>
              <w:rPr>
                <w:sz w:val="23"/>
                <w:szCs w:val="23"/>
              </w:rPr>
            </w:pPr>
            <w:r>
              <w:rPr>
                <w:sz w:val="23"/>
                <w:szCs w:val="23"/>
              </w:rPr>
              <w:t>Role</w:t>
            </w:r>
          </w:p>
        </w:tc>
        <w:tc>
          <w:tcPr>
            <w:tcW w:w="4416" w:type="dxa"/>
          </w:tcPr>
          <w:p w:rsidR="000A0898" w:rsidRDefault="00EF15C7" w:rsidP="002631C1">
            <w:pPr>
              <w:pStyle w:val="NoSpacing"/>
              <w:rPr>
                <w:sz w:val="23"/>
                <w:szCs w:val="23"/>
              </w:rPr>
            </w:pPr>
            <w:r>
              <w:rPr>
                <w:sz w:val="23"/>
                <w:szCs w:val="23"/>
              </w:rPr>
              <w:t>Example type</w:t>
            </w:r>
          </w:p>
        </w:tc>
      </w:tr>
      <w:tr w:rsidR="000A0898" w:rsidTr="00770176">
        <w:trPr>
          <w:trHeight w:val="438"/>
        </w:trPr>
        <w:tc>
          <w:tcPr>
            <w:tcW w:w="1046" w:type="dxa"/>
          </w:tcPr>
          <w:p w:rsidR="000A0898" w:rsidRPr="00B97EB6" w:rsidRDefault="000A0898" w:rsidP="002631C1">
            <w:pPr>
              <w:pStyle w:val="NoSpacing"/>
              <w:rPr>
                <w:sz w:val="23"/>
                <w:szCs w:val="23"/>
              </w:rPr>
            </w:pPr>
            <w:r w:rsidRPr="002C4994">
              <w:t>Brush Script Std, Brush Script MT, cursive</w:t>
            </w:r>
          </w:p>
        </w:tc>
        <w:tc>
          <w:tcPr>
            <w:tcW w:w="1364" w:type="dxa"/>
          </w:tcPr>
          <w:p w:rsidR="000A0898" w:rsidRPr="00B97EB6" w:rsidRDefault="000A0898" w:rsidP="002631C1">
            <w:pPr>
              <w:pStyle w:val="NoSpacing"/>
              <w:rPr>
                <w:sz w:val="23"/>
                <w:szCs w:val="23"/>
              </w:rPr>
            </w:pPr>
            <w:r>
              <w:rPr>
                <w:sz w:val="23"/>
                <w:szCs w:val="23"/>
              </w:rPr>
              <w:t>Bold</w:t>
            </w:r>
          </w:p>
        </w:tc>
        <w:tc>
          <w:tcPr>
            <w:tcW w:w="3035" w:type="dxa"/>
          </w:tcPr>
          <w:p w:rsidR="000A0898" w:rsidRPr="00B97EB6" w:rsidRDefault="000A0898" w:rsidP="002631C1">
            <w:pPr>
              <w:pStyle w:val="NoSpacing"/>
              <w:rPr>
                <w:sz w:val="23"/>
                <w:szCs w:val="23"/>
              </w:rPr>
            </w:pPr>
            <w:r>
              <w:rPr>
                <w:sz w:val="23"/>
                <w:szCs w:val="23"/>
              </w:rPr>
              <w:t>The company’s brand title</w:t>
            </w:r>
          </w:p>
        </w:tc>
        <w:tc>
          <w:tcPr>
            <w:tcW w:w="4416" w:type="dxa"/>
          </w:tcPr>
          <w:p w:rsidR="000A0898" w:rsidRDefault="002A6C09" w:rsidP="002631C1">
            <w:pPr>
              <w:pStyle w:val="NoSpacing"/>
              <w:rPr>
                <w:sz w:val="23"/>
                <w:szCs w:val="23"/>
              </w:rPr>
            </w:pPr>
            <w:r>
              <w:rPr>
                <w:noProof/>
              </w:rPr>
              <w:drawing>
                <wp:inline distT="0" distB="0" distL="0" distR="0" wp14:anchorId="24011CF0" wp14:editId="0E45DEE3">
                  <wp:extent cx="1562793" cy="4552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0028" cy="460268"/>
                          </a:xfrm>
                          <a:prstGeom prst="rect">
                            <a:avLst/>
                          </a:prstGeom>
                        </pic:spPr>
                      </pic:pic>
                    </a:graphicData>
                  </a:graphic>
                </wp:inline>
              </w:drawing>
            </w:r>
          </w:p>
        </w:tc>
      </w:tr>
      <w:tr w:rsidR="000A0898" w:rsidTr="00770176">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1364" w:type="dxa"/>
          </w:tcPr>
          <w:p w:rsidR="000A0898" w:rsidRDefault="000A0898" w:rsidP="002631C1">
            <w:pPr>
              <w:pStyle w:val="NoSpacing"/>
              <w:rPr>
                <w:sz w:val="23"/>
                <w:szCs w:val="23"/>
              </w:rPr>
            </w:pPr>
            <w:r>
              <w:rPr>
                <w:sz w:val="23"/>
                <w:szCs w:val="23"/>
              </w:rPr>
              <w:t>Normal</w:t>
            </w:r>
          </w:p>
        </w:tc>
        <w:tc>
          <w:tcPr>
            <w:tcW w:w="3035"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4416"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475" cy="285750"/>
                          </a:xfrm>
                          <a:prstGeom prst="rect">
                            <a:avLst/>
                          </a:prstGeom>
                        </pic:spPr>
                      </pic:pic>
                    </a:graphicData>
                  </a:graphic>
                </wp:inline>
              </w:drawing>
            </w:r>
          </w:p>
        </w:tc>
      </w:tr>
      <w:tr w:rsidR="000A0898" w:rsidTr="00770176">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1364" w:type="dxa"/>
          </w:tcPr>
          <w:p w:rsidR="000A0898" w:rsidRDefault="000A0898" w:rsidP="000A0898">
            <w:pPr>
              <w:pStyle w:val="NoSpacing"/>
              <w:rPr>
                <w:sz w:val="23"/>
                <w:szCs w:val="23"/>
              </w:rPr>
            </w:pPr>
            <w:r>
              <w:rPr>
                <w:sz w:val="23"/>
                <w:szCs w:val="23"/>
              </w:rPr>
              <w:t>Underlined</w:t>
            </w:r>
          </w:p>
        </w:tc>
        <w:tc>
          <w:tcPr>
            <w:tcW w:w="3035" w:type="dxa"/>
          </w:tcPr>
          <w:p w:rsidR="000A0898" w:rsidRPr="00B97EB6" w:rsidRDefault="00B4315B" w:rsidP="000A0898">
            <w:pPr>
              <w:pStyle w:val="NoSpacing"/>
              <w:rPr>
                <w:sz w:val="23"/>
                <w:szCs w:val="23"/>
              </w:rPr>
            </w:pPr>
            <w:r>
              <w:rPr>
                <w:sz w:val="23"/>
                <w:szCs w:val="23"/>
              </w:rPr>
              <w:t>The hyperlink to a specific case</w:t>
            </w:r>
          </w:p>
        </w:tc>
        <w:tc>
          <w:tcPr>
            <w:tcW w:w="4416"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Style w:val="TableGrid"/>
        <w:tblW w:w="0" w:type="auto"/>
        <w:tblLook w:val="04A0" w:firstRow="1" w:lastRow="0" w:firstColumn="1" w:lastColumn="0" w:noHBand="0" w:noVBand="1"/>
      </w:tblPr>
      <w:tblGrid>
        <w:gridCol w:w="3768"/>
        <w:gridCol w:w="5248"/>
      </w:tblGrid>
      <w:tr w:rsidR="00140B86" w:rsidTr="00140B86">
        <w:tc>
          <w:tcPr>
            <w:tcW w:w="4508" w:type="dxa"/>
          </w:tcPr>
          <w:p w:rsidR="00140B86" w:rsidRDefault="00140B86" w:rsidP="00140B86">
            <w:pPr>
              <w:pStyle w:val="NoSpacing"/>
              <w:rPr>
                <w:sz w:val="23"/>
                <w:szCs w:val="23"/>
              </w:rPr>
            </w:pPr>
            <w:r>
              <w:rPr>
                <w:sz w:val="23"/>
                <w:szCs w:val="23"/>
              </w:rPr>
              <w:t>The discussion section</w:t>
            </w:r>
          </w:p>
        </w:tc>
        <w:tc>
          <w:tcPr>
            <w:tcW w:w="4508" w:type="dxa"/>
          </w:tcPr>
          <w:p w:rsidR="00140B86" w:rsidRDefault="00140B86" w:rsidP="00140B86">
            <w:pPr>
              <w:pStyle w:val="NoSpacing"/>
              <w:rPr>
                <w:sz w:val="23"/>
                <w:szCs w:val="23"/>
              </w:rPr>
            </w:pPr>
            <w:r w:rsidRPr="00140B86">
              <w:rPr>
                <w:sz w:val="23"/>
                <w:szCs w:val="23"/>
              </w:rPr>
              <w:t>https://bootsnipp.com/snippets/featured/chat-widget</w:t>
            </w:r>
          </w:p>
        </w:tc>
      </w:tr>
      <w:tr w:rsidR="005E6FE9" w:rsidTr="00140B86">
        <w:tc>
          <w:tcPr>
            <w:tcW w:w="4508" w:type="dxa"/>
          </w:tcPr>
          <w:p w:rsidR="005E6FE9" w:rsidRDefault="00C70EC8" w:rsidP="00140B86">
            <w:pPr>
              <w:pStyle w:val="NoSpacing"/>
              <w:rPr>
                <w:sz w:val="23"/>
                <w:szCs w:val="23"/>
              </w:rPr>
            </w:pPr>
            <w:r>
              <w:rPr>
                <w:sz w:val="23"/>
                <w:szCs w:val="23"/>
              </w:rPr>
              <w:t>The search bar</w:t>
            </w:r>
          </w:p>
        </w:tc>
        <w:tc>
          <w:tcPr>
            <w:tcW w:w="4508" w:type="dxa"/>
          </w:tcPr>
          <w:p w:rsidR="005E6FE9" w:rsidRPr="00140B86" w:rsidRDefault="005E6FE9" w:rsidP="00140B86">
            <w:pPr>
              <w:pStyle w:val="NoSpacing"/>
              <w:rPr>
                <w:sz w:val="23"/>
                <w:szCs w:val="23"/>
              </w:rPr>
            </w:pPr>
            <w:r w:rsidRPr="005E6FE9">
              <w:rPr>
                <w:sz w:val="23"/>
                <w:szCs w:val="23"/>
              </w:rPr>
              <w:t>https://bootsnipp.com/snippets/featured/expanding-search-button-in-css</w:t>
            </w:r>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BB65988"/>
    <w:multiLevelType w:val="hybridMultilevel"/>
    <w:tmpl w:val="193A1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0256B"/>
    <w:rsid w:val="0000313D"/>
    <w:rsid w:val="000222A0"/>
    <w:rsid w:val="00023805"/>
    <w:rsid w:val="00033531"/>
    <w:rsid w:val="0003375E"/>
    <w:rsid w:val="00040B1A"/>
    <w:rsid w:val="000443EE"/>
    <w:rsid w:val="0006646D"/>
    <w:rsid w:val="0006678C"/>
    <w:rsid w:val="000767E2"/>
    <w:rsid w:val="00087A15"/>
    <w:rsid w:val="000A0898"/>
    <w:rsid w:val="000A1563"/>
    <w:rsid w:val="000A6CC5"/>
    <w:rsid w:val="000B06DA"/>
    <w:rsid w:val="000B0D39"/>
    <w:rsid w:val="000B3D72"/>
    <w:rsid w:val="000C2369"/>
    <w:rsid w:val="000C27D1"/>
    <w:rsid w:val="000C3C73"/>
    <w:rsid w:val="000C4CA2"/>
    <w:rsid w:val="000E052F"/>
    <w:rsid w:val="000E35AF"/>
    <w:rsid w:val="000F6A88"/>
    <w:rsid w:val="00101506"/>
    <w:rsid w:val="00111252"/>
    <w:rsid w:val="001161AD"/>
    <w:rsid w:val="00117F8F"/>
    <w:rsid w:val="001237ED"/>
    <w:rsid w:val="001241A1"/>
    <w:rsid w:val="0012725E"/>
    <w:rsid w:val="0013439C"/>
    <w:rsid w:val="001350FD"/>
    <w:rsid w:val="00140B86"/>
    <w:rsid w:val="00144EE7"/>
    <w:rsid w:val="00172FD9"/>
    <w:rsid w:val="00173DF7"/>
    <w:rsid w:val="00175A64"/>
    <w:rsid w:val="00182DA3"/>
    <w:rsid w:val="001845C6"/>
    <w:rsid w:val="001847D6"/>
    <w:rsid w:val="00187603"/>
    <w:rsid w:val="001944C2"/>
    <w:rsid w:val="001948D6"/>
    <w:rsid w:val="00195EFA"/>
    <w:rsid w:val="001A22A3"/>
    <w:rsid w:val="001A3222"/>
    <w:rsid w:val="001A37EC"/>
    <w:rsid w:val="001A72B9"/>
    <w:rsid w:val="001C2622"/>
    <w:rsid w:val="001C3F3F"/>
    <w:rsid w:val="001D3317"/>
    <w:rsid w:val="001D7B80"/>
    <w:rsid w:val="001E0AF7"/>
    <w:rsid w:val="001F553F"/>
    <w:rsid w:val="00202034"/>
    <w:rsid w:val="00210FE5"/>
    <w:rsid w:val="00211838"/>
    <w:rsid w:val="0021259E"/>
    <w:rsid w:val="00213A80"/>
    <w:rsid w:val="002219DC"/>
    <w:rsid w:val="00222449"/>
    <w:rsid w:val="002232E1"/>
    <w:rsid w:val="00237E43"/>
    <w:rsid w:val="00242C5C"/>
    <w:rsid w:val="002528CA"/>
    <w:rsid w:val="0026205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2771"/>
    <w:rsid w:val="003A6072"/>
    <w:rsid w:val="003C14AE"/>
    <w:rsid w:val="003C5ABC"/>
    <w:rsid w:val="003C689B"/>
    <w:rsid w:val="003D0791"/>
    <w:rsid w:val="003D1492"/>
    <w:rsid w:val="003E592B"/>
    <w:rsid w:val="003F251A"/>
    <w:rsid w:val="00401857"/>
    <w:rsid w:val="004061E7"/>
    <w:rsid w:val="00410358"/>
    <w:rsid w:val="004161EF"/>
    <w:rsid w:val="00417471"/>
    <w:rsid w:val="00417E1E"/>
    <w:rsid w:val="0042318B"/>
    <w:rsid w:val="00423768"/>
    <w:rsid w:val="00423B31"/>
    <w:rsid w:val="00425390"/>
    <w:rsid w:val="004278CD"/>
    <w:rsid w:val="00433DFA"/>
    <w:rsid w:val="004360DB"/>
    <w:rsid w:val="00436C21"/>
    <w:rsid w:val="0044460C"/>
    <w:rsid w:val="00445FEA"/>
    <w:rsid w:val="004576A5"/>
    <w:rsid w:val="00457F0B"/>
    <w:rsid w:val="00480D41"/>
    <w:rsid w:val="00494C25"/>
    <w:rsid w:val="004A16FD"/>
    <w:rsid w:val="004A1D11"/>
    <w:rsid w:val="004A718B"/>
    <w:rsid w:val="004B528D"/>
    <w:rsid w:val="004D59D7"/>
    <w:rsid w:val="004D6E68"/>
    <w:rsid w:val="004E02A7"/>
    <w:rsid w:val="004E1FD7"/>
    <w:rsid w:val="004E2359"/>
    <w:rsid w:val="004E5C5E"/>
    <w:rsid w:val="004F289B"/>
    <w:rsid w:val="004F6419"/>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81D13"/>
    <w:rsid w:val="005951BF"/>
    <w:rsid w:val="00596BDF"/>
    <w:rsid w:val="00597511"/>
    <w:rsid w:val="005A0F96"/>
    <w:rsid w:val="005A2565"/>
    <w:rsid w:val="005A3FAF"/>
    <w:rsid w:val="005A407C"/>
    <w:rsid w:val="005B620B"/>
    <w:rsid w:val="005C3261"/>
    <w:rsid w:val="005E2CA6"/>
    <w:rsid w:val="005E46C5"/>
    <w:rsid w:val="005E55A9"/>
    <w:rsid w:val="005E6FE9"/>
    <w:rsid w:val="005F2E22"/>
    <w:rsid w:val="005F6743"/>
    <w:rsid w:val="006136D7"/>
    <w:rsid w:val="00621026"/>
    <w:rsid w:val="00624494"/>
    <w:rsid w:val="00625C6C"/>
    <w:rsid w:val="00632D7A"/>
    <w:rsid w:val="00632E46"/>
    <w:rsid w:val="00633D20"/>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1F89"/>
    <w:rsid w:val="00702BBA"/>
    <w:rsid w:val="0070681E"/>
    <w:rsid w:val="007122CC"/>
    <w:rsid w:val="007125A2"/>
    <w:rsid w:val="00713C52"/>
    <w:rsid w:val="00722357"/>
    <w:rsid w:val="007239C0"/>
    <w:rsid w:val="00726984"/>
    <w:rsid w:val="007306A2"/>
    <w:rsid w:val="00747DB3"/>
    <w:rsid w:val="00750120"/>
    <w:rsid w:val="007567CF"/>
    <w:rsid w:val="00770176"/>
    <w:rsid w:val="0077664D"/>
    <w:rsid w:val="0079699E"/>
    <w:rsid w:val="007A75F1"/>
    <w:rsid w:val="007B4D06"/>
    <w:rsid w:val="007B66ED"/>
    <w:rsid w:val="007C34C4"/>
    <w:rsid w:val="007D4B5E"/>
    <w:rsid w:val="007E53F9"/>
    <w:rsid w:val="007F50AA"/>
    <w:rsid w:val="00800A08"/>
    <w:rsid w:val="00803D13"/>
    <w:rsid w:val="00820283"/>
    <w:rsid w:val="00823553"/>
    <w:rsid w:val="00841243"/>
    <w:rsid w:val="008455EF"/>
    <w:rsid w:val="008458CB"/>
    <w:rsid w:val="008461B3"/>
    <w:rsid w:val="00851805"/>
    <w:rsid w:val="0085375B"/>
    <w:rsid w:val="00856E8A"/>
    <w:rsid w:val="00867881"/>
    <w:rsid w:val="00872C86"/>
    <w:rsid w:val="008858D2"/>
    <w:rsid w:val="00886107"/>
    <w:rsid w:val="0089763A"/>
    <w:rsid w:val="008A29C5"/>
    <w:rsid w:val="008B19C1"/>
    <w:rsid w:val="008B2F38"/>
    <w:rsid w:val="008B3AAC"/>
    <w:rsid w:val="008B50E8"/>
    <w:rsid w:val="008C0ADF"/>
    <w:rsid w:val="008C27EC"/>
    <w:rsid w:val="008C3E6E"/>
    <w:rsid w:val="008C7C05"/>
    <w:rsid w:val="008D218C"/>
    <w:rsid w:val="008E470B"/>
    <w:rsid w:val="008F7E5C"/>
    <w:rsid w:val="009003B4"/>
    <w:rsid w:val="00910F1D"/>
    <w:rsid w:val="009152ED"/>
    <w:rsid w:val="00920014"/>
    <w:rsid w:val="00931041"/>
    <w:rsid w:val="00932AEC"/>
    <w:rsid w:val="00933643"/>
    <w:rsid w:val="00934059"/>
    <w:rsid w:val="00944BB9"/>
    <w:rsid w:val="009452FE"/>
    <w:rsid w:val="00956AD0"/>
    <w:rsid w:val="00966C89"/>
    <w:rsid w:val="00970826"/>
    <w:rsid w:val="00972D1B"/>
    <w:rsid w:val="00995CC1"/>
    <w:rsid w:val="00996244"/>
    <w:rsid w:val="00997C18"/>
    <w:rsid w:val="009B722D"/>
    <w:rsid w:val="009C5554"/>
    <w:rsid w:val="009D7931"/>
    <w:rsid w:val="009E42EF"/>
    <w:rsid w:val="009E4383"/>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9D"/>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7552D"/>
    <w:rsid w:val="00B87E14"/>
    <w:rsid w:val="00B9026C"/>
    <w:rsid w:val="00B96930"/>
    <w:rsid w:val="00B97EB6"/>
    <w:rsid w:val="00BA5127"/>
    <w:rsid w:val="00BA620F"/>
    <w:rsid w:val="00BB32C1"/>
    <w:rsid w:val="00BB5E1E"/>
    <w:rsid w:val="00BC243F"/>
    <w:rsid w:val="00BD4E9A"/>
    <w:rsid w:val="00BE3756"/>
    <w:rsid w:val="00C02824"/>
    <w:rsid w:val="00C06AE4"/>
    <w:rsid w:val="00C11E8C"/>
    <w:rsid w:val="00C1372A"/>
    <w:rsid w:val="00C17B2F"/>
    <w:rsid w:val="00C20AE5"/>
    <w:rsid w:val="00C2180B"/>
    <w:rsid w:val="00C235F3"/>
    <w:rsid w:val="00C2470C"/>
    <w:rsid w:val="00C25EC9"/>
    <w:rsid w:val="00C32100"/>
    <w:rsid w:val="00C3594E"/>
    <w:rsid w:val="00C36ED6"/>
    <w:rsid w:val="00C409D4"/>
    <w:rsid w:val="00C40CFD"/>
    <w:rsid w:val="00C410F7"/>
    <w:rsid w:val="00C54FB8"/>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C2C35"/>
    <w:rsid w:val="00CC6D6F"/>
    <w:rsid w:val="00CC756B"/>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134"/>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2046"/>
    <w:rsid w:val="00F62863"/>
    <w:rsid w:val="00F63845"/>
    <w:rsid w:val="00F65797"/>
    <w:rsid w:val="00F72E76"/>
    <w:rsid w:val="00F77C9D"/>
    <w:rsid w:val="00FA49F6"/>
    <w:rsid w:val="00FA6732"/>
    <w:rsid w:val="00FB1553"/>
    <w:rsid w:val="00FB3C34"/>
    <w:rsid w:val="00FD417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9BF9"/>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37ED"/>
    <w:rPr>
      <w:sz w:val="16"/>
      <w:szCs w:val="16"/>
    </w:rPr>
  </w:style>
  <w:style w:type="paragraph" w:styleId="CommentText">
    <w:name w:val="annotation text"/>
    <w:basedOn w:val="Normal"/>
    <w:link w:val="CommentTextChar"/>
    <w:uiPriority w:val="99"/>
    <w:semiHidden/>
    <w:unhideWhenUsed/>
    <w:rsid w:val="001237ED"/>
    <w:pPr>
      <w:spacing w:line="240" w:lineRule="auto"/>
    </w:pPr>
    <w:rPr>
      <w:sz w:val="20"/>
      <w:szCs w:val="20"/>
    </w:rPr>
  </w:style>
  <w:style w:type="character" w:customStyle="1" w:styleId="CommentTextChar">
    <w:name w:val="Comment Text Char"/>
    <w:basedOn w:val="DefaultParagraphFont"/>
    <w:link w:val="CommentText"/>
    <w:uiPriority w:val="99"/>
    <w:semiHidden/>
    <w:rsid w:val="001237ED"/>
    <w:rPr>
      <w:sz w:val="20"/>
      <w:szCs w:val="20"/>
    </w:rPr>
  </w:style>
  <w:style w:type="paragraph" w:styleId="CommentSubject">
    <w:name w:val="annotation subject"/>
    <w:basedOn w:val="CommentText"/>
    <w:next w:val="CommentText"/>
    <w:link w:val="CommentSubjectChar"/>
    <w:uiPriority w:val="99"/>
    <w:semiHidden/>
    <w:unhideWhenUsed/>
    <w:rsid w:val="001237ED"/>
    <w:rPr>
      <w:b/>
      <w:bCs/>
    </w:rPr>
  </w:style>
  <w:style w:type="character" w:customStyle="1" w:styleId="CommentSubjectChar">
    <w:name w:val="Comment Subject Char"/>
    <w:basedOn w:val="CommentTextChar"/>
    <w:link w:val="CommentSubject"/>
    <w:uiPriority w:val="99"/>
    <w:semiHidden/>
    <w:rsid w:val="001237ED"/>
    <w:rPr>
      <w:b/>
      <w:bCs/>
      <w:sz w:val="20"/>
      <w:szCs w:val="20"/>
    </w:rPr>
  </w:style>
  <w:style w:type="paragraph" w:styleId="BalloonText">
    <w:name w:val="Balloon Text"/>
    <w:basedOn w:val="Normal"/>
    <w:link w:val="BalloonTextChar"/>
    <w:uiPriority w:val="99"/>
    <w:semiHidden/>
    <w:unhideWhenUsed/>
    <w:rsid w:val="001237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7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731A8-C945-4730-ADA3-6325ED1B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7</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466</cp:revision>
  <dcterms:created xsi:type="dcterms:W3CDTF">2017-05-14T10:37:00Z</dcterms:created>
  <dcterms:modified xsi:type="dcterms:W3CDTF">2017-05-25T22:40:00Z</dcterms:modified>
</cp:coreProperties>
</file>