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Множеством называют набор объединенных общей природой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четных чисел: {0,2,4,6,8...}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целых чисел: {...,-1,0,1,2,3,4,5,6...}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кириллического алфавита: {“а”, “б”, “в”...}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далее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Как мы видим, множества бывают конечными (множество кириллического алфавита) и бесконечными (п. 1, 2, 3).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Множества так же называют наборами (set).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Элементы множества должны быть уникальны и не повторяться.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Над множествами можно выполнять операции. Рассмотрим две из них: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пересечения (&amp;) (логическое умножение)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 объединения (|) (логическое сложение).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При пересечении двух множеств мы получаем третье множество, все элементы которого одинаково содержатся в обоих множествах, то есть, мы получаем набор элементов, входящих как в первое множество, так и во второе.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 = {1,2,3}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 = {2,3,4}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Есть два множества - A и B, найти элементы множества, получившегося при пересечении этих множеств.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У множеств A и B есть общие элементы - 2 и 3, они и войдут в третье множество.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 &amp; B = {1,2,3} &amp; {2,3,4} = {2,3}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 = {2,3}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объединении, необходимо мы объединяем два множества, при этом, не дублируя повторяющиеся элементы: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= A | B = {1,2,3} | {2,3,4} = {1,2,3,4}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= {1,2,3,4}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того, чтобы лучше представить работу данных операций, можно воспользоваться кругами Эйлера - специальной диаграммы: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Пусть А - красный круг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Пусть B - синий круг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рис.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1383030</wp:posOffset>
            </wp:positionH>
            <wp:positionV relativeFrom="paragraph">
              <wp:posOffset>203788</wp:posOffset>
            </wp:positionV>
            <wp:extent cx="2538413" cy="1619250"/>
            <wp:effectExtent b="0" l="0" r="0" t="0"/>
            <wp:wrapTopAndBottom distB="114300" distT="114300"/>
            <wp:docPr descr="рис. 1" id="3" name="image2.png"/>
            <a:graphic>
              <a:graphicData uri="http://schemas.openxmlformats.org/drawingml/2006/picture">
                <pic:pic>
                  <pic:nvPicPr>
                    <pic:cNvPr descr="рис. 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Тогда, пересечение этих множеств будет обозначаться фиолетовым цветом: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9013" cy="1899336"/>
            <wp:effectExtent b="0" l="0" r="0" t="0"/>
            <wp:docPr descr="Рисунок 2" id="2" name="image1.png"/>
            <a:graphic>
              <a:graphicData uri="http://schemas.openxmlformats.org/drawingml/2006/picture">
                <pic:pic>
                  <pic:nvPicPr>
                    <pic:cNvPr descr="Рисунок 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9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Далее разговор пойдет про рисунок 2.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При этом, объединение - это будет красная часть круга + фиолетовая + синяя часть круга, появившаяся в результате наложения множеств.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красную часть как N1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зеленую как N2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Обозначим синюю как N3.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 | B = N1 + N2 + N3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 &amp; B = N2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 = N! + N2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B = N2 + N3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N2 не повторяется, т.к. мы говорили, что множества не имеют повторяющихся элементов.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Но что делать, если множеств три?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используются диаграммами Венна.</w:t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7238" cy="24581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45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Как видим, диаграмма существенно усложнилась, попробуем разобраться.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Обозначим: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N1 - красный,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N2 - желтый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N3 - синий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N4 - оранжевый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N5 - фиолетовый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N6 - коричневый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N7 - бирюзовый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Пусть полные множества будут такими: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 - левое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- правое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- нижнее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= N1 + N4 + N5 + N7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= N2 + N4 + N6 + N7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= N3 + N5 + N6 + N7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B = N4 + N7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B = N1 + N2 + N4 + N5 + N6 + N7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C = N5 + N7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C = N1 + N3 + N4 + N5 + N6 + N7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&amp; B = N6 + N7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| B = N2 + N3 + N4 + N5 + N6 + N7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B &amp; C = N7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| B | C = N1 + N2 + N3 + N4 + N5 + N6 + N7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&amp; (B | C) = A &amp; B | A &amp; C = N4 + N5 + N7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 &amp; (A | C) = B &amp; A | B &amp; C = N4 + N6 + N7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 &amp; (B | C) = C &amp; A | C &amp; B = N5 + N6 + N7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Использование множеств.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Теория множеств активно находит свое применение в базах данных, где все идентификаторы записей должны иметь уникальный ключ, а так же необходимо постоянно проводить выборку данных, сцепляя между собой множество таблиц.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