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 </w:t>
      </w:r>
      <w:r>
        <w:t xml:space="preserve">¶</w:t>
      </w:r>
      <w:r>
        <w:t xml:space="preserve"> </w:t>
      </w:r>
      <w:r>
        <w:t xml:space="preserve">Dynamic</w:t>
      </w:r>
      <w:r>
        <w:t xml:space="preserve"> </w:t>
      </w:r>
      <w:r>
        <w:t xml:space="preserve">Documents</w:t>
      </w:r>
    </w:p>
    <w:p>
      <w:pPr>
        <w:pStyle w:val="Author"/>
      </w:pPr>
      <w:r>
        <w:t xml:space="preserve">Aleksandr</w:t>
      </w:r>
      <w:r>
        <w:t xml:space="preserve"> </w:t>
      </w:r>
      <w:r>
        <w:t xml:space="preserve">Michuda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before-we-begin"/>
    <w:p>
      <w:pPr>
        <w:pStyle w:val="Heading2"/>
      </w:pPr>
      <w:r>
        <w:t xml:space="preserve">1 Before We Begin</w:t>
      </w:r>
    </w:p>
    <w:p>
      <w:pPr>
        <w:numPr>
          <w:ilvl w:val="0"/>
          <w:numId w:val="1001"/>
        </w:numPr>
        <w:pStyle w:val="Compact"/>
      </w:pPr>
      <w:r>
        <w:t xml:space="preserve">Special thanks to Oscar Barriga Cabanillas for helping out today</w:t>
      </w:r>
    </w:p>
    <w:p>
      <w:pPr>
        <w:numPr>
          <w:ilvl w:val="0"/>
          <w:numId w:val="1001"/>
        </w:numPr>
        <w:pStyle w:val="Compact"/>
      </w:pPr>
      <w:r>
        <w:t xml:space="preserve">Thank you for BITSS for organizing</w:t>
      </w:r>
    </w:p>
    <w:p>
      <w:pPr>
        <w:numPr>
          <w:ilvl w:val="0"/>
          <w:numId w:val="1001"/>
        </w:numPr>
        <w:pStyle w:val="Compact"/>
      </w:pPr>
      <w:r>
        <w:t xml:space="preserve">How has it been so far?</w:t>
      </w:r>
    </w:p>
    <w:p>
      <w:pPr>
        <w:numPr>
          <w:ilvl w:val="0"/>
          <w:numId w:val="1001"/>
        </w:numPr>
        <w:pStyle w:val="Compact"/>
      </w:pPr>
      <w:r>
        <w:t xml:space="preserve">A Question:</w:t>
      </w:r>
    </w:p>
    <w:p>
      <w:pPr>
        <w:numPr>
          <w:ilvl w:val="1"/>
          <w:numId w:val="1002"/>
        </w:numPr>
        <w:pStyle w:val="Compact"/>
      </w:pPr>
      <w:r>
        <w:t xml:space="preserve">How familiar are you with python? Jupyter?</w:t>
      </w:r>
    </w:p>
    <w:p>
      <w:pPr>
        <w:numPr>
          <w:ilvl w:val="1"/>
          <w:numId w:val="1002"/>
        </w:numPr>
        <w:pStyle w:val="Compact"/>
      </w:pPr>
      <w:r>
        <w:t xml:space="preserve">What are you thinking of getting out of this talk?</w:t>
      </w:r>
    </w:p>
    <w:bookmarkEnd w:id="20"/>
    <w:bookmarkStart w:id="21" w:name="how-to-watch-this-presentation"/>
    <w:p>
      <w:pPr>
        <w:pStyle w:val="Heading2"/>
      </w:pPr>
      <w:r>
        <w:t xml:space="preserve">2 How to watch this presentation:</w:t>
      </w:r>
    </w:p>
    <w:p>
      <w:pPr>
        <w:numPr>
          <w:ilvl w:val="0"/>
          <w:numId w:val="1003"/>
        </w:numPr>
        <w:pStyle w:val="Compact"/>
      </w:pPr>
      <w:r>
        <w:t xml:space="preserve">Either: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git clone</w:t>
      </w:r>
      <w:r>
        <w:t xml:space="preserve"> </w:t>
      </w:r>
      <w:r>
        <w:t xml:space="preserve">the repository</w:t>
      </w:r>
    </w:p>
    <w:p>
      <w:pPr>
        <w:numPr>
          <w:ilvl w:val="1"/>
          <w:numId w:val="1004"/>
        </w:numPr>
        <w:pStyle w:val="Compact"/>
      </w:pPr>
      <w:r>
        <w:t xml:space="preserve">Start up jupyter lab</w:t>
      </w:r>
    </w:p>
    <w:p>
      <w:pPr>
        <w:numPr>
          <w:ilvl w:val="1"/>
          <w:numId w:val="1004"/>
        </w:numPr>
        <w:pStyle w:val="Compact"/>
      </w:pPr>
      <w:r>
        <w:t xml:space="preserve">open</w:t>
      </w:r>
      <w:r>
        <w:t xml:space="preserve"> </w:t>
      </w:r>
      <w:r>
        <w:rPr>
          <w:rStyle w:val="VerbatimChar"/>
        </w:rPr>
        <w:t xml:space="preserve">presentation.ipynb</w:t>
      </w:r>
    </w:p>
    <w:p>
      <w:pPr>
        <w:numPr>
          <w:ilvl w:val="1"/>
          <w:numId w:val="1004"/>
        </w:numPr>
        <w:pStyle w:val="Compact"/>
      </w:pPr>
      <w:r>
        <w:t xml:space="preserve">follow along</w:t>
      </w:r>
    </w:p>
    <w:p>
      <w:pPr>
        <w:numPr>
          <w:ilvl w:val="0"/>
          <w:numId w:val="1003"/>
        </w:numPr>
        <w:pStyle w:val="Compact"/>
      </w:pPr>
      <w:r>
        <w:t xml:space="preserve">Or:</w:t>
      </w:r>
    </w:p>
    <w:p>
      <w:pPr>
        <w:numPr>
          <w:ilvl w:val="1"/>
          <w:numId w:val="1005"/>
        </w:numPr>
        <w:pStyle w:val="Compact"/>
      </w:pPr>
      <w:r>
        <w:t xml:space="preserve">Go to the repository and press the</w:t>
      </w:r>
      <w:r>
        <w:t xml:space="preserve"> </w:t>
      </w:r>
      <w:r>
        <w:rPr>
          <w:rStyle w:val="VerbatimChar"/>
        </w:rPr>
        <w:t xml:space="preserve">Launch Binder</w:t>
      </w:r>
      <w:r>
        <w:t xml:space="preserve"> </w:t>
      </w:r>
      <w:r>
        <w:t xml:space="preserve">Button</w:t>
      </w:r>
    </w:p>
    <w:p>
      <w:pPr>
        <w:numPr>
          <w:ilvl w:val="1"/>
          <w:numId w:val="1005"/>
        </w:numPr>
        <w:pStyle w:val="Compact"/>
      </w:pPr>
      <w:r>
        <w:t xml:space="preserve">To be explained later.</w:t>
      </w:r>
    </w:p>
    <w:bookmarkEnd w:id="21"/>
    <w:bookmarkStart w:id="22" w:name="why-dynamic-documents"/>
    <w:p>
      <w:pPr>
        <w:pStyle w:val="Heading2"/>
      </w:pPr>
      <w:r>
        <w:t xml:space="preserve">3 Why Dynamic Documents?</w:t>
      </w:r>
    </w:p>
    <w:p>
      <w:pPr>
        <w:pStyle w:val="FirstParagraph"/>
      </w:pPr>
      <w:r>
        <w:t xml:space="preserve">Dynamic Documents are a part of the bigger picture of Reproducible Science. Sure, there is a fixed cost;</w:t>
      </w:r>
      <w:r>
        <w:t xml:space="preserve"> </w:t>
      </w:r>
      <w:r>
        <w:rPr>
          <w:bCs/>
          <w:b/>
        </w:rPr>
        <w:t xml:space="preserve">BUT</w:t>
      </w:r>
      <w:r>
        <w:t xml:space="preserve">, they make my life easier in these ways:</w:t>
      </w:r>
    </w:p>
    <w:p>
      <w:pPr>
        <w:numPr>
          <w:ilvl w:val="0"/>
          <w:numId w:val="1006"/>
        </w:numPr>
        <w:pStyle w:val="Compact"/>
      </w:pPr>
      <w:r>
        <w:t xml:space="preserve">Short term: Easier to document fresh out of the oven results</w:t>
      </w:r>
    </w:p>
    <w:p>
      <w:pPr>
        <w:numPr>
          <w:ilvl w:val="0"/>
          <w:numId w:val="1006"/>
        </w:numPr>
        <w:pStyle w:val="Compact"/>
      </w:pPr>
      <w:r>
        <w:t xml:space="preserve">Medium term: Fast, reliable and tractable new results</w:t>
      </w:r>
    </w:p>
    <w:p>
      <w:pPr>
        <w:numPr>
          <w:ilvl w:val="0"/>
          <w:numId w:val="1006"/>
        </w:numPr>
        <w:pStyle w:val="Compact"/>
      </w:pPr>
      <w:r>
        <w:t xml:space="preserve">Long term: You can see how everything was created</w:t>
      </w:r>
    </w:p>
    <w:bookmarkEnd w:id="22"/>
    <w:bookmarkStart w:id="23" w:name="what-are-dynamic-documents"/>
    <w:p>
      <w:pPr>
        <w:pStyle w:val="Heading2"/>
      </w:pPr>
      <w:r>
        <w:t xml:space="preserve">4 What are Dynamic Documents?</w:t>
      </w:r>
    </w:p>
    <w:p>
      <w:pPr>
        <w:pStyle w:val="FirstParagraph"/>
      </w:pPr>
      <w:r>
        <w:t xml:space="preserve">Based on principles of literate programming, we aim at combining code and paper in one single document</w:t>
      </w:r>
    </w:p>
    <w:p>
      <w:pPr>
        <w:numPr>
          <w:ilvl w:val="0"/>
          <w:numId w:val="1007"/>
        </w:numPr>
        <w:pStyle w:val="Compact"/>
      </w:pPr>
      <w:r>
        <w:t xml:space="preserve">Best framework to achieve the holy grail of one-click reproducible workflow</w:t>
      </w:r>
    </w:p>
    <w:p>
      <w:pPr>
        <w:numPr>
          <w:ilvl w:val="0"/>
          <w:numId w:val="1007"/>
        </w:numPr>
        <w:pStyle w:val="Compact"/>
      </w:pPr>
      <w:r>
        <w:t xml:space="preserve">Best two current implementations: RMarkdown (R) &amp; Jupyter (Python).</w:t>
      </w:r>
    </w:p>
    <w:p>
      <w:pPr>
        <w:numPr>
          <w:ilvl w:val="0"/>
          <w:numId w:val="1007"/>
        </w:numPr>
        <w:pStyle w:val="Compact"/>
      </w:pPr>
      <w:r>
        <w:t xml:space="preserve">Stata is catching up: We will come back to this in a second</w:t>
      </w:r>
    </w:p>
    <w:bookmarkEnd w:id="23"/>
    <w:bookmarkStart w:id="24" w:name="the-state-of-things-now"/>
    <w:p>
      <w:pPr>
        <w:pStyle w:val="Heading2"/>
      </w:pPr>
      <w:r>
        <w:t xml:space="preserve">5 The State of Things Now</w:t>
      </w:r>
    </w:p>
    <w:p>
      <w:pPr>
        <w:pStyle w:val="FirstParagraph"/>
      </w:pPr>
      <w:r>
        <w:t xml:space="preserve">Currently, the code and the narrative components live in separate universes</w:t>
      </w:r>
    </w:p>
    <w:p>
      <w:pPr>
        <w:pStyle w:val="BodyText"/>
      </w:pPr>
    </w:p>
    <w:bookmarkEnd w:id="24"/>
    <w:bookmarkStart w:id="25" w:name="part-of-larger-workflow"/>
    <w:p>
      <w:pPr>
        <w:pStyle w:val="Heading2"/>
      </w:pPr>
      <w:r>
        <w:t xml:space="preserve">6 Part of Larger Workflow</w:t>
      </w:r>
    </w:p>
    <w:p>
      <w:pPr>
        <w:numPr>
          <w:ilvl w:val="0"/>
          <w:numId w:val="1008"/>
        </w:numPr>
        <w:pStyle w:val="Compact"/>
      </w:pPr>
      <w:r>
        <w:t xml:space="preserve">Dynamic documents are best used as part of a larger organized workflow</w:t>
      </w:r>
    </w:p>
    <w:p>
      <w:pPr>
        <w:numPr>
          <w:ilvl w:val="1"/>
          <w:numId w:val="1009"/>
        </w:numPr>
        <w:pStyle w:val="Compact"/>
      </w:pPr>
      <w:r>
        <w:t xml:space="preserve">Structuring folders: Data, analysis, output</w:t>
      </w:r>
    </w:p>
    <w:p>
      <w:pPr>
        <w:numPr>
          <w:ilvl w:val="1"/>
          <w:numId w:val="1009"/>
        </w:numPr>
        <w:pStyle w:val="Compact"/>
      </w:pPr>
      <w:r>
        <w:t xml:space="preserve">Documenting code</w:t>
      </w:r>
    </w:p>
    <w:p>
      <w:pPr>
        <w:numPr>
          <w:ilvl w:val="1"/>
          <w:numId w:val="1009"/>
        </w:numPr>
        <w:pStyle w:val="Compact"/>
      </w:pPr>
      <w:r>
        <w:t xml:space="preserve">Combining both into a final document: Pre analysis or final paper</w:t>
      </w:r>
    </w:p>
    <w:bookmarkEnd w:id="25"/>
    <w:bookmarkStart w:id="26" w:name="markdowns-entrance"/>
    <w:p>
      <w:pPr>
        <w:pStyle w:val="Heading2"/>
      </w:pPr>
      <w:r>
        <w:t xml:space="preserve">7 Markdown’s Entrance</w:t>
      </w:r>
    </w:p>
    <w:p>
      <w:pPr>
        <w:numPr>
          <w:ilvl w:val="0"/>
          <w:numId w:val="1010"/>
        </w:numPr>
        <w:pStyle w:val="Compact"/>
      </w:pPr>
      <w:r>
        <w:t xml:space="preserve">In terms of writing the</w:t>
      </w:r>
      <w:r>
        <w:t xml:space="preserve"> </w:t>
      </w:r>
      <w:r>
        <w:t xml:space="preserve">“</w:t>
      </w:r>
      <w:r>
        <w:t xml:space="preserve">paper</w:t>
      </w:r>
      <w:r>
        <w:t xml:space="preserve">”</w:t>
      </w:r>
      <w:r>
        <w:t xml:space="preserve">/documentation part of dynamic documents, there are many solutions</w:t>
      </w:r>
    </w:p>
    <w:p>
      <w:pPr>
        <w:numPr>
          <w:ilvl w:val="1"/>
          <w:numId w:val="1011"/>
        </w:numPr>
        <w:pStyle w:val="Compact"/>
      </w:pPr>
      <w:r>
        <w:t xml:space="preserve">Latex, HTML, RST (ReStructured Text)</w:t>
      </w:r>
    </w:p>
    <w:p>
      <w:pPr>
        <w:numPr>
          <w:ilvl w:val="0"/>
          <w:numId w:val="1010"/>
        </w:numPr>
        <w:pStyle w:val="Compact"/>
      </w:pPr>
      <w:r>
        <w:t xml:space="preserve">But most have honed in on using Markdown</w:t>
      </w:r>
    </w:p>
    <w:p>
      <w:pPr>
        <w:numPr>
          <w:ilvl w:val="1"/>
          <w:numId w:val="1012"/>
        </w:numPr>
        <w:pStyle w:val="Compact"/>
      </w:pPr>
      <w:r>
        <w:t xml:space="preserve">Markdown is an easy way to write formatted text in a plain text format</w:t>
      </w:r>
    </w:p>
    <w:p>
      <w:pPr>
        <w:numPr>
          <w:ilvl w:val="1"/>
          <w:numId w:val="1012"/>
        </w:numPr>
        <w:pStyle w:val="Compact"/>
      </w:pPr>
      <w:r>
        <w:t xml:space="preserve">But without as verbose and difficult of a syntax like latex/HTML</w:t>
      </w:r>
    </w:p>
    <w:p>
      <w:pPr>
        <w:numPr>
          <w:ilvl w:val="0"/>
          <w:numId w:val="1010"/>
        </w:numPr>
        <w:pStyle w:val="Compact"/>
      </w:pPr>
      <w:r>
        <w:t xml:space="preserve">Although basic markdown has the basics for formatting, creating tables, adding figures</w:t>
      </w:r>
    </w:p>
    <w:p>
      <w:pPr>
        <w:numPr>
          <w:ilvl w:val="0"/>
          <w:numId w:val="1010"/>
        </w:numPr>
        <w:pStyle w:val="Compact"/>
      </w:pPr>
      <w:r>
        <w:t xml:space="preserve">We will use Pandoc, which is used in both the Stata and R sessions</w:t>
      </w:r>
    </w:p>
    <w:bookmarkEnd w:id="26"/>
    <w:bookmarkStart w:id="28" w:name="markdown-cheatsheet"/>
    <w:p>
      <w:pPr>
        <w:pStyle w:val="Heading2"/>
      </w:pPr>
      <w:r>
        <w:t xml:space="preserve">8 Markdown Cheatsheet</w:t>
      </w:r>
    </w:p>
    <w:p>
      <w:pPr>
        <w:pStyle w:val="FirstParagraph"/>
      </w:pPr>
      <w:r>
        <w:t xml:space="preserve">There are loads of markdown cheatsheats on the web. One can be found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</w:hyperlink>
    </w:p>
    <w:bookmarkEnd w:id="28"/>
    <w:bookmarkStart w:id="29" w:name="headings"/>
    <w:p>
      <w:pPr>
        <w:pStyle w:val="Heading2"/>
      </w:pPr>
      <w:r>
        <w:t xml:space="preserve">9 Headings</w:t>
      </w:r>
    </w:p>
    <w:p>
      <w:pPr>
        <w:pStyle w:val="SourceCode"/>
      </w:pPr>
      <w:r>
        <w:rPr>
          <w:rStyle w:val="VerbatimChar"/>
        </w:rPr>
        <w:t xml:space="preserve">Title -&gt; # Title</w:t>
      </w:r>
      <w:r>
        <w:br/>
      </w:r>
      <w:r>
        <w:rPr>
          <w:rStyle w:val="VerbatimChar"/>
        </w:rPr>
        <w:t xml:space="preserve">Section -&gt; ## Section</w:t>
      </w:r>
      <w:r>
        <w:br/>
      </w:r>
      <w:r>
        <w:rPr>
          <w:rStyle w:val="VerbatimChar"/>
        </w:rPr>
        <w:t xml:space="preserve">Subsection -&gt; ### Subsection</w:t>
      </w:r>
      <w:r>
        <w:br/>
      </w:r>
      <w:r>
        <w:rPr>
          <w:rStyle w:val="VerbatimChar"/>
        </w:rPr>
        <w:t xml:space="preserve">Subsubsubsection -&gt;  #### Subsubsubsection</w:t>
      </w:r>
    </w:p>
    <w:bookmarkEnd w:id="29"/>
    <w:bookmarkStart w:id="30" w:name="lists"/>
    <w:p>
      <w:pPr>
        <w:pStyle w:val="Heading2"/>
      </w:pPr>
      <w:r>
        <w:t xml:space="preserve">10 Lists</w:t>
      </w:r>
    </w:p>
    <w:p>
      <w:pPr>
        <w:numPr>
          <w:ilvl w:val="0"/>
          <w:numId w:val="1013"/>
        </w:numPr>
        <w:pStyle w:val="Compact"/>
      </w:pPr>
      <w:r>
        <w:t xml:space="preserve">My list</w:t>
      </w:r>
    </w:p>
    <w:p>
      <w:pPr>
        <w:numPr>
          <w:ilvl w:val="1"/>
          <w:numId w:val="1014"/>
        </w:numPr>
        <w:pStyle w:val="Compact"/>
      </w:pPr>
      <w:r>
        <w:t xml:space="preserve">an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nested list</w:t>
      </w:r>
    </w:p>
    <w:p>
      <w:pPr>
        <w:pStyle w:val="SourceCode"/>
      </w:pPr>
      <w:r>
        <w:rPr>
          <w:rStyle w:val="VerbatimChar"/>
        </w:rPr>
        <w:t xml:space="preserve">- My List</w:t>
      </w:r>
      <w:r>
        <w:br/>
      </w:r>
      <w:r>
        <w:rPr>
          <w:rStyle w:val="VerbatimChar"/>
        </w:rPr>
        <w:t xml:space="preserve">    - an *italic* and **bold** nested list</w:t>
      </w:r>
    </w:p>
    <w:bookmarkEnd w:id="30"/>
    <w:bookmarkStart w:id="31" w:name="math"/>
    <w:p>
      <w:pPr>
        <w:pStyle w:val="Heading2"/>
      </w:pPr>
      <w:r>
        <w:t xml:space="preserve">11 Math</w:t>
      </w:r>
    </w:p>
    <w:p>
      <w:pPr>
        <w:pStyle w:val="FirstParagraph"/>
      </w:pPr>
      <w:r>
        <w:t xml:space="preserve">We assume that comparative advantage is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β</m:t>
        </m:r>
        <m:r>
          <m:rPr>
            <m:sty m:val="p"/>
          </m:rPr>
          <m:t>+</m:t>
        </m:r>
        <m:r>
          <m:t>γ</m:t>
        </m:r>
      </m:oMath>
    </w:p>
    <w:p>
      <w:pPr>
        <w:pStyle w:val="SourceCode"/>
      </w:pPr>
      <w:r>
        <w:rPr>
          <w:rStyle w:val="VerbatimChar"/>
        </w:rPr>
        <w:t xml:space="preserve">We assume that comparative advantage is $\alpha$ and $\alpha = \beta + \gamma$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  <m:r>
                      <m:t>t</m:t>
                    </m:r>
                  </m:sub>
                </m:sSub>
                <m:r>
                  <m:t>β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ε</m:t>
                    </m:r>
                  </m:e>
                  <m:sub>
                    <m:r>
                      <m:t>i</m:t>
                    </m:r>
                    <m:r>
                      <m:t>t</m:t>
                    </m:r>
                  </m:sub>
                </m:sSub>
              </m:e>
            </m:m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Z</m:t>
                    </m:r>
                  </m:e>
                  <m:sub>
                    <m:r>
                      <m:t>i</m:t>
                    </m:r>
                    <m:r>
                      <m:t>t</m:t>
                    </m:r>
                  </m:sub>
                </m:sSub>
                <m:r>
                  <m:t>γ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ν</m:t>
                    </m:r>
                  </m:e>
                  <m:sub>
                    <m:r>
                      <m:t>i</m:t>
                    </m:r>
                    <m:r>
                      <m:t>t</m:t>
                    </m:r>
                  </m:sub>
                </m:sSub>
              </m:e>
            </m:mr>
          </m:m>
        </m:oMath>
      </m:oMathPara>
    </w:p>
    <w:p>
      <w:pPr>
        <w:pStyle w:val="SourceCode"/>
      </w:pPr>
      <w:r>
        <w:rPr>
          <w:rStyle w:val="VerbatimChar"/>
        </w:rPr>
        <w:t xml:space="preserve">$$\begin{aligned}</w:t>
      </w:r>
      <w:r>
        <w:br/>
      </w:r>
      <w:r>
        <w:rPr>
          <w:rStyle w:val="VerbatimChar"/>
        </w:rPr>
        <w:t xml:space="preserve">y_{it} = X_{it}\beta + \varepsilon_{it} \\</w:t>
      </w:r>
      <w:r>
        <w:br/>
      </w:r>
      <w:r>
        <w:rPr>
          <w:rStyle w:val="VerbatimChar"/>
        </w:rPr>
        <w:t xml:space="preserve">X_{it}  = Z_{it}\gamma + \nu_{it}</w:t>
      </w:r>
      <w:r>
        <w:br/>
      </w:r>
      <w:r>
        <w:rPr>
          <w:rStyle w:val="VerbatimChar"/>
        </w:rPr>
        <w:t xml:space="preserve">\end{aligned}$$</w:t>
      </w:r>
    </w:p>
    <w:bookmarkEnd w:id="31"/>
    <w:bookmarkStart w:id="33" w:name="what-is-pandoc"/>
    <w:p>
      <w:pPr>
        <w:pStyle w:val="Heading2"/>
      </w:pPr>
      <w:r>
        <w:t xml:space="preserve">12 What is Pandoc?</w:t>
      </w:r>
    </w:p>
    <w:p>
      <w:pPr>
        <w:numPr>
          <w:ilvl w:val="0"/>
          <w:numId w:val="1015"/>
        </w:numPr>
        <w:pStyle w:val="Compact"/>
      </w:pPr>
      <w:r>
        <w:t xml:space="preserve">Pandoc is sort of what it says: pan (all), doc (document)</w:t>
      </w:r>
    </w:p>
    <w:p>
      <w:pPr>
        <w:numPr>
          <w:ilvl w:val="0"/>
          <w:numId w:val="1015"/>
        </w:numPr>
        <w:pStyle w:val="Compact"/>
      </w:pPr>
      <w:r>
        <w:t xml:space="preserve">It’s a way to convert between and across different file formats</w:t>
      </w:r>
    </w:p>
    <w:p>
      <w:pPr>
        <w:numPr>
          <w:ilvl w:val="1"/>
          <w:numId w:val="1016"/>
        </w:numPr>
        <w:pStyle w:val="Compact"/>
      </w:pPr>
      <w:r>
        <w:t xml:space="preserve">Word -&gt; HTML</w:t>
      </w:r>
    </w:p>
    <w:p>
      <w:pPr>
        <w:numPr>
          <w:ilvl w:val="1"/>
          <w:numId w:val="1016"/>
        </w:numPr>
        <w:pStyle w:val="Compact"/>
      </w:pPr>
      <w:r>
        <w:t xml:space="preserve">Latex -&gt; Markdown</w:t>
      </w:r>
    </w:p>
    <w:p>
      <w:pPr>
        <w:numPr>
          <w:ilvl w:val="1"/>
          <w:numId w:val="1016"/>
        </w:numPr>
        <w:pStyle w:val="Compact"/>
      </w:pPr>
      <w:r>
        <w:t xml:space="preserve">HTML -&gt; XML</w:t>
      </w:r>
    </w:p>
    <w:p>
      <w:pPr>
        <w:numPr>
          <w:ilvl w:val="1"/>
          <w:numId w:val="1016"/>
        </w:numPr>
        <w:pStyle w:val="Compact"/>
      </w:pPr>
      <w:r>
        <w:t xml:space="preserve">Anything to anything</w:t>
      </w:r>
    </w:p>
    <w:p>
      <w:pPr>
        <w:numPr>
          <w:ilvl w:val="0"/>
          <w:numId w:val="1015"/>
        </w:numPr>
        <w:pStyle w:val="Compact"/>
      </w:pPr>
      <w:r>
        <w:t xml:space="preserve">See Pandoc’s</w:t>
      </w:r>
      <w:r>
        <w:t xml:space="preserve"> </w:t>
      </w:r>
      <w:hyperlink r:id="rId32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for all input and output filetypes</w:t>
      </w:r>
    </w:p>
    <w:bookmarkEnd w:id="33"/>
    <w:bookmarkStart w:id="34" w:name="the-magic-of-pandoc"/>
    <w:p>
      <w:pPr>
        <w:pStyle w:val="Heading2"/>
      </w:pPr>
      <w:r>
        <w:t xml:space="preserve">13 The Magic of Pandoc</w:t>
      </w:r>
    </w:p>
    <w:p>
      <w:pPr>
        <w:numPr>
          <w:ilvl w:val="0"/>
          <w:numId w:val="1017"/>
        </w:numPr>
        <w:pStyle w:val="Compact"/>
      </w:pPr>
      <w:r>
        <w:t xml:space="preserve">Pandoc and Markdown allows you to create one file that can then be used in many different places</w:t>
      </w:r>
    </w:p>
    <w:p>
      <w:pPr>
        <w:numPr>
          <w:ilvl w:val="0"/>
          <w:numId w:val="1017"/>
        </w:numPr>
        <w:pStyle w:val="Compact"/>
      </w:pPr>
      <w:r>
        <w:t xml:space="preserve">Example:</w:t>
      </w:r>
    </w:p>
    <w:p>
      <w:pPr>
        <w:numPr>
          <w:ilvl w:val="1"/>
          <w:numId w:val="1018"/>
        </w:numPr>
        <w:pStyle w:val="Compact"/>
      </w:pPr>
      <w:r>
        <w:t xml:space="preserve">You’re writing your CV and want to put it up in various places.</w:t>
      </w:r>
    </w:p>
    <w:p>
      <w:pPr>
        <w:numPr>
          <w:ilvl w:val="1"/>
          <w:numId w:val="1018"/>
        </w:numPr>
        <w:pStyle w:val="Compact"/>
      </w:pPr>
      <w:r>
        <w:t xml:space="preserve">Your website needs HTML</w:t>
      </w:r>
    </w:p>
    <w:p>
      <w:pPr>
        <w:numPr>
          <w:ilvl w:val="1"/>
          <w:numId w:val="1018"/>
        </w:numPr>
        <w:pStyle w:val="Compact"/>
      </w:pPr>
      <w:r>
        <w:t xml:space="preserve">One job posting allows PDF</w:t>
      </w:r>
    </w:p>
    <w:p>
      <w:pPr>
        <w:numPr>
          <w:ilvl w:val="1"/>
          <w:numId w:val="1018"/>
        </w:numPr>
        <w:pStyle w:val="Compact"/>
      </w:pPr>
      <w:r>
        <w:t xml:space="preserve">One job posting only allows Word</w:t>
      </w:r>
    </w:p>
    <w:p>
      <w:pPr>
        <w:numPr>
          <w:ilvl w:val="0"/>
          <w:numId w:val="1017"/>
        </w:numPr>
        <w:pStyle w:val="Compact"/>
      </w:pPr>
      <w:r>
        <w:t xml:space="preserve">Ordinarily, you would need to have three versions, Word, HTML, PDF</w:t>
      </w:r>
    </w:p>
    <w:p>
      <w:pPr>
        <w:numPr>
          <w:ilvl w:val="1"/>
          <w:numId w:val="1019"/>
        </w:numPr>
        <w:pStyle w:val="Compact"/>
      </w:pPr>
      <w:r>
        <w:t xml:space="preserve">This might get unruly as you change one but forget to change the other</w:t>
      </w:r>
    </w:p>
    <w:p>
      <w:pPr>
        <w:numPr>
          <w:ilvl w:val="1"/>
          <w:numId w:val="1019"/>
        </w:numPr>
        <w:pStyle w:val="Compact"/>
      </w:pPr>
      <w:r>
        <w:t xml:space="preserve">What if there’s another file format you might need?</w:t>
      </w:r>
    </w:p>
    <w:p>
      <w:pPr>
        <w:numPr>
          <w:ilvl w:val="0"/>
          <w:numId w:val="1017"/>
        </w:numPr>
        <w:pStyle w:val="Compact"/>
      </w:pPr>
      <w:r>
        <w:t xml:space="preserve">With Pandoc and markdown, you would:</w:t>
      </w:r>
    </w:p>
    <w:p>
      <w:pPr>
        <w:numPr>
          <w:ilvl w:val="1"/>
          <w:numId w:val="1020"/>
        </w:numPr>
        <w:pStyle w:val="Compact"/>
      </w:pPr>
      <w:r>
        <w:t xml:space="preserve">write your CV in markdown</w:t>
      </w:r>
    </w:p>
    <w:p>
      <w:pPr>
        <w:numPr>
          <w:ilvl w:val="1"/>
          <w:numId w:val="1020"/>
        </w:numPr>
        <w:pStyle w:val="Compact"/>
      </w:pPr>
      <w:r>
        <w:t xml:space="preserve">convert to PDF, Word and PDF with pandoc</w:t>
      </w:r>
    </w:p>
    <w:bookmarkEnd w:id="34"/>
    <w:bookmarkStart w:id="35" w:name="what-are-jupyter-notebooks"/>
    <w:p>
      <w:pPr>
        <w:pStyle w:val="Heading2"/>
      </w:pPr>
      <w:r>
        <w:t xml:space="preserve">14 What are Jupyter Notebooks?</w:t>
      </w:r>
    </w:p>
    <w:p>
      <w:pPr>
        <w:numPr>
          <w:ilvl w:val="0"/>
          <w:numId w:val="1021"/>
        </w:numPr>
        <w:pStyle w:val="Compact"/>
      </w:pPr>
      <w:r>
        <w:t xml:space="preserve">A way to do literate programming and dynamic documents</w:t>
      </w:r>
    </w:p>
    <w:p>
      <w:pPr>
        <w:numPr>
          <w:ilvl w:val="0"/>
          <w:numId w:val="1021"/>
        </w:numPr>
        <w:pStyle w:val="Compact"/>
      </w:pPr>
      <w:r>
        <w:t xml:space="preserve">Provide code and writing/analysis, on a language agnostic platform</w:t>
      </w:r>
    </w:p>
    <w:p>
      <w:pPr>
        <w:numPr>
          <w:ilvl w:val="1"/>
          <w:numId w:val="1022"/>
        </w:numPr>
        <w:pStyle w:val="Compact"/>
      </w:pPr>
      <w:r>
        <w:t xml:space="preserve">Meaning that it is not restricted to just one language</w:t>
      </w:r>
    </w:p>
    <w:p>
      <w:pPr>
        <w:numPr>
          <w:ilvl w:val="1"/>
          <w:numId w:val="1022"/>
        </w:numPr>
        <w:pStyle w:val="Compact"/>
      </w:pPr>
      <w:r>
        <w:t xml:space="preserve">Currently there are so-called kernels for many languages</w:t>
      </w:r>
    </w:p>
    <w:p>
      <w:pPr>
        <w:numPr>
          <w:ilvl w:val="1"/>
          <w:numId w:val="1022"/>
        </w:numPr>
        <w:pStyle w:val="Compact"/>
      </w:pPr>
      <w:r>
        <w:t xml:space="preserve">Including Stata, Python, R, C, Golang, C++, Fortran and more coming!</w:t>
      </w:r>
    </w:p>
    <w:p>
      <w:pPr>
        <w:numPr>
          <w:ilvl w:val="0"/>
          <w:numId w:val="1021"/>
        </w:numPr>
        <w:pStyle w:val="Compact"/>
      </w:pPr>
      <w:r>
        <w:t xml:space="preserve">Uses the power of Markdown/Latex Math and Code to tell a story and provide an efficient workflow</w:t>
      </w:r>
    </w:p>
    <w:p>
      <w:pPr>
        <w:numPr>
          <w:ilvl w:val="0"/>
          <w:numId w:val="1021"/>
        </w:numPr>
        <w:pStyle w:val="Compact"/>
      </w:pPr>
      <w:r>
        <w:t xml:space="preserve">Convert into several different formats including Latex, HTML, Presentations etc…</w:t>
      </w:r>
    </w:p>
    <w:p>
      <w:pPr>
        <w:numPr>
          <w:ilvl w:val="0"/>
          <w:numId w:val="1021"/>
        </w:numPr>
        <w:pStyle w:val="Compact"/>
      </w:pPr>
      <w:r>
        <w:t xml:space="preserve">The Jupyter server is also available in other text editors such as Atom and VS Code.</w:t>
      </w:r>
    </w:p>
    <w:p>
      <w:pPr>
        <w:numPr>
          <w:ilvl w:val="0"/>
          <w:numId w:val="1021"/>
        </w:numPr>
        <w:pStyle w:val="Compact"/>
      </w:pPr>
      <w:r>
        <w:t xml:space="preserve">And now available in STATA!</w:t>
      </w:r>
    </w:p>
    <w:bookmarkEnd w:id="35"/>
    <w:bookmarkStart w:id="36" w:name="under-the-hood"/>
    <w:p>
      <w:pPr>
        <w:pStyle w:val="Heading2"/>
      </w:pPr>
      <w:r>
        <w:t xml:space="preserve">15 Under the Hood</w:t>
      </w:r>
    </w:p>
    <w:p>
      <w:pPr>
        <w:numPr>
          <w:ilvl w:val="0"/>
          <w:numId w:val="1023"/>
        </w:numPr>
        <w:pStyle w:val="Compact"/>
      </w:pPr>
      <w:r>
        <w:t xml:space="preserve">You can think of Jupyter as broadly being made up of two parts:</w:t>
      </w:r>
    </w:p>
    <w:p>
      <w:pPr>
        <w:numPr>
          <w:ilvl w:val="1"/>
          <w:numId w:val="1024"/>
        </w:numPr>
        <w:pStyle w:val="Compact"/>
      </w:pPr>
      <w:r>
        <w:t xml:space="preserve">A JSON document that organizes text between markdown, code, figures, widgets, etc…</w:t>
      </w:r>
    </w:p>
    <w:p>
      <w:pPr>
        <w:numPr>
          <w:ilvl w:val="1"/>
          <w:numId w:val="1024"/>
        </w:numPr>
        <w:pStyle w:val="Compact"/>
      </w:pPr>
      <w:r>
        <w:t xml:space="preserve">A server that loads a</w:t>
      </w:r>
      <w:r>
        <w:t xml:space="preserve"> </w:t>
      </w:r>
      <w:r>
        <w:t xml:space="preserve">“</w:t>
      </w:r>
      <w:r>
        <w:t xml:space="preserve">kernel</w:t>
      </w:r>
      <w:r>
        <w:t xml:space="preserve">”</w:t>
      </w:r>
      <w:r>
        <w:t xml:space="preserve"> </w:t>
      </w:r>
      <w:r>
        <w:t xml:space="preserve">with a particular language and knows how to translate the markdown to formatted text and the code to execution</w:t>
      </w:r>
    </w:p>
    <w:p>
      <w:pPr>
        <w:numPr>
          <w:ilvl w:val="1"/>
          <w:numId w:val="1024"/>
        </w:numPr>
        <w:pStyle w:val="Compact"/>
      </w:pPr>
      <w:r>
        <w:t xml:space="preserve">A web interface (although not required)</w:t>
      </w:r>
    </w:p>
    <w:p>
      <w:pPr>
        <w:pStyle w:val="FirstParagraph"/>
      </w:pPr>
    </w:p>
    <w:bookmarkEnd w:id="36"/>
    <w:bookmarkStart w:id="37" w:name="why-jupyter-notebooks"/>
    <w:p>
      <w:pPr>
        <w:pStyle w:val="Heading2"/>
      </w:pPr>
      <w:r>
        <w:t xml:space="preserve">16 Why Jupyter Notebooks?</w:t>
      </w:r>
    </w:p>
    <w:p>
      <w:pPr>
        <w:numPr>
          <w:ilvl w:val="0"/>
          <w:numId w:val="1025"/>
        </w:numPr>
        <w:pStyle w:val="Compact"/>
      </w:pPr>
      <w:r>
        <w:t xml:space="preserve">Jupyter is ubiquitous</w:t>
      </w:r>
    </w:p>
    <w:p>
      <w:pPr>
        <w:numPr>
          <w:ilvl w:val="0"/>
          <w:numId w:val="1025"/>
        </w:numPr>
        <w:pStyle w:val="Compact"/>
      </w:pPr>
      <w:r>
        <w:t xml:space="preserve">Jupyter is used by basically all of the data science community</w:t>
      </w:r>
    </w:p>
    <w:p>
      <w:pPr>
        <w:numPr>
          <w:ilvl w:val="0"/>
          <w:numId w:val="1025"/>
        </w:numPr>
        <w:pStyle w:val="Compact"/>
      </w:pPr>
      <w:r>
        <w:t xml:space="preserve">Jupyter is used by other software (VS Code, Atom/Hydrogen)</w:t>
      </w:r>
    </w:p>
    <w:p>
      <w:pPr>
        <w:numPr>
          <w:ilvl w:val="0"/>
          <w:numId w:val="1025"/>
        </w:numPr>
        <w:pStyle w:val="Compact"/>
      </w:pPr>
      <w:r>
        <w:t xml:space="preserve">Since Jupyter is a JSON document and built using web tools, anything that uses webtools can use it</w:t>
      </w:r>
    </w:p>
    <w:p>
      <w:pPr>
        <w:numPr>
          <w:ilvl w:val="0"/>
          <w:numId w:val="1025"/>
        </w:numPr>
        <w:pStyle w:val="Compact"/>
      </w:pPr>
      <w:r>
        <w:t xml:space="preserve">Science and publishing is changing (PDFs are becoming old, open access and web journals are becoming more popular)</w:t>
      </w:r>
    </w:p>
    <w:p>
      <w:pPr>
        <w:numPr>
          <w:ilvl w:val="1"/>
          <w:numId w:val="1026"/>
        </w:numPr>
        <w:pStyle w:val="Compact"/>
      </w:pPr>
      <w:r>
        <w:t xml:space="preserve">Present results in a dynamic way</w:t>
      </w:r>
    </w:p>
    <w:p>
      <w:pPr>
        <w:numPr>
          <w:ilvl w:val="1"/>
          <w:numId w:val="1026"/>
        </w:numPr>
        <w:pStyle w:val="Compact"/>
      </w:pPr>
      <w:r>
        <w:t xml:space="preserve">Interactive</w:t>
      </w:r>
    </w:p>
    <w:p>
      <w:pPr>
        <w:numPr>
          <w:ilvl w:val="1"/>
          <w:numId w:val="1026"/>
        </w:numPr>
        <w:pStyle w:val="Compact"/>
      </w:pPr>
      <w:r>
        <w:t xml:space="preserve">More efficient to show quick interactive widget to experiment with colleagues/advisors than 50 figures in a static PDF</w:t>
      </w:r>
    </w:p>
    <w:bookmarkEnd w:id="37"/>
    <w:bookmarkStart w:id="38" w:name="running-code"/>
    <w:p>
      <w:pPr>
        <w:pStyle w:val="Heading2"/>
      </w:pPr>
      <w:r>
        <w:t xml:space="preserve">17 Running Code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stata</w:t>
      </w:r>
      <w:r>
        <w:br/>
      </w:r>
      <w:r>
        <w:rPr>
          <w:rStyle w:val="NormalTok"/>
        </w:rPr>
        <w:t xml:space="preserve">clear </w:t>
      </w:r>
      <w:r>
        <w:rPr>
          <w:rStyle w:val="BuiltInTok"/>
        </w:rPr>
        <w:t xml:space="preserve">all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obs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NormalTok"/>
        </w:rPr>
        <w:t xml:space="preserve">gen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runiform()</w:t>
      </w:r>
      <w:r>
        <w:br/>
      </w:r>
      <w:r>
        <w:rPr>
          <w:rStyle w:val="NormalTok"/>
        </w:rPr>
        <w:t xml:space="preserve">gen treat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.2</w:t>
      </w:r>
      <w:r>
        <w:br/>
      </w:r>
      <w:r>
        <w:rPr>
          <w:rStyle w:val="NormalTok"/>
        </w:rPr>
        <w:t xml:space="preserve">gen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runiform()</w:t>
      </w:r>
    </w:p>
    <w:p>
      <w:pPr>
        <w:pStyle w:val="SourceCode"/>
      </w:pPr>
      <w:r>
        <w:br/>
      </w:r>
      <w:r>
        <w:rPr>
          <w:rStyle w:val="VerbatimChar"/>
        </w:rPr>
        <w:t xml:space="preserve">. clear all</w:t>
      </w:r>
    </w:p>
    <w:p>
      <w:pPr>
        <w:pStyle w:val="SourceCode"/>
      </w:pPr>
      <w:r>
        <w:br/>
      </w:r>
      <w:r>
        <w:rPr>
          <w:rStyle w:val="VerbatimChar"/>
        </w:rPr>
        <w:t xml:space="preserve">. set obs 10</w:t>
      </w:r>
      <w:r>
        <w:br/>
      </w:r>
      <w:r>
        <w:rPr>
          <w:rStyle w:val="VerbatimChar"/>
        </w:rPr>
        <w:t xml:space="preserve">Number of observations (_N) was 0, now 10.</w:t>
      </w:r>
      <w:r>
        <w:br/>
      </w:r>
      <w:r>
        <w:br/>
      </w:r>
      <w:r>
        <w:rPr>
          <w:rStyle w:val="VerbatimChar"/>
        </w:rPr>
        <w:t xml:space="preserve">. </w:t>
      </w:r>
      <w:r>
        <w:br/>
      </w:r>
      <w:r>
        <w:rPr>
          <w:rStyle w:val="VerbatimChar"/>
        </w:rPr>
        <w:t xml:space="preserve">. gen x = runiform()</w:t>
      </w:r>
      <w:r>
        <w:br/>
      </w:r>
      <w:r>
        <w:br/>
      </w:r>
      <w:r>
        <w:rPr>
          <w:rStyle w:val="VerbatimChar"/>
        </w:rPr>
        <w:t xml:space="preserve">. gen treat = x &gt; .2</w:t>
      </w:r>
      <w:r>
        <w:br/>
      </w:r>
      <w:r>
        <w:br/>
      </w:r>
      <w:r>
        <w:rPr>
          <w:rStyle w:val="VerbatimChar"/>
        </w:rPr>
        <w:t xml:space="preserve">. gen y = runiform()</w:t>
      </w:r>
      <w:r>
        <w:br/>
      </w:r>
      <w:r>
        <w:br/>
      </w:r>
      <w:r>
        <w:rPr>
          <w:rStyle w:val="VerbatimChar"/>
        </w:rPr>
        <w:t xml:space="preserve">. 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stata</w:t>
      </w:r>
      <w:r>
        <w:br/>
      </w:r>
      <w:r>
        <w:rPr>
          <w:rStyle w:val="BuiltInTok"/>
        </w:rPr>
        <w:t xml:space="preserve">list</w:t>
      </w:r>
      <w:r>
        <w:rPr>
          <w:rStyle w:val="NormalTok"/>
        </w:rPr>
        <w:t xml:space="preserve"> x y</w:t>
      </w:r>
    </w:p>
    <w:p>
      <w:pPr>
        <w:pStyle w:val="SourceCode"/>
      </w:pPr>
      <w:r>
        <w:br/>
      </w:r>
      <w:r>
        <w:rPr>
          <w:rStyle w:val="VerbatimChar"/>
        </w:rPr>
        <w:t xml:space="preserve">     +---------------------+</w:t>
      </w:r>
      <w:r>
        <w:br/>
      </w:r>
      <w:r>
        <w:rPr>
          <w:rStyle w:val="VerbatimChar"/>
        </w:rPr>
        <w:t xml:space="preserve">     |        x          y |</w:t>
      </w:r>
      <w:r>
        <w:br/>
      </w:r>
      <w:r>
        <w:rPr>
          <w:rStyle w:val="VerbatimChar"/>
        </w:rPr>
        <w:t xml:space="preserve">     |---------------------|</w:t>
      </w:r>
      <w:r>
        <w:br/>
      </w:r>
      <w:r>
        <w:rPr>
          <w:rStyle w:val="VerbatimChar"/>
        </w:rPr>
        <w:t xml:space="preserve">  1. | .1359006   .2468877 |</w:t>
      </w:r>
      <w:r>
        <w:br/>
      </w:r>
      <w:r>
        <w:rPr>
          <w:rStyle w:val="VerbatimChar"/>
        </w:rPr>
        <w:t xml:space="preserve">  2. | .3325624    .043255 |</w:t>
      </w:r>
      <w:r>
        <w:br/>
      </w:r>
      <w:r>
        <w:rPr>
          <w:rStyle w:val="VerbatimChar"/>
        </w:rPr>
        <w:t xml:space="preserve">  3. | .4675523   .3764437 |</w:t>
      </w:r>
      <w:r>
        <w:br/>
      </w:r>
      <w:r>
        <w:rPr>
          <w:rStyle w:val="VerbatimChar"/>
        </w:rPr>
        <w:t xml:space="preserve">  4. | .5160881   .7677861 |</w:t>
      </w:r>
      <w:r>
        <w:br/>
      </w:r>
      <w:r>
        <w:rPr>
          <w:rStyle w:val="VerbatimChar"/>
        </w:rPr>
        <w:t xml:space="preserve">  5. |  .066943   .7551366 |</w:t>
      </w:r>
      <w:r>
        <w:br/>
      </w:r>
      <w:r>
        <w:rPr>
          <w:rStyle w:val="VerbatimChar"/>
        </w:rPr>
        <w:t xml:space="preserve">     |---------------------|</w:t>
      </w:r>
      <w:r>
        <w:br/>
      </w:r>
      <w:r>
        <w:rPr>
          <w:rStyle w:val="VerbatimChar"/>
        </w:rPr>
        <w:t xml:space="preserve">  6. | .0722964   .4476188 |</w:t>
      </w:r>
      <w:r>
        <w:br/>
      </w:r>
      <w:r>
        <w:rPr>
          <w:rStyle w:val="VerbatimChar"/>
        </w:rPr>
        <w:t xml:space="preserve">  7. | .6817465   .4087105 |</w:t>
      </w:r>
      <w:r>
        <w:br/>
      </w:r>
      <w:r>
        <w:rPr>
          <w:rStyle w:val="VerbatimChar"/>
        </w:rPr>
        <w:t xml:space="preserve">  8. | .0880495   .2977743 |</w:t>
      </w:r>
      <w:r>
        <w:br/>
      </w:r>
      <w:r>
        <w:rPr>
          <w:rStyle w:val="VerbatimChar"/>
        </w:rPr>
        <w:t xml:space="preserve">  9. | .1327082   .6794177 |</w:t>
      </w:r>
      <w:r>
        <w:br/>
      </w:r>
      <w:r>
        <w:rPr>
          <w:rStyle w:val="VerbatimChar"/>
        </w:rPr>
        <w:t xml:space="preserve"> 10. | .8745816   .7124024 |</w:t>
      </w:r>
      <w:r>
        <w:br/>
      </w:r>
      <w:r>
        <w:rPr>
          <w:rStyle w:val="VerbatimChar"/>
        </w:rPr>
        <w:t xml:space="preserve">     +---------------------+</w:t>
      </w:r>
    </w:p>
    <w:bookmarkEnd w:id="38"/>
    <w:bookmarkStart w:id="42" w:name="figures"/>
    <w:p>
      <w:pPr>
        <w:pStyle w:val="Heading2"/>
      </w:pPr>
      <w:r>
        <w:t xml:space="preserve">18 Figures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stata</w:t>
      </w:r>
      <w:r>
        <w:br/>
      </w:r>
      <w:r>
        <w:rPr>
          <w:rStyle w:val="NormalTok"/>
        </w:rPr>
        <w:t xml:space="preserve">twoway scatter y x</w:t>
      </w:r>
      <w:r>
        <w:br/>
      </w:r>
      <w:r>
        <w:rPr>
          <w:rStyle w:val="NormalTok"/>
        </w:rPr>
        <w:t xml:space="preserve">graph export </w:t>
      </w:r>
      <w:r>
        <w:rPr>
          <w:rStyle w:val="StringTok"/>
        </w:rPr>
        <w:t xml:space="preserve">"scatter.png"</w:t>
      </w:r>
      <w:r>
        <w:rPr>
          <w:rStyle w:val="NormalTok"/>
        </w:rPr>
        <w:t xml:space="preserve">, replace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029200" cy="36576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scatter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 graph with a caption</w:t>
            </w:r>
          </w:p>
        </w:tc>
      </w:tr>
    </w:tbl>
    <w:bookmarkEnd w:id="42"/>
    <w:bookmarkStart w:id="43" w:name="section"/>
    <w:p>
      <w:pPr>
        <w:pStyle w:val="Heading2"/>
      </w:pPr>
      <w:r>
        <w:t xml:space="preserve">19</w:t>
      </w:r>
      <w:r>
        <w:t xml:space="preserve"> 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stata</w:t>
      </w:r>
      <w:r>
        <w:br/>
      </w:r>
      <w:r>
        <w:br/>
      </w:r>
      <w:r>
        <w:rPr>
          <w:rStyle w:val="NormalTok"/>
        </w:rPr>
        <w:t xml:space="preserve">eststo model: qui reg y t x</w:t>
      </w:r>
      <w:r>
        <w:br/>
      </w:r>
      <w:r>
        <w:br/>
      </w:r>
      <w:r>
        <w:rPr>
          <w:rStyle w:val="NormalTok"/>
        </w:rPr>
        <w:t xml:space="preserve">esttab model, tex</w:t>
      </w:r>
    </w:p>
    <w:p>
      <w:pPr>
        <w:pStyle w:val="FirstParagraph"/>
      </w:pPr>
      <w:r>
        <w:t xml:space="preserve">.</w:t>
      </w:r>
      <w:r>
        <w:t xml:space="preserve"> </w:t>
      </w:r>
      <w:r>
        <w:t xml:space="preserve">. eststo model: qui reg y t x</w:t>
      </w:r>
    </w:p>
    <w:p>
      <w:pPr>
        <w:pStyle w:val="BodyText"/>
      </w:pPr>
      <w:r>
        <w:t xml:space="preserve">.</w:t>
      </w:r>
      <w:r>
        <w:t xml:space="preserve"> </w:t>
      </w:r>
      <w:r>
        <w:t xml:space="preserve">. esttab model, tex</w:t>
      </w:r>
    </w:p>
    <w:p>
      <w:pPr>
        <w:pStyle w:val="BodyText"/>
      </w:pPr>
      <w:r>
        <w:t xml:space="preserve">{</w:t>
      </w:r>
      <w:r>
        <w:t xml:space="preserve"> 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.</w:t>
      </w:r>
    </w:p>
    <w:bookmarkEnd w:id="43"/>
    <w:bookmarkStart w:id="44" w:name="exporting"/>
    <w:p>
      <w:pPr>
        <w:pStyle w:val="Heading2"/>
      </w:pPr>
      <w:r>
        <w:t xml:space="preserve">20 Exporting</w:t>
      </w:r>
    </w:p>
    <w:p>
      <w:pPr>
        <w:numPr>
          <w:ilvl w:val="0"/>
          <w:numId w:val="1027"/>
        </w:numPr>
        <w:pStyle w:val="Compact"/>
      </w:pPr>
      <w:r>
        <w:t xml:space="preserve">Exporting to HTML, PDF and slides is possible through the menu: File -&gt; Export Notebook as -&gt; PDF</w:t>
      </w:r>
    </w:p>
    <w:bookmarkEnd w:id="44"/>
    <w:bookmarkStart w:id="45" w:name="binder-and-hosting-notebooks"/>
    <w:p>
      <w:pPr>
        <w:pStyle w:val="Heading2"/>
      </w:pPr>
      <w:r>
        <w:t xml:space="preserve">21 Binder and Hosting Notebooks</w:t>
      </w:r>
    </w:p>
    <w:p>
      <w:pPr>
        <w:numPr>
          <w:ilvl w:val="0"/>
          <w:numId w:val="1028"/>
        </w:numPr>
        <w:pStyle w:val="Compact"/>
      </w:pPr>
      <w:r>
        <w:t xml:space="preserve">Jupyter is great and all, but what if you advisor/boss doesn’t have Jupyter installed?</w:t>
      </w:r>
    </w:p>
    <w:p>
      <w:pPr>
        <w:numPr>
          <w:ilvl w:val="0"/>
          <w:numId w:val="1028"/>
        </w:numPr>
        <w:pStyle w:val="Compact"/>
      </w:pPr>
      <w:r>
        <w:t xml:space="preserve">What if they do, but they don’t have all the dependencies needed for your cool dashboard?</w:t>
      </w:r>
    </w:p>
    <w:p>
      <w:pPr>
        <w:numPr>
          <w:ilvl w:val="0"/>
          <w:numId w:val="1028"/>
        </w:numPr>
        <w:pStyle w:val="Compact"/>
      </w:pPr>
      <w:r>
        <w:t xml:space="preserve">That’s where binder comes in</w:t>
      </w:r>
    </w:p>
    <w:p>
      <w:pPr>
        <w:numPr>
          <w:ilvl w:val="0"/>
          <w:numId w:val="1028"/>
        </w:numPr>
        <w:pStyle w:val="Compact"/>
      </w:pPr>
      <w:r>
        <w:t xml:space="preserve">Binder uses</w:t>
      </w:r>
      <w:r>
        <w:t xml:space="preserve"> </w:t>
      </w:r>
      <w:r>
        <w:rPr>
          <w:rStyle w:val="VerbatimChar"/>
        </w:rPr>
        <w:t xml:space="preserve">docker</w:t>
      </w:r>
      <w:r>
        <w:t xml:space="preserve"> </w:t>
      </w:r>
      <w:r>
        <w:t xml:space="preserve">to create a containerized version of your notebook with all dependencies installed and anyone can access it even if they don’t have jupyter installed at all.</w:t>
      </w:r>
    </w:p>
    <w:p>
      <w:pPr>
        <w:numPr>
          <w:ilvl w:val="0"/>
          <w:numId w:val="1028"/>
        </w:numPr>
        <w:pStyle w:val="Compact"/>
      </w:pPr>
      <w:r>
        <w:t xml:space="preserve">They just need a web browser</w:t>
      </w:r>
    </w:p>
    <w:p>
      <w:pPr>
        <w:numPr>
          <w:ilvl w:val="0"/>
          <w:numId w:val="1028"/>
        </w:numPr>
        <w:pStyle w:val="Compact"/>
      </w:pPr>
      <w:r>
        <w:t xml:space="preserve">We’ve already seen how this works, either with the dashboard or with this very presentation!</w:t>
      </w:r>
    </w:p>
    <w:p>
      <w:pPr>
        <w:numPr>
          <w:ilvl w:val="0"/>
          <w:numId w:val="1028"/>
        </w:numPr>
        <w:pStyle w:val="Compact"/>
      </w:pPr>
      <w:r>
        <w:t xml:space="preserve">All you need is a public github repository and notebook in that repository and that’s it!</w:t>
      </w:r>
    </w:p>
    <w:p>
      <w:pPr>
        <w:numPr>
          <w:ilvl w:val="0"/>
          <w:numId w:val="1028"/>
        </w:numPr>
        <w:pStyle w:val="Compact"/>
      </w:pPr>
      <w:r>
        <w:t xml:space="preserve">Waiting time for spinning up the notebook will vary</w:t>
      </w:r>
    </w:p>
    <w:p>
      <w:pPr>
        <w:numPr>
          <w:ilvl w:val="0"/>
          <w:numId w:val="1028"/>
        </w:numPr>
        <w:pStyle w:val="Compact"/>
      </w:pPr>
      <w:r>
        <w:t xml:space="preserve">While it’s spinning it up, any questions so far?</w:t>
      </w:r>
    </w:p>
    <w:bookmarkEnd w:id="45"/>
    <w:bookmarkStart w:id="47" w:name="X8aa78d6eeb559bf3761ce6548774a4f64ea7597"/>
    <w:p>
      <w:pPr>
        <w:pStyle w:val="Heading2"/>
      </w:pPr>
      <w:r>
        <w:t xml:space="preserve">22 Port-forwarding and setting up Jupyter to work on a server</w:t>
      </w:r>
    </w:p>
    <w:p>
      <w:pPr>
        <w:numPr>
          <w:ilvl w:val="0"/>
          <w:numId w:val="1029"/>
        </w:numPr>
        <w:pStyle w:val="Compact"/>
      </w:pPr>
      <w:r>
        <w:t xml:space="preserve">Many people might have servers in their universities/organizations that are more powerful than a laptop.</w:t>
      </w:r>
    </w:p>
    <w:p>
      <w:pPr>
        <w:numPr>
          <w:ilvl w:val="0"/>
          <w:numId w:val="1029"/>
        </w:numPr>
        <w:pStyle w:val="Compact"/>
      </w:pPr>
      <w:r>
        <w:t xml:space="preserve">Jupyter allows the ability to run a notebook locally (on your laptop screen), but using the power of the server.</w:t>
      </w:r>
    </w:p>
    <w:p>
      <w:pPr>
        <w:numPr>
          <w:ilvl w:val="1"/>
          <w:numId w:val="1030"/>
        </w:numPr>
        <w:pStyle w:val="Compact"/>
      </w:pPr>
      <w:r>
        <w:t xml:space="preserve">This requires jupyter being installed on the server</w:t>
      </w:r>
    </w:p>
    <w:p>
      <w:pPr>
        <w:numPr>
          <w:ilvl w:val="1"/>
          <w:numId w:val="1030"/>
        </w:numPr>
        <w:pStyle w:val="Compact"/>
      </w:pPr>
      <w:r>
        <w:t xml:space="preserve">This isn’t a difficult thing to do for a sysadmin, so it’s worth finding out whether that’s possible</w:t>
      </w:r>
    </w:p>
    <w:bookmarkStart w:id="46" w:name="setting-up-jupyter-on-a-server"/>
    <w:p>
      <w:pPr>
        <w:pStyle w:val="Heading3"/>
      </w:pPr>
      <w:r>
        <w:t xml:space="preserve">22.1 Setting up jupyter on a server</w:t>
      </w:r>
    </w:p>
    <w:p>
      <w:pPr>
        <w:numPr>
          <w:ilvl w:val="0"/>
          <w:numId w:val="1031"/>
        </w:numPr>
        <w:pStyle w:val="Compact"/>
      </w:pPr>
      <w:r>
        <w:t xml:space="preserve">The first thing you need to do is log on to the server and start a jupyter instance:</w:t>
      </w:r>
    </w:p>
    <w:p>
      <w:pPr>
        <w:pStyle w:val="FirstParagraph"/>
      </w:pPr>
      <w:r>
        <w:rPr>
          <w:rStyle w:val="VerbatimChar"/>
        </w:rPr>
        <w:t xml:space="preserve">jupyter notebook --no-browser --port=8888</w:t>
      </w:r>
    </w:p>
    <w:p>
      <w:pPr>
        <w:numPr>
          <w:ilvl w:val="0"/>
          <w:numId w:val="1032"/>
        </w:numPr>
      </w:pPr>
      <w:r>
        <w:t xml:space="preserve">This tells the server to start an instance of jupyter, without a browser (we won’t need it, nor can a server open up a browser window), in port 8888 (this will be important later)</w:t>
      </w:r>
    </w:p>
    <w:p>
      <w:pPr>
        <w:numPr>
          <w:ilvl w:val="0"/>
          <w:numId w:val="1032"/>
        </w:numPr>
      </w:pPr>
      <w:r>
        <w:t xml:space="preserve">For Mac users, you can use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to finish the process. Just type:</w:t>
      </w:r>
      <w:r>
        <w:t xml:space="preserve"> </w:t>
      </w:r>
      <w:r>
        <w:rPr>
          <w:rStyle w:val="VerbatimChar"/>
        </w:rPr>
        <w:t xml:space="preserve">ssh username@host -L 8888:localhost:8888</w:t>
      </w:r>
    </w:p>
    <w:p>
      <w:pPr>
        <w:numPr>
          <w:ilvl w:val="0"/>
          <w:numId w:val="1032"/>
        </w:numPr>
      </w:pPr>
      <w:r>
        <w:t xml:space="preserve">Which will forward your computer 8888 port, to the server’s 8888 port.</w:t>
      </w:r>
    </w:p>
    <w:p>
      <w:pPr>
        <w:numPr>
          <w:ilvl w:val="0"/>
          <w:numId w:val="1032"/>
        </w:numPr>
      </w:pPr>
      <w:r>
        <w:t xml:space="preserve">For Windows, ssh also exists, but you will need to enable it.</w:t>
      </w:r>
    </w:p>
    <w:p>
      <w:pPr>
        <w:numPr>
          <w:ilvl w:val="1"/>
          <w:numId w:val="1033"/>
        </w:numPr>
        <w:pStyle w:val="Compact"/>
      </w:pPr>
      <w:r>
        <w:t xml:space="preserve">head to Settings &gt; Apps and click</w:t>
      </w:r>
      <w:r>
        <w:t xml:space="preserve"> </w:t>
      </w:r>
      <w:r>
        <w:t xml:space="preserve">“</w:t>
      </w:r>
      <w:r>
        <w:t xml:space="preserve">Manage optional features</w:t>
      </w:r>
      <w:r>
        <w:t xml:space="preserve">”</w:t>
      </w:r>
      <w:r>
        <w:t xml:space="preserve"> </w:t>
      </w:r>
      <w:r>
        <w:t xml:space="preserve">under Apps &amp; features.</w:t>
      </w:r>
    </w:p>
    <w:p>
      <w:pPr>
        <w:numPr>
          <w:ilvl w:val="1"/>
          <w:numId w:val="1033"/>
        </w:numPr>
        <w:pStyle w:val="Compact"/>
      </w:pPr>
      <w:r>
        <w:t xml:space="preserve">Click Add a Feature, and find OpenSSH</w:t>
      </w:r>
    </w:p>
    <w:p>
      <w:pPr>
        <w:numPr>
          <w:ilvl w:val="0"/>
          <w:numId w:val="1032"/>
        </w:numPr>
      </w:pPr>
      <w:r>
        <w:t xml:space="preserve">Then use the same command as for Macs:</w:t>
      </w:r>
      <w:r>
        <w:t xml:space="preserve"> </w:t>
      </w:r>
      <w:r>
        <w:rPr>
          <w:rStyle w:val="VerbatimChar"/>
        </w:rPr>
        <w:t xml:space="preserve">ssh username@host -L 8888:localhost:8888</w:t>
      </w:r>
    </w:p>
    <w:p>
      <w:pPr>
        <w:numPr>
          <w:ilvl w:val="0"/>
          <w:numId w:val="1032"/>
        </w:numPr>
      </w:pPr>
      <w:r>
        <w:t xml:space="preserve">Then go to your browser:</w:t>
      </w:r>
    </w:p>
    <w:p>
      <w:pPr>
        <w:numPr>
          <w:ilvl w:val="1"/>
          <w:numId w:val="1034"/>
        </w:numPr>
        <w:pStyle w:val="Compact"/>
      </w:pPr>
      <w:r>
        <w:rPr>
          <w:rStyle w:val="VerbatimChar"/>
        </w:rPr>
        <w:t xml:space="preserve">localhost:8888</w:t>
      </w:r>
      <w:r>
        <w:t xml:space="preserve"> </w:t>
      </w:r>
      <w:r>
        <w:t xml:space="preserve">and you should be taken to a Jupyter page and prompted for a token.</w:t>
      </w:r>
    </w:p>
    <w:p>
      <w:pPr>
        <w:numPr>
          <w:ilvl w:val="1"/>
          <w:numId w:val="1034"/>
        </w:numPr>
        <w:pStyle w:val="Compact"/>
      </w:pPr>
      <w:r>
        <w:t xml:space="preserve">You can find this token in the window where you started Jupyter on the server</w:t>
      </w:r>
    </w:p>
    <w:p>
      <w:pPr>
        <w:numPr>
          <w:ilvl w:val="2"/>
          <w:numId w:val="1035"/>
        </w:numPr>
        <w:pStyle w:val="Compact"/>
      </w:pPr>
      <w:r>
        <w:t xml:space="preserve">Copy and paste this token into the prompt, and VOILA!</w:t>
      </w:r>
    </w:p>
    <w:p>
      <w:pPr>
        <w:numPr>
          <w:ilvl w:val="0"/>
          <w:numId w:val="1032"/>
        </w:numPr>
      </w:pPr>
      <w:r>
        <w:t xml:space="preserve">Now you have Jupyter running on your computer’s browser window, but with the power of the server!</w:t>
      </w:r>
    </w:p>
    <w:bookmarkEnd w:id="46"/>
    <w:bookmarkEnd w:id="47"/>
    <w:bookmarkStart w:id="49" w:name="shameless-self-promotion"/>
    <w:p>
      <w:pPr>
        <w:pStyle w:val="Heading2"/>
      </w:pPr>
      <w:r>
        <w:t xml:space="preserve">23 Shameless self-promotion</w:t>
      </w:r>
    </w:p>
    <w:p>
      <w:pPr>
        <w:numPr>
          <w:ilvl w:val="0"/>
          <w:numId w:val="1036"/>
        </w:numPr>
        <w:pStyle w:val="Compact"/>
      </w:pPr>
      <w:r>
        <w:t xml:space="preserve">Export notebook to a do-file!</w:t>
      </w:r>
    </w:p>
    <w:p>
      <w:pPr>
        <w:pStyle w:val="FirstParagraph"/>
      </w:pPr>
      <w:hyperlink r:id="rId48">
        <w:r>
          <w:rPr>
            <w:rStyle w:val="Hyperlink"/>
          </w:rPr>
          <w:t xml:space="preserve">https://github.com/amichuda/jupyter-doexport</w:t>
        </w:r>
      </w:hyperlink>
    </w:p>
    <w:bookmarkEnd w:id="49"/>
    <w:bookmarkStart w:id="50" w:name="taking-all-this-to-pure-text"/>
    <w:p>
      <w:pPr>
        <w:pStyle w:val="Heading2"/>
      </w:pPr>
      <w:r>
        <w:t xml:space="preserve">24 Taking all this to Pure Text</w:t>
      </w:r>
    </w:p>
    <w:p>
      <w:pPr>
        <w:numPr>
          <w:ilvl w:val="0"/>
          <w:numId w:val="1037"/>
        </w:numPr>
        <w:pStyle w:val="Compact"/>
      </w:pPr>
      <w:r>
        <w:t xml:space="preserve">One drawback of jupyter (besides dependencies) is the fact that you need to install all of this and use a browser</w:t>
      </w:r>
    </w:p>
    <w:p>
      <w:pPr>
        <w:numPr>
          <w:ilvl w:val="0"/>
          <w:numId w:val="1037"/>
        </w:numPr>
        <w:pStyle w:val="Compact"/>
      </w:pPr>
      <w:r>
        <w:t xml:space="preserve">Not very good for version control</w:t>
      </w:r>
    </w:p>
    <w:p>
      <w:pPr>
        <w:numPr>
          <w:ilvl w:val="0"/>
          <w:numId w:val="1037"/>
        </w:numPr>
        <w:pStyle w:val="Compact"/>
      </w:pPr>
      <w:r>
        <w:t xml:space="preserve">Meet</w:t>
      </w:r>
      <w:r>
        <w:t xml:space="preserve"> </w:t>
      </w:r>
      <w:r>
        <w:rPr>
          <w:rStyle w:val="VerbatimChar"/>
        </w:rPr>
        <w:t xml:space="preserve">quarto</w:t>
      </w:r>
    </w:p>
    <w:p>
      <w:pPr>
        <w:numPr>
          <w:ilvl w:val="0"/>
          <w:numId w:val="1037"/>
        </w:numPr>
        <w:pStyle w:val="Compact"/>
      </w:pPr>
      <w:r>
        <w:t xml:space="preserve">Lots of features</w:t>
      </w:r>
    </w:p>
    <w:p>
      <w:pPr>
        <w:numPr>
          <w:ilvl w:val="0"/>
          <w:numId w:val="1037"/>
        </w:numPr>
        <w:pStyle w:val="Compact"/>
      </w:pPr>
      <w:r>
        <w:t xml:space="preserve">Uses jupyter underneath for code execution</w:t>
      </w:r>
    </w:p>
    <w:p>
      <w:pPr>
        <w:numPr>
          <w:ilvl w:val="0"/>
          <w:numId w:val="1037"/>
        </w:numPr>
        <w:pStyle w:val="Compact"/>
      </w:pPr>
      <w:r>
        <w:t xml:space="preserve">write just markdown</w:t>
      </w:r>
    </w:p>
    <w:p>
      <w:pPr>
        <w:numPr>
          <w:ilvl w:val="0"/>
          <w:numId w:val="1037"/>
        </w:numPr>
        <w:pStyle w:val="Compact"/>
      </w:pPr>
      <w:r>
        <w:t xml:space="preserve">Extensions, including templates for popular journals (elsevier…)</w:t>
      </w:r>
    </w:p>
    <w:bookmarkEnd w:id="50"/>
    <w:bookmarkStart w:id="51" w:name="requires-one-more-thing-yaml"/>
    <w:p>
      <w:pPr>
        <w:pStyle w:val="Heading2"/>
      </w:pPr>
      <w:r>
        <w:t xml:space="preserve">25 Requires one more thing: YAML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My Title</w:t>
      </w:r>
      <w:r>
        <w:br/>
      </w:r>
      <w:r>
        <w:rPr>
          <w:rStyle w:val="VerbatimChar"/>
        </w:rPr>
        <w:t xml:space="preserve">author: Me</w:t>
      </w:r>
      <w:r>
        <w:br/>
      </w: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  pdf:</w:t>
      </w:r>
      <w:r>
        <w:br/>
      </w:r>
      <w:r>
        <w:rPr>
          <w:rStyle w:val="VerbatimChar"/>
        </w:rPr>
        <w:t xml:space="preserve">        - key 1</w:t>
      </w:r>
      <w:r>
        <w:br/>
      </w:r>
      <w:r>
        <w:rPr>
          <w:rStyle w:val="VerbatimChar"/>
        </w:rPr>
        <w:t xml:space="preserve">        - key 2</w:t>
      </w:r>
      <w:r>
        <w:br/>
      </w:r>
      <w:r>
        <w:rPr>
          <w:rStyle w:val="VerbatimChar"/>
        </w:rPr>
        <w:t xml:space="preserve">        - key 3</w:t>
      </w:r>
      <w:r>
        <w:br/>
      </w:r>
      <w:r>
        <w:rPr>
          <w:rStyle w:val="VerbatimChar"/>
        </w:rPr>
        <w:t xml:space="preserve">---</w:t>
      </w:r>
    </w:p>
    <w:bookmarkEnd w:id="51"/>
    <w:bookmarkStart w:id="52" w:name="a-stata-equivalent"/>
    <w:p>
      <w:pPr>
        <w:pStyle w:val="Heading2"/>
      </w:pPr>
      <w:r>
        <w:t xml:space="preserve">26 A Stata Equivalent?</w:t>
      </w:r>
    </w:p>
    <w:p>
      <w:pPr>
        <w:numPr>
          <w:ilvl w:val="0"/>
          <w:numId w:val="1038"/>
        </w:numPr>
        <w:pStyle w:val="Compact"/>
      </w:pPr>
      <w:r>
        <w:rPr>
          <w:rStyle w:val="VerbatimChar"/>
        </w:rPr>
        <w:t xml:space="preserve">stata-markdown</w:t>
      </w:r>
    </w:p>
    <w:p>
      <w:pPr>
        <w:numPr>
          <w:ilvl w:val="0"/>
          <w:numId w:val="1038"/>
        </w:numPr>
        <w:pStyle w:val="Compact"/>
      </w:pPr>
      <w:r>
        <w:rPr>
          <w:rStyle w:val="VerbatimChar"/>
        </w:rPr>
        <w:t xml:space="preserve">dyndoc</w:t>
      </w:r>
    </w:p>
    <w:p>
      <w:pPr>
        <w:numPr>
          <w:ilvl w:val="0"/>
          <w:numId w:val="1038"/>
        </w:numPr>
        <w:pStyle w:val="Compact"/>
      </w:pPr>
      <w:r>
        <w:rPr>
          <w:rStyle w:val="VerbatimChar"/>
        </w:rPr>
        <w:t xml:space="preserve">putdocx</w:t>
      </w:r>
    </w:p>
    <w:p>
      <w:pPr>
        <w:numPr>
          <w:ilvl w:val="0"/>
          <w:numId w:val="1038"/>
        </w:numPr>
        <w:pStyle w:val="Compact"/>
      </w:pPr>
      <w:r>
        <w:rPr>
          <w:rStyle w:val="VerbatimChar"/>
        </w:rPr>
        <w:t xml:space="preserve">putpdf</w:t>
      </w:r>
    </w:p>
    <w:bookmarkEnd w:id="52"/>
    <w:bookmarkStart w:id="53" w:name="other-extras-not-covered"/>
    <w:p>
      <w:pPr>
        <w:pStyle w:val="Heading2"/>
      </w:pPr>
      <w:r>
        <w:t xml:space="preserve">27 Other Extras not Covered</w:t>
      </w:r>
    </w:p>
    <w:p>
      <w:pPr>
        <w:numPr>
          <w:ilvl w:val="0"/>
          <w:numId w:val="1039"/>
        </w:numPr>
        <w:pStyle w:val="Compact"/>
      </w:pPr>
      <w:r>
        <w:rPr>
          <w:rStyle w:val="VerbatimChar"/>
        </w:rPr>
        <w:t xml:space="preserve">jupyter-cache</w:t>
      </w:r>
    </w:p>
    <w:p>
      <w:pPr>
        <w:numPr>
          <w:ilvl w:val="0"/>
          <w:numId w:val="1039"/>
        </w:numPr>
        <w:pStyle w:val="Compact"/>
      </w:pPr>
      <w:r>
        <w:rPr>
          <w:rStyle w:val="VerbatimChar"/>
        </w:rPr>
        <w:t xml:space="preserve">codebraid</w:t>
      </w:r>
    </w:p>
    <w:p>
      <w:pPr>
        <w:numPr>
          <w:ilvl w:val="0"/>
          <w:numId w:val="1039"/>
        </w:numPr>
        <w:pStyle w:val="Compact"/>
      </w:pPr>
      <w:r>
        <w:rPr>
          <w:rStyle w:val="VerbatimChar"/>
        </w:rPr>
        <w:t xml:space="preserve">binder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docker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hyperlink" Id="rId48" Target="https://github.com/amichuda/jupyter-doexport" TargetMode="External" /><Relationship Type="http://schemas.openxmlformats.org/officeDocument/2006/relationships/hyperlink" Id="rId32" Target="https://pandoc.org/MANUAL.html#options" TargetMode="External" /><Relationship Type="http://schemas.openxmlformats.org/officeDocument/2006/relationships/hyperlink" Id="rId27" Target="https://www.markdownguide.org/cheat-she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github.com/amichuda/jupyter-doexport" TargetMode="External" /><Relationship Type="http://schemas.openxmlformats.org/officeDocument/2006/relationships/hyperlink" Id="rId32" Target="https://pandoc.org/MANUAL.html#options" TargetMode="External" /><Relationship Type="http://schemas.openxmlformats.org/officeDocument/2006/relationships/hyperlink" Id="rId27" Target="https://www.markdownguide.org/cheat-she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¶ Dynamic Documents</dc:title>
  <dc:creator>Aleksandr Michuda</dc:creator>
  <cp:keywords/>
  <dcterms:created xsi:type="dcterms:W3CDTF">2023-02-23T12:50:05Z</dcterms:created>
  <dcterms:modified xsi:type="dcterms:W3CDTF">2023-02-23T12:50:05Z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Center for Data Science for Enterprise and Society, Cornell University</vt:lpwstr>
  </property>
  <property fmtid="{D5CDD505-2E9C-101B-9397-08002B2CF9AE}" pid="12" name="institutes">
    <vt:lpwstr/>
  </property>
  <property fmtid="{D5CDD505-2E9C-101B-9397-08002B2CF9AE}" pid="13" name="jupyter">
    <vt:lpwstr>python3</vt:lpwstr>
  </property>
  <property fmtid="{D5CDD505-2E9C-101B-9397-08002B2CF9AE}" pid="14" name="labels">
    <vt:lpwstr/>
  </property>
  <property fmtid="{D5CDD505-2E9C-101B-9397-08002B2CF9AE}" pid="15" name="toc-title">
    <vt:lpwstr>Table of contents</vt:lpwstr>
  </property>
</Properties>
</file>