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before="100" w:lineRule="auto"/>
        <w:rPr>
          <w:color w:val="202122"/>
          <w:sz w:val="21"/>
          <w:szCs w:val="21"/>
        </w:rPr>
      </w:pPr>
      <w:r w:rsidDel="00000000" w:rsidR="00000000" w:rsidRPr="00000000">
        <w:rPr>
          <w:b w:val="1"/>
          <w:bCs w:val="1"/>
          <w:color w:val="202122"/>
          <w:sz w:val="21"/>
          <w:szCs w:val="21"/>
          <w:rtl w:val="0"/>
        </w:rPr>
        <w:t xml:space="preserve">Генерация, дополненная поиском</w:t>
      </w:r>
      <w:r w:rsidDel="00000000" w:rsidR="00000000" w:rsidRPr="00000000">
        <w:rPr>
          <w:color w:val="202122"/>
          <w:sz w:val="21"/>
          <w:szCs w:val="21"/>
          <w:rtl w:val="0"/>
        </w:rPr>
        <w:t xml:space="preserve"> (Retrieval-Augmented Generation, RAG) — это подход, при котором генерация ответа </w:t>
      </w:r>
      <w:hyperlink r:id="rId6">
        <w:r w:rsidDel="00000000" w:rsidR="00000000" w:rsidRPr="00000000">
          <w:rPr>
            <w:color w:val="0645ad"/>
            <w:sz w:val="21"/>
            <w:szCs w:val="21"/>
            <w:rtl w:val="0"/>
          </w:rPr>
          <w:t xml:space="preserve">большой языковой модели</w:t>
        </w:r>
      </w:hyperlink>
      <w:r w:rsidDel="00000000" w:rsidR="00000000" w:rsidRPr="00000000">
        <w:rPr>
          <w:color w:val="202122"/>
          <w:sz w:val="21"/>
          <w:szCs w:val="21"/>
          <w:rtl w:val="0"/>
        </w:rPr>
        <w:t xml:space="preserve"> (LLM) осуществляется на основе данных, полученных в результате поиска во внешних источниках (файлы, базы данных, Интернет и другие источники). RAG-система работает в два основных этапа: сначала происходит извлечение релевантных документов или их частей из внешней базы знаний на основе запроса пользователя, а затем полученная информация подставляется вместе со специальными </w:t>
      </w:r>
      <w:hyperlink r:id="rId7">
        <w:r w:rsidDel="00000000" w:rsidR="00000000" w:rsidRPr="00000000">
          <w:rPr>
            <w:color w:val="0645ad"/>
            <w:sz w:val="21"/>
            <w:szCs w:val="21"/>
            <w:rtl w:val="0"/>
          </w:rPr>
          <w:t xml:space="preserve">подсказками</w:t>
        </w:r>
      </w:hyperlink>
      <w:r w:rsidDel="00000000" w:rsidR="00000000" w:rsidRPr="00000000">
        <w:rPr>
          <w:color w:val="202122"/>
          <w:sz w:val="21"/>
          <w:szCs w:val="21"/>
          <w:rtl w:val="0"/>
        </w:rPr>
        <w:t xml:space="preserve">, указывающими как модель должна использовать эти данные, в контекст языковой модели для генерации итогового ответа. В зависимости от указаний в подсказках, сгенерированный ответ может включать цитаты или ссылки на исходные документы, что повышает прозрачность и доверие пользователей, позволяя проверить информацию. RAG помогает устранить ограничения LLM, такие как устаревание информации, наличие неточностей или появления галлюцинаций</w:t>
      </w:r>
      <w:hyperlink r:id="rId8">
        <w:r w:rsidDel="00000000" w:rsidR="00000000" w:rsidRPr="00000000">
          <w:rPr>
            <w:color w:val="0645ad"/>
            <w:sz w:val="30"/>
            <w:szCs w:val="30"/>
            <w:vertAlign w:val="superscript"/>
            <w:rtl w:val="0"/>
          </w:rPr>
          <w:t xml:space="preserve">[1]</w:t>
        </w:r>
      </w:hyperlink>
      <w:hyperlink r:id="rId9">
        <w:r w:rsidDel="00000000" w:rsidR="00000000" w:rsidRPr="00000000">
          <w:rPr>
            <w:color w:val="0645ad"/>
            <w:sz w:val="30"/>
            <w:szCs w:val="30"/>
            <w:vertAlign w:val="superscript"/>
            <w:rtl w:val="0"/>
          </w:rPr>
          <w:t xml:space="preserve">[2]</w:t>
        </w:r>
      </w:hyperlink>
      <w:r w:rsidDel="00000000" w:rsidR="00000000" w:rsidRPr="00000000">
        <w:rPr>
          <w:color w:val="2021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100" w:before="100" w:lineRule="auto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RAG расширяет базу знаний LLM до неограниченных размеров, дает быстрый доступ к специализированным доменам знаний или к внутренней базе знаний организации без необходимости переобучения модели. RAG сочетает в себе сильные стороны традиционных систем поиска информации (таких как поисковые системы и базы данных) с возможностями генеративных больших языковых моделей.</w:t>
      </w:r>
    </w:p>
    <w:p w:rsidR="00000000" w:rsidDel="00000000" w:rsidP="00000000" w:rsidRDefault="00000000" w:rsidRPr="00000000" w14:paraId="00000003">
      <w:pPr>
        <w:shd w:fill="ffffff" w:val="clear"/>
        <w:spacing w:after="100" w:before="100" w:lineRule="auto"/>
        <w:rPr>
          <w:color w:val="0645ad"/>
          <w:sz w:val="20"/>
          <w:szCs w:val="20"/>
        </w:rPr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С появлением больших языковых моделей исследования RAG первоначально фокусировались на использовании их способности к обучению в контексте, преимущественно затрагивая этап вывода. Последующие работы углубили анализ, постепенно интегрируя методы RAG в процесс тонкой настройки LLM. Учёные также изучают возможности улучшения языковых моделей на этапе предварительного обучения.</w:t>
      </w:r>
      <w:r w:rsidDel="00000000" w:rsidR="00000000" w:rsidRPr="00000000">
        <w:fldChar w:fldCharType="begin"/>
        <w:instrText xml:space="preserve"> HYPERLINK "https://ru.wikipedia.org/wiki/%D0%93%D0%B5%D0%BD%D0%B5%D1%80%D0%B0%D1%86%D0%B8%D1%8F,_%D0%B4%D0%BE%D0%BF%D0%BE%D0%BB%D0%BD%D0%B5%D0%BD%D0%BD%D0%B0%D1%8F_%D0%BF%D0%BE%D0%B8%D1%81%D0%BA%D0%BE%D0%BC#%D0%9F%D1%80%D0%B8%D0%BC%D0%B5%D1%87%D0%B0%D0%BD%D0%B8%D1%8F"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80" w:before="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60" w:before="220" w:line="330" w:lineRule="auto"/>
        <w:rPr>
          <w:rFonts w:ascii="Georgia" w:cs="Georgia" w:eastAsia="Georgia" w:hAnsi="Georgia"/>
          <w:b w:val="1"/>
          <w:bCs w:val="1"/>
          <w:color w:val="101418"/>
          <w:sz w:val="45"/>
          <w:szCs w:val="45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01418"/>
          <w:sz w:val="45"/>
          <w:szCs w:val="45"/>
          <w:rtl w:val="0"/>
        </w:rPr>
        <w:t xml:space="preserve">Парадигмы RAG</w:t>
      </w:r>
    </w:p>
    <w:p w:rsidR="00000000" w:rsidDel="00000000" w:rsidP="00000000" w:rsidRDefault="00000000" w:rsidRPr="00000000" w14:paraId="00000006">
      <w:pPr>
        <w:shd w:fill="ffffff" w:val="clear"/>
        <w:spacing w:after="100" w:before="100" w:lineRule="auto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Развитие методов генерации с дополненным поиском начинается с базовой парадигмы Naive RAG, основанной на простом цикле индексации, извлечения и генерации. Парадигма Advanced RAG внедряет этапы предварительной и последующей обработки извлекаемой информации, направленных на повышение качества и релевантности контекста. Современный этап, парадигма Modular RAG, представляет собой гибкую и адаптивную архитектуру, позволяющую интегрировать новые функциональные модули, изменять паттерны взаимодействия компонентов и сочетать RAG с другими методами, такими как тонкая настройка, что обещает дальнейшее повышение точности, надежности и универсальности генеративных моделей при работе с внешними источниками знаний</w:t>
      </w:r>
      <w:hyperlink r:id="rId10">
        <w:r w:rsidDel="00000000" w:rsidR="00000000" w:rsidRPr="00000000">
          <w:rPr>
            <w:color w:val="0645ad"/>
            <w:sz w:val="30"/>
            <w:szCs w:val="30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color w:val="202122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spacing w:before="60" w:line="384.00000000000006" w:lineRule="auto"/>
        <w:rPr>
          <w:b w:val="1"/>
          <w:bCs w:val="1"/>
          <w:color w:val="101418"/>
          <w:sz w:val="30"/>
          <w:szCs w:val="30"/>
        </w:rPr>
      </w:pPr>
      <w:r w:rsidDel="00000000" w:rsidR="00000000" w:rsidRPr="00000000">
        <w:rPr>
          <w:b w:val="1"/>
          <w:bCs w:val="1"/>
          <w:color w:val="101418"/>
          <w:sz w:val="30"/>
          <w:szCs w:val="30"/>
          <w:rtl w:val="0"/>
        </w:rPr>
        <w:t xml:space="preserve">Базовый подход (Naive RAG)</w:t>
      </w:r>
    </w:p>
    <w:p w:rsidR="00000000" w:rsidDel="00000000" w:rsidP="00000000" w:rsidRDefault="00000000" w:rsidRPr="00000000" w14:paraId="00000008">
      <w:pPr>
        <w:shd w:fill="ffffff" w:val="clear"/>
        <w:spacing w:after="100" w:before="100" w:lineRule="auto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Базовый подход к генерации с дополненным поиском представляет собой первоначальную и наиболее простую реализацию парадигмы RAG, функционирующую по принципу последовательного извлечения информации (Retrieve) и последующей генерации текста на её основе. Включает три основных функциональных этапа: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60" w:lineRule="auto"/>
        <w:ind w:left="1080" w:hanging="360"/>
      </w:pPr>
      <w:r w:rsidDel="00000000" w:rsidR="00000000" w:rsidRPr="00000000">
        <w:rPr>
          <w:b w:val="1"/>
          <w:bCs w:val="1"/>
          <w:color w:val="202122"/>
          <w:sz w:val="21"/>
          <w:szCs w:val="21"/>
          <w:rtl w:val="0"/>
        </w:rPr>
        <w:t xml:space="preserve">Индексация (Indexing)</w:t>
      </w:r>
      <w:r w:rsidDel="00000000" w:rsidR="00000000" w:rsidRPr="00000000">
        <w:rPr>
          <w:color w:val="202122"/>
          <w:sz w:val="21"/>
          <w:szCs w:val="21"/>
          <w:rtl w:val="0"/>
        </w:rPr>
        <w:t xml:space="preserve">: На этом этапе происходит подготовка внешней базы знаний. Исходные данные, представленные в различных форматах, проходят процедуры очистки и извлечения текстового содержимого. Полученный текст сегментируется на информационные блоки (чанки). Каждый чанк преобразуется в векторное представление (эмбеддинг) с использованием предобученной модели эмбеддингов. Сгенерированные векторы вместе с соответствующими текстовыми фрагментами индексируются и сохраняются в специализированной векторной базе данных, оптимизированной для поиска по сходству.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202122"/>
          <w:sz w:val="21"/>
          <w:szCs w:val="21"/>
          <w:rtl w:val="0"/>
        </w:rPr>
        <w:t xml:space="preserve">Извлечение (Retrieval)</w:t>
      </w:r>
      <w:r w:rsidDel="00000000" w:rsidR="00000000" w:rsidRPr="00000000">
        <w:rPr>
          <w:color w:val="202122"/>
          <w:sz w:val="21"/>
          <w:szCs w:val="21"/>
          <w:rtl w:val="0"/>
        </w:rPr>
        <w:t xml:space="preserve">: При поступлении пользовательского запроса он векторизуется с использованием той же модели эмбеддингов, что и на этапе индексации. Затем система выполняет поиск в векторной базе данных, вычисляя метрику сходства (например, косинусное расстояние или скалярное произведение) между вектором запроса и векторами проиндексированных чанков. Извлекается заранее определённое количество (K) наиболее релевантных чанков, имеющих наивысший показатель сходства с запросом.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0" w:before="0" w:beforeAutospacing="0" w:lineRule="auto"/>
        <w:ind w:left="1080" w:hanging="360"/>
      </w:pPr>
      <w:r w:rsidDel="00000000" w:rsidR="00000000" w:rsidRPr="00000000">
        <w:rPr>
          <w:b w:val="1"/>
          <w:bCs w:val="1"/>
          <w:color w:val="202122"/>
          <w:sz w:val="21"/>
          <w:szCs w:val="21"/>
          <w:rtl w:val="0"/>
        </w:rPr>
        <w:t xml:space="preserve">Генерация (Generation)</w:t>
      </w:r>
      <w:r w:rsidDel="00000000" w:rsidR="00000000" w:rsidRPr="00000000">
        <w:rPr>
          <w:color w:val="202122"/>
          <w:sz w:val="21"/>
          <w:szCs w:val="21"/>
          <w:rtl w:val="0"/>
        </w:rPr>
        <w:t xml:space="preserve">: На заключительном этапе формируется входной контекст (промпт) для большой языковой модели. Этот промпт обычно состоит из исходного пользовательского запроса и текстового содержимого извлеченных на предыдущем шаге K чанков. LLM обрабатывает данный промпт и генерирует конечный ответ. В процессе генерации модель может использовать как информацию из предоставленного контекста, так и свои внутренние параметрические знания, либо быть инструктирована строго придерживаться только извлеченных данных.</w:t>
      </w:r>
    </w:p>
    <w:p w:rsidR="00000000" w:rsidDel="00000000" w:rsidP="00000000" w:rsidRDefault="00000000" w:rsidRPr="00000000" w14:paraId="0000000C">
      <w:pPr>
        <w:shd w:fill="ffffff" w:val="clear"/>
        <w:spacing w:after="100" w:before="100" w:lineRule="auto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Несмотря на простоту, Naive RAG обладает рядом ограничений: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60" w:lineRule="auto"/>
        <w:ind w:left="1080" w:hanging="360"/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Проблемы этапа извлечения: Качество поиска может быть неоптимальным, приводя к низкой точности (извлечение нерелевантных фрагментов) или низкой полноте (пропуск релевантных фрагментов).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1080" w:hanging="360"/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Проблемы этапа генерации: Возможна генерация фактологически неточных утверждений («галлюцинаций»), особенно если извлеченный контекст недостаточен, противоречив или если модель чрезмерно полагается на свои внутренние знания.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0" w:before="0" w:beforeAutospacing="0" w:lineRule="auto"/>
        <w:ind w:left="1080" w:hanging="360"/>
      </w:pPr>
      <w:r w:rsidDel="00000000" w:rsidR="00000000" w:rsidRPr="00000000">
        <w:rPr>
          <w:color w:val="202122"/>
          <w:sz w:val="21"/>
          <w:szCs w:val="21"/>
          <w:rtl w:val="0"/>
        </w:rPr>
        <w:t xml:space="preserve">Интеграция контекста: Могут возникать трудности с эффективной и когерентной интеграцией информации из нескольких извлеченных фрагментов, что потенциально ведет к избыточности, повторениям или логической несвязности в генерируемом ответе.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02122"/>
        <w:sz w:val="20"/>
        <w:szCs w:val="20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202122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u.wikipedia.org/wiki/%D0%93%D0%B5%D0%BD%D0%B5%D1%80%D0%B0%D1%86%D0%B8%D1%8F,_%D0%B4%D0%BE%D0%BF%D0%BE%D0%BB%D0%BD%D0%B5%D0%BD%D0%BD%D0%B0%D1%8F_%D0%BF%D0%BE%D0%B8%D1%81%D0%BA%D0%BE%D0%BC#cite_note-:3-3" TargetMode="External"/><Relationship Id="rId9" Type="http://schemas.openxmlformats.org/officeDocument/2006/relationships/hyperlink" Target="https://ru.wikipedia.org/wiki/%D0%93%D0%B5%D0%BD%D0%B5%D1%80%D0%B0%D1%86%D0%B8%D1%8F,_%D0%B4%D0%BE%D0%BF%D0%BE%D0%BB%D0%BD%D0%B5%D0%BD%D0%BD%D0%B0%D1%8F_%D0%BF%D0%BE%D0%B8%D1%81%D0%BA%D0%BE%D0%BC#cite_note-2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91%D0%BE%D0%BB%D1%8C%D1%88%D0%B0%D1%8F_%D1%8F%D0%B7%D1%8B%D0%BA%D0%BE%D0%B2%D0%B0%D1%8F_%D0%BC%D0%BE%D0%B4%D0%B5%D0%BB%D1%8C" TargetMode="External"/><Relationship Id="rId7" Type="http://schemas.openxmlformats.org/officeDocument/2006/relationships/hyperlink" Target="https://ru.wikipedia.org/wiki/%D0%A2%D0%B5%D1%85%D0%BD%D0%B8%D0%BA%D0%B0_%D0%BF%D0%BE%D0%B4%D1%81%D0%BA%D0%B0%D0%B7%D0%BE%D0%BA" TargetMode="External"/><Relationship Id="rId8" Type="http://schemas.openxmlformats.org/officeDocument/2006/relationships/hyperlink" Target="https://ru.wikipedia.org/wiki/%D0%93%D0%B5%D0%BD%D0%B5%D1%80%D0%B0%D1%86%D0%B8%D1%8F,_%D0%B4%D0%BE%D0%BF%D0%BE%D0%BB%D0%BD%D0%B5%D0%BD%D0%BD%D0%B0%D1%8F_%D0%BF%D0%BE%D0%B8%D1%81%D0%BA%D0%BE%D0%BC#cite_not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