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9500"/>
      </w:tblPr>
      <w:tblGrid>
        <w:gridCol w:w="100"/>
        <w:gridCol w:w="100"/>
      </w:tblGrid>
      <w:tr>
        <w:tc>
          <w:tcPr>
            <w:vAlign w:val="center"/>
            <w:gridSpan w:val="2"/>
          </w:tcPr>
          <w:p>
            <w:pPr>
              <w:spacing w:before="100" w:after="100"/>
              <w:jc w:val="center"/>
              <w:ind w:left="50" w:end="100"/>
              <w:pStyle w:val="paragraphTitle"/>
            </w:pPr>
            <w:r>
              <w:t xml:space="preserve">Ваши ответы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От какого лица подается заявление?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Физическое лицо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Заявление подается лично или через представителя?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Лично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В какой форме планируется подача заявления?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В электронной форме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Выберите объект недвижимости: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Квартира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Выберите операцию над объектом недвижимости: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Регистрация права собственности на основании договора купли-продажи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Зарегистрировано ли право собственности продавца на объект недвижимости?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Да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Проживают ли в жилом помещении члены семьи собственника жилого помещения, находящиеся под опекой или попечительством, либо несовершеннолетние члены семьи собственника жилого помещения, оставшиеся без попечения родителей?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Нет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В какой собственности находится объект недвижимости, являющийся предметом договора?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Индивидуальной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Имеют ли право собственности либо пользования на объект недвижимости, являющийся предметом сделки, следующие лица?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Несовершеннолетние лица до 14 лет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Объект недвижимости, являющийся предметом сделки, обременен рентой или ипотекой?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Да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Находится ли объект недвижимости, являющийся предметом сделки, в государственной или муниципальной собственности?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Нет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Содержит договор купли-продажи условия о рассрочке платежа либо условия об оплате полностью или частично с использованием кредитных средств банка или иной кредитной организации, каких-либо других средств целевого займа, предоставленного другим юридическим лицом, в том числе условие о возникновении ипотеки в силу закона?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Да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9500"/>
      </w:tblPr>
      <w:tblGrid>
        <w:gridCol w:w="100"/>
        <w:gridCol w:w="100"/>
      </w:tblGrid>
      <w:tr>
        <w:tc>
          <w:tcPr>
            <w:vAlign w:val="center"/>
            <w:gridSpan w:val="2"/>
          </w:tcPr>
          <w:p>
            <w:pPr>
              <w:spacing w:before="100" w:after="100"/>
              <w:jc w:val="center"/>
              <w:ind w:left="50" w:end="100"/>
              <w:pStyle w:val="paragraphTitle"/>
            </w:pPr>
            <w:r>
              <w:t xml:space="preserve">Стоимость и сроки оказания услуги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Стоимость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для юридического лица: 22000 руб.
для физического лица: 2000 руб.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Срок оказания услуги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7 рабочих дней с даты приема документов органом регистрации прав
9 рабочих дней с даты приема документов в МФЦ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9500"/>
      </w:tblPr>
      <w:tblGrid>
        <w:gridCol w:w="100"/>
        <w:gridCol w:w="100"/>
        <w:gridCol w:w="100"/>
      </w:tblGrid>
      <w:tr>
        <w:tc>
          <w:tcPr>
            <w:vAlign w:val="center"/>
            <w:gridSpan w:val="3"/>
          </w:tcPr>
          <w:p>
            <w:pPr>
              <w:spacing w:before="100" w:after="100"/>
              <w:jc w:val="center"/>
              <w:ind w:left="50" w:end="100"/>
              <w:pStyle w:val="paragraphTitle"/>
            </w:pPr>
            <w:r>
              <w:t xml:space="preserve">Документы, которые необходимо подготовить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1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Заявления о государственной регистрации: перехода права на объект недвижимости– представляет лицо, отчуждающее объект недвижимости; права на объект недвижимости – представляет лицо, приобретающее объект недвижимости;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Оригинал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2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Документ, удостоверяющий личность заявителя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Оригинал для предъявления при личном обращении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3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Договор купли-продажи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Если договор совершен в простой письменной форме – оригинал не менее 2-х экземпляров; если договор нотариально удостоверен – не менее 2-х экземпляров, один из которых оригинал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4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Закладная и документы, названные в закладной в качестве приложений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В случае составления закладной при возникновении ипотеки в силу закона, если иное не предусмотрено федеральным законом, оригинал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5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Документ, подтверждающий исполнение сторонами условий договора купли-продажи, с исполнением которого стороны договора связывают возможность перехода права на объект недвижимости к покупателю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Например, когда договором предусмотрено, что право собственности на объект недвижимости сохраняется за продавцом до передачи покупателем продавцу обусловленной договором цены; оригинал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6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Документы об уплате государственной пошлины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По собственной инициативе, оригиналы и копии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7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Заявление о государственной регистрации ипотеки в силу закона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Оригинал, представляет залогодержатель (лицо, отчуждающее объект недвижимости; банк, другая кредитная организация, иное юридическое лицо) или залогодатель (лицо, приобретающее объект недвижимости)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8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Письменное согласие залогодержателя или рентополучателя на отчуждение имущества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9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Кредитный договор, договор займа или иной договор, исполнение обязательств по которому обеспечивается ипотекой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Оригинал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10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Оповещение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Сделка по отчуждению недвижимого имущества, принадлежащего несовершеннолетнему гражданину, подлежит нотариальному удостоверению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11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Оповещение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Сформированный комплект документов, необходимых для осуществления услуги и представляемых в форме электронных документов, электронных образов документов, должен быть подписан усиленной квалифицированной электронной подписью заявителя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12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Оповещение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Заявление о государственной регистрации от имени несовершеннолетних в возрасте до 14 лет представляют их законные представители</w:t>
            </w:r>
          </w:p>
        </w:tc>
      </w:tr>
      <w:tr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13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Оповещение</w:t>
            </w:r>
          </w:p>
        </w:tc>
        <w:tc>
          <w:tcPr>
            <w:vAlign w:val="center"/>
            <w:gridSpan w:val="1"/>
          </w:tcPr>
          <w:p>
            <w:pPr>
              <w:spacing w:before="100" w:after="100"/>
              <w:jc w:val="left"/>
              <w:ind w:left="50" w:end="100"/>
              <w:pStyle w:val="paragraph"/>
            </w:pPr>
            <w:r>
              <w:t xml:space="preserve">В случае представления заявления и прилагаемых к нему документов посредством отправления в электронной форме такие заявление и документы представляются путем заполнения формы заявления, размещенной на едином портале, официальном сайте, с прикреплением соответствующих документов. Заявление подписывается усиленной квалифицированной электронной подписью заявителя в соответствии с законодательством Российской Федерации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9"/>
      <w:footerReference w:type="default" r:id="rId1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paragraph">
    <w:rPr>
      <w:sz w:val="24"/>
      <w:szCs w:val="24"/>
    </w:rPr>
  </w:style>
  <w:style w:type="paragraph" w:styleId="paragraphTitle">
    <w:rPr>
      <w:sz w:val="28"/>
      <w:szCs w:val="28"/>
      <w:b w:val="true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2022-11-16T15:09:53Z</dcterms:created>
  <dcterms:modified xsi:type="dcterms:W3CDTF">2022-11-16T15:09:53Z</dcterms:modified>
</cp:coreProperties>
</file>