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2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1 页 提示词</w:t>
      </w:r>
    </w:p>
    <w:p w14:paraId="7F4F6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解释 Application 的本质：ServletContext 对象，代表整个 Web 应用的运行环境</w:t>
      </w:r>
    </w:p>
    <w:p w14:paraId="7A589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 Application 的创建与销毁：服务器启动时创建，关闭或卸载时销毁</w:t>
      </w:r>
    </w:p>
    <w:p w14:paraId="2D7D3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总结 Application 的核心作用：作为全局数据存储中心，管理配置并维护应用运行状态</w:t>
      </w:r>
    </w:p>
    <w:p w14:paraId="7F681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2 页 提示词</w:t>
      </w:r>
    </w:p>
    <w:p w14:paraId="307A4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获取 Application 对象：在 Servlet 中通过 getServletContext() 获取实例</w:t>
      </w:r>
    </w:p>
    <w:p w14:paraId="672BE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使用环境信息方法：getContextPath、getRealPath、getInitParameter 的用法</w:t>
      </w:r>
    </w:p>
    <w:p w14:paraId="7230F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实现全局数据共享：使用 setAttribute 存入数据，通过 getAttribute 取出数据</w:t>
      </w:r>
    </w:p>
    <w:p w14:paraId="0307E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3 页 提示词</w:t>
      </w:r>
    </w:p>
    <w:p w14:paraId="42C2D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说明生命周期起点：Web 应用部署并启动时由容器创建</w:t>
      </w:r>
      <w:bookmarkStart w:id="0" w:name="_GoBack"/>
      <w:bookmarkEnd w:id="0"/>
    </w:p>
    <w:p w14:paraId="3CBB1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说明生命周期存续：应用运行期间对象常驻内存</w:t>
      </w:r>
    </w:p>
    <w:p w14:paraId="25E67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说明生命周期终点：服务器关闭或应用卸载时对象销毁</w:t>
      </w:r>
    </w:p>
    <w:p w14:paraId="6E5D1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4 页 提示词</w:t>
      </w:r>
    </w:p>
    <w:p w14:paraId="2AA24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列举 Application 应用场景：网站访问量统计、系统版本信息、全局缓存</w:t>
      </w:r>
    </w:p>
    <w:p w14:paraId="2CAC3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说明线程安全问题：多线程共享数据时的并发访问风险</w:t>
      </w:r>
    </w:p>
    <w:p w14:paraId="79027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总结核心原则：全局唯一、贯穿始终、数据共享、常驻内存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42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2026-05-31T12:49:05Z</dcterms:created>
  <dc:creator>张良斌</dc:creator>
  <cp:lastModifiedBy>WPS_1725190585</cp:lastModifiedBy>
  <dcterms:modified xsi:type="dcterms:W3CDTF">2026-05-31T12:57:35Z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eyJoZGlkIjoiNzIzYjk0YTkyMjM0OGMxMDMxNTRhOTM1MjY2NGYwYTYiLCJ1c2VySWQiOiIxNjI5MjkzNDc3In0=</vt:lpwstr>
  </property>
  <property fmtid="{D5CDD505-2E9C-101B-9397-08002B2CF9AE}" pid="4" name="ICV">
    <vt:lpwstr>D3CF1D4647DF4BAA9F8D7FE05BE602E0_12</vt:lpwstr>
  </property>
</Properties>
</file>