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00"/>
        <w:jc w:val="center"/>
      </w:pPr>
      <w:r>
        <w:rPr>
          <w:b w:val="on"/>
          <w:sz w:val="48"/>
          <w:color w:val="2E74B5"/>
        </w:rPr>
        <w:t>Komplexes Testdokument</w:t>
      </w:r>
    </w:p>
    <w:p>
      <w:pPr>
        <w:spacing w:after="600"/>
        <w:jc w:val="center"/>
      </w:pPr>
      <w:r>
        <w:rPr>
          <w:sz w:val="32"/>
          <w:i w:val="on"/>
        </w:rPr>
        <w:t>Demonstration verschiedener DOCX-Features</w:t>
      </w:r>
    </w:p>
    <w:p>
      <w:pPr>
        <w:spacing w:after="200"/>
        <w:jc w:val="left"/>
      </w:pPr>
      <w:r>
        <w:rPr>
          <w:b w:val="on"/>
          <w:sz w:val="32"/>
        </w:rPr>
        <w:t>Inhaltsverzeichnis</w:t>
      </w:r>
    </w:p>
    <w:p>
      <w:pPr>
        <w:spacing w:after="100"/>
      </w:pPr>
      <w:r>
        <w:rPr>
          <w:sz w:val="24"/>
        </w:rPr>
        <w:t>1. Tabellenbeispiele ........................... Seite 2</w:t>
      </w:r>
    </w:p>
    <w:p>
      <w:pPr>
        <w:spacing w:after="100"/>
      </w:pPr>
      <w:r>
        <w:rPr>
          <w:sz w:val="24"/>
        </w:rPr>
        <w:t>2. Bilder und Grafiken ........................ Seite 3</w:t>
      </w:r>
    </w:p>
    <w:p>
      <w:pPr>
        <w:spacing w:after="100"/>
      </w:pPr>
      <w:r>
        <w:rPr>
          <w:sz w:val="24"/>
        </w:rPr>
        <w:t>3. Zusätzlicher Inhalt ........................ Seite 4</w:t>
      </w:r>
    </w:p>
    <w:p>
      <w:r>
        <w:br w:type="page"/>
      </w:r>
    </w:p>
    <w:p>
      <w:pPr>
        <w:spacing w:after="300"/>
      </w:pPr>
      <w:r>
        <w:rPr>
          <w:b w:val="on"/>
          <w:sz w:val="36"/>
        </w:rPr>
        <w:t>1. Tabellenbeispiele</w:t>
      </w:r>
    </w:p>
    <w:p>
      <w:pPr>
        <w:spacing w:after="100"/>
      </w:pPr>
      <w:r>
        <w:rPr>
          <w:b w:val="on"/>
          <w:sz w:val="28"/>
        </w:rPr>
        <w:t>Mitarbeiterdaten: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472C4"/>
          </w:tcPr>
          <w:p>
            <w:pPr>
              <w:jc w:val="center"/>
            </w:pPr>
            <w:r>
              <w:rPr>
                <w:b w:val="on"/>
                <w:color w:val="FFFFFF"/>
              </w:rPr>
              <w:t>Name</w:t>
            </w:r>
          </w:p>
        </w:tc>
        <w:tc>
          <w:tcPr>
            <w:shd w:color="auto" w:val="clear" w:fill="4472C4"/>
          </w:tcPr>
          <w:p>
            <w:pPr>
              <w:jc w:val="center"/>
            </w:pPr>
            <w:r>
              <w:rPr>
                <w:b w:val="on"/>
                <w:color w:val="FFFFFF"/>
              </w:rPr>
              <w:t>Position</w:t>
            </w:r>
          </w:p>
        </w:tc>
        <w:tc>
          <w:tcPr>
            <w:shd w:color="auto" w:val="clear" w:fill="4472C4"/>
          </w:tcPr>
          <w:p>
            <w:pPr>
              <w:jc w:val="center"/>
            </w:pPr>
            <w:r>
              <w:rPr>
                <w:b w:val="on"/>
                <w:color w:val="FFFFFF"/>
              </w:rPr>
              <w:t>Abteilung</w:t>
            </w:r>
          </w:p>
        </w:tc>
        <w:tc>
          <w:tcPr>
            <w:shd w:color="auto" w:val="clear" w:fill="4472C4"/>
          </w:tcPr>
          <w:p>
            <w:pPr>
              <w:jc w:val="center"/>
            </w:pPr>
            <w:r>
              <w:rPr>
                <w:b w:val="on"/>
                <w:color w:val="FFFFFF"/>
              </w:rPr>
              <w:t>Gehalt</w:t>
            </w:r>
          </w:p>
        </w:tc>
      </w:tr>
      <w:tr>
        <w:tc>
          <w:tcPr>
            <w:shd w:color="auto" w:val="clear" w:fill="F2F2F2"/>
          </w:tcPr>
          <w:p>
            <w:r>
              <w:t>Anna Müller</w:t>
            </w:r>
          </w:p>
        </w:tc>
        <w:tc>
          <w:tcPr>
            <w:shd w:color="auto" w:val="clear" w:fill="F2F2F2"/>
          </w:tcPr>
          <w:p>
            <w:r>
              <w:t>Entwicklerin</w:t>
            </w:r>
          </w:p>
        </w:tc>
        <w:tc>
          <w:tcPr>
            <w:shd w:color="auto" w:val="clear" w:fill="F2F2F2"/>
          </w:tcPr>
          <w:p>
            <w:r>
              <w:t>IT</w:t>
            </w:r>
          </w:p>
        </w:tc>
        <w:tc>
          <w:tcPr>
            <w:shd w:color="auto" w:val="clear" w:fill="F2F2F2"/>
          </w:tcPr>
          <w:p>
            <w:pPr>
              <w:jc w:val="right"/>
            </w:pPr>
            <w:r>
              <w:t>65.000 €</w:t>
            </w:r>
          </w:p>
        </w:tc>
      </w:tr>
      <w:tr>
        <w:tc>
          <w:p>
            <w:r>
              <w:t>Thomas Schmidt</w:t>
            </w:r>
          </w:p>
        </w:tc>
        <w:tc>
          <w:p>
            <w:r>
              <w:t>Manager</w:t>
            </w:r>
          </w:p>
        </w:tc>
        <w:tc>
          <w:p>
            <w:r>
              <w:t>Vertrieb</w:t>
            </w:r>
          </w:p>
        </w:tc>
        <w:tc>
          <w:p>
            <w:pPr>
              <w:jc w:val="right"/>
            </w:pPr>
            <w:r>
              <w:t>75.000 €</w:t>
            </w:r>
          </w:p>
        </w:tc>
      </w:tr>
      <w:tr>
        <w:tc>
          <w:tcPr>
            <w:shd w:color="auto" w:val="clear" w:fill="F2F2F2"/>
          </w:tcPr>
          <w:p>
            <w:r>
              <w:t>Lisa Weber</w:t>
            </w:r>
          </w:p>
        </w:tc>
        <w:tc>
          <w:tcPr>
            <w:shd w:color="auto" w:val="clear" w:fill="F2F2F2"/>
          </w:tcPr>
          <w:p>
            <w:r>
              <w:t>Designerin</w:t>
            </w:r>
          </w:p>
        </w:tc>
        <w:tc>
          <w:tcPr>
            <w:shd w:color="auto" w:val="clear" w:fill="F2F2F2"/>
          </w:tcPr>
          <w:p>
            <w:r>
              <w:t>Marketing</w:t>
            </w:r>
          </w:p>
        </w:tc>
        <w:tc>
          <w:tcPr>
            <w:shd w:color="auto" w:val="clear" w:fill="F2F2F2"/>
          </w:tcPr>
          <w:p>
            <w:pPr>
              <w:jc w:val="right"/>
            </w:pPr>
            <w:r>
              <w:t>55.000 €</w:t>
            </w:r>
          </w:p>
        </w:tc>
      </w:tr>
    </w:tbl>
    <w:p>
      <w:pPr>
        <w:spacing w:before="400" w:after="100"/>
      </w:pPr>
      <w:r>
        <w:rPr>
          <w:b w:val="on"/>
          <w:sz w:val="28"/>
        </w:rPr>
        <w:t>Quartalsumsätze 2024: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Produkt</w:t>
            </w:r>
          </w:p>
        </w:tc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Q1</w:t>
            </w:r>
          </w:p>
        </w:tc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Q2</w:t>
            </w:r>
          </w:p>
        </w:tc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Q3</w:t>
            </w:r>
          </w:p>
        </w:tc>
        <w:tc>
          <w:tcPr>
            <w:shd w:color="auto" w:val="clear" w:fill="70AD47"/>
          </w:tcPr>
          <w:p>
            <w:pPr>
              <w:jc w:val="center"/>
            </w:pPr>
            <w:r>
              <w:rPr>
                <w:b w:val="on"/>
                <w:color w:val="FFFFFF"/>
              </w:rPr>
              <w:t>Q4</w:t>
            </w:r>
          </w:p>
        </w:tc>
      </w:tr>
      <w:tr>
        <w:tc>
          <w:p>
            <w:r>
              <w:t>Produkt A</w:t>
            </w:r>
          </w:p>
        </w:tc>
        <w:tc>
          <w:p>
            <w:pPr>
              <w:jc w:val="right"/>
            </w:pPr>
            <w:r>
              <w:t>125.000</w:t>
            </w:r>
          </w:p>
        </w:tc>
        <w:tc>
          <w:p>
            <w:pPr>
              <w:jc w:val="right"/>
            </w:pPr>
            <w:r>
              <w:t>138.000</w:t>
            </w:r>
          </w:p>
        </w:tc>
        <w:tc>
          <w:p>
            <w:pPr>
              <w:jc w:val="right"/>
            </w:pPr>
            <w:r>
              <w:t>142.000</w:t>
            </w:r>
          </w:p>
        </w:tc>
        <w:tc>
          <w:p>
            <w:pPr>
              <w:jc w:val="right"/>
            </w:pPr>
            <w:r>
              <w:t>155.000</w:t>
            </w:r>
          </w:p>
        </w:tc>
      </w:tr>
      <w:tr>
        <w:tc>
          <w:p>
            <w:r>
              <w:t>Produkt B</w:t>
            </w:r>
          </w:p>
        </w:tc>
        <w:tc>
          <w:p>
            <w:pPr>
              <w:jc w:val="right"/>
            </w:pPr>
            <w:r>
              <w:t>89.000</w:t>
            </w:r>
          </w:p>
        </w:tc>
        <w:tc>
          <w:p>
            <w:pPr>
              <w:jc w:val="right"/>
            </w:pPr>
            <w:r>
              <w:t>95.000</w:t>
            </w:r>
          </w:p>
        </w:tc>
        <w:tc>
          <w:p>
            <w:pPr>
              <w:jc w:val="right"/>
            </w:pPr>
            <w:r>
              <w:t>101.000</w:t>
            </w:r>
          </w:p>
        </w:tc>
        <w:tc>
          <w:p>
            <w:pPr>
              <w:jc w:val="right"/>
            </w:pPr>
            <w:r>
              <w:t>98.000</w:t>
            </w:r>
          </w:p>
        </w:tc>
      </w:tr>
      <w:tr>
        <w:tc>
          <w:p>
            <w:r>
              <w:t>Produkt C</w:t>
            </w:r>
          </w:p>
        </w:tc>
        <w:tc>
          <w:p>
            <w:pPr>
              <w:jc w:val="right"/>
            </w:pPr>
            <w:r>
              <w:t>67.000</w:t>
            </w:r>
          </w:p>
        </w:tc>
        <w:tc>
          <w:p>
            <w:pPr>
              <w:jc w:val="right"/>
            </w:pPr>
            <w:r>
              <w:t>72.000</w:t>
            </w:r>
          </w:p>
        </w:tc>
        <w:tc>
          <w:p>
            <w:pPr>
              <w:jc w:val="right"/>
            </w:pPr>
            <w:r>
              <w:t>78.000</w:t>
            </w:r>
          </w:p>
        </w:tc>
        <w:tc>
          <w:p>
            <w:pPr>
              <w:jc w:val="right"/>
            </w:pPr>
            <w:r>
              <w:t>85.000</w:t>
            </w:r>
          </w:p>
        </w:tc>
      </w:tr>
      <w:tr>
        <w:tc>
          <w:tcPr>
            <w:shd w:color="auto" w:val="clear" w:fill="E2EFDA"/>
          </w:tcPr>
          <w:p>
            <w:r>
              <w:rPr>
                <w:b w:val="on"/>
              </w:rPr>
              <w:t>Gesamt</w:t>
            </w:r>
          </w:p>
        </w:tc>
        <w:tc>
          <w:tcPr>
            <w:shd w:color="auto" w:val="clear" w:fill="E2EFDA"/>
          </w:tcPr>
          <w:p>
            <w:pPr>
              <w:jc w:val="right"/>
            </w:pPr>
            <w:r>
              <w:rPr>
                <w:b w:val="on"/>
              </w:rPr>
              <w:t>281.000</w:t>
            </w:r>
          </w:p>
        </w:tc>
        <w:tc>
          <w:tcPr>
            <w:shd w:color="auto" w:val="clear" w:fill="E2EFDA"/>
          </w:tcPr>
          <w:p>
            <w:pPr>
              <w:jc w:val="right"/>
            </w:pPr>
            <w:r>
              <w:rPr>
                <w:b w:val="on"/>
              </w:rPr>
              <w:t>305.000</w:t>
            </w:r>
          </w:p>
        </w:tc>
        <w:tc>
          <w:tcPr>
            <w:shd w:color="auto" w:val="clear" w:fill="E2EFDA"/>
          </w:tcPr>
          <w:p>
            <w:pPr>
              <w:jc w:val="right"/>
            </w:pPr>
            <w:r>
              <w:rPr>
                <w:b w:val="on"/>
              </w:rPr>
              <w:t>321.000</w:t>
            </w:r>
          </w:p>
        </w:tc>
        <w:tc>
          <w:tcPr>
            <w:shd w:color="auto" w:val="clear" w:fill="E2EFDA"/>
          </w:tcPr>
          <w:p>
            <w:pPr>
              <w:jc w:val="right"/>
            </w:pPr>
            <w:r>
              <w:rPr>
                <w:b w:val="on"/>
              </w:rPr>
              <w:t>338.000</w:t>
            </w:r>
          </w:p>
        </w:tc>
      </w:tr>
    </w:tbl>
    <w:p>
      <w:pPr>
        <w:spacing w:before="300"/>
      </w:pPr>
      <w:r>
        <w:rPr>
          <w:sz w:val="22"/>
        </w:rPr>
        <w:t>Die obigen Tabellen demonstrieren verschiedene Formatierungsoptionen wie farbige Zellen, verschiedene Schriftgrößen und Zellenausrichtung. Diese Elemente werden beim PDF-Export entsprechend konvertiert.</w:t>
      </w:r>
    </w:p>
    <w:p>
      <w:r>
        <w:br w:type="page"/>
      </w:r>
    </w:p>
    <w:p>
      <w:pPr>
        <w:spacing w:after="300"/>
      </w:pPr>
      <w:r>
        <w:rPr>
          <w:b w:val="on"/>
          <w:sz w:val="36"/>
        </w:rPr>
        <w:t>2. Bilder und Grafiken</w:t>
      </w:r>
    </w:p>
    <w:p>
      <w:pPr>
        <w:spacing w:after="200"/>
        <w:jc w:val="center"/>
      </w:pPr>
      <w:r>
        <w:drawing>
          <wp:inline distT="0" distR="0" distB="0" distL="0">
            <wp:extent cx="5080000" cy="3175000"/>
            <wp:docPr id="0" name="Drawing 0" descr="char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har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center"/>
      </w:pPr>
      <w:r>
        <w:rPr>
          <w:i w:val="on"/>
          <w:sz w:val="20"/>
        </w:rPr>
        <w:t>Abbildung 1: Beispiel-Balkendiagramm</w:t>
      </w:r>
    </w:p>
    <w:p>
      <w:pPr>
        <w:spacing w:after="200"/>
        <w:jc w:val="center"/>
      </w:pPr>
      <w:r>
        <w:drawing>
          <wp:inline distT="0" distR="0" distB="0" distL="0">
            <wp:extent cx="3810000" cy="3810000"/>
            <wp:docPr id="1" name="Drawing 1" descr="geometry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center"/>
      </w:pPr>
      <w:r>
        <w:rPr>
          <w:i w:val="on"/>
          <w:sz w:val="20"/>
        </w:rPr>
        <w:t>Abbildung 2: Geometrische Formen</w:t>
      </w:r>
    </w:p>
    <w:p>
      <w:r>
        <w:rPr>
          <w:sz w:val="22"/>
        </w:rPr>
        <w:t>Die obigen Grafiken wurden programmatisch erstellt und zeigen die Möglichkeiten der Bildintegration in DOCX-Dokumenten. Beim Export zu PDF werden diese Bilder entsprechend konvertiert und beibehalten.</w:t>
      </w:r>
    </w:p>
    <w:p>
      <w:r>
        <w:br w:type="page"/>
      </w:r>
    </w:p>
    <w:p>
      <w:pPr>
        <w:spacing w:after="300"/>
      </w:pPr>
      <w:r>
        <w:rPr>
          <w:b w:val="on"/>
          <w:sz w:val="36"/>
        </w:rPr>
        <w:t>3. Zusätzlicher Inhalt</w:t>
      </w:r>
    </w:p>
    <w:p>
      <w:pPr>
        <w:spacing w:after="100"/>
      </w:pPr>
      <w:r>
        <w:rPr>
          <w:b w:val="on"/>
          <w:sz w:val="28"/>
        </w:rPr>
        <w:t>Features dieses Dokuments:</w:t>
      </w:r>
    </w:p>
    <w:p>
      <w:pPr>
        <w:spacing w:after="100"/>
      </w:pPr>
      <w:r>
        <w:rPr>
          <w:sz w:val="24"/>
        </w:rPr>
        <w:t>✓ Header und Footer auf allen Seiten</w:t>
      </w:r>
    </w:p>
    <w:p>
      <w:pPr>
        <w:spacing w:after="100"/>
      </w:pPr>
      <w:r>
        <w:rPr>
          <w:sz w:val="24"/>
        </w:rPr>
        <w:t>✓ Automatische Seitennummerierung</w:t>
      </w:r>
    </w:p>
    <w:p>
      <w:pPr>
        <w:spacing w:after="100"/>
      </w:pPr>
      <w:r>
        <w:rPr>
          <w:sz w:val="24"/>
        </w:rPr>
        <w:t>✓ Verschiedene Tabellenformate</w:t>
      </w:r>
    </w:p>
    <w:p>
      <w:pPr>
        <w:spacing w:after="100"/>
      </w:pPr>
      <w:r>
        <w:rPr>
          <w:sz w:val="24"/>
        </w:rPr>
        <w:t>✓ Eingebettete Bilder und Grafiken</w:t>
      </w:r>
    </w:p>
    <w:p>
      <w:pPr>
        <w:spacing w:after="100"/>
      </w:pPr>
      <w:r>
        <w:rPr>
          <w:sz w:val="24"/>
        </w:rPr>
        <w:t>✓ Unterschiedliche Textformatierungen</w:t>
      </w:r>
    </w:p>
    <w:p>
      <w:pPr>
        <w:spacing w:after="100"/>
      </w:pPr>
      <w:r>
        <w:rPr>
          <w:sz w:val="24"/>
        </w:rPr>
        <w:t>✓ Farbige Elemente und Hervorhebungen</w:t>
      </w:r>
    </w:p>
    <w:p>
      <w:pPr>
        <w:spacing w:before="400"/>
      </w:pPr>
      <w:r>
        <w:rPr>
          <w:sz w:val="22"/>
        </w:rPr>
        <w:t>Dieses Dokument demonstriert die umfangreichen Möglichkeiten der DOCX-zu-PDF-Konvertierung. Alle hier gezeigten Elemente werden beim Export entsprechend übertragen und formatiert beibehalten. Der DocConverter kann somit auch komplexe Dokumentstrukturen erfolgreich verarbeiten.</w:t>
      </w:r>
    </w:p>
    <w:p>
      <w:pPr>
        <w:spacing w:before="600"/>
        <w:jc w:val="right"/>
      </w:pPr>
      <w:r>
        <w:rPr>
          <w:sz w:val="20"/>
          <w:i w:val="on"/>
        </w:rPr>
        <w:t>Erstellt am: 2025-07-13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Seite </w:t>
    </w:r>
    <w:fldSimple w:instr="PAGE"/>
    <w:r>
      <w:t xml:space="preserve"> von </w:t>
    </w:r>
    <w:fldSimple w:instr="NUMPAGES"/>
  </w:p>
</w:ftr>
</file>

<file path=word/header1.xml><?xml version="1.0" encoding="utf-8"?>
<w:hdr xmlns:w="http://schemas.openxmlformats.org/wordprocessingml/2006/main">
  <w:p>
    <w:pPr>
      <w:jc w:val="center"/>
    </w:pPr>
    <w:r>
      <w:rPr>
        <w:b w:val="on"/>
        <w:sz w:val="24"/>
      </w:rPr>
      <w:t>DocConverter - Beispieldokument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2025-07-13T10:08:27Z</dcterms:created>
  <dc:creator>Apache POI</dc:creator>
</cp:coreProperties>
</file>