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0.png" ContentType="image/png"/>
  <Override PartName="/word/media/rId28.png" ContentType="image/png"/>
  <Override PartName="/word/media/rId3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3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Replication</w:t>
      </w:r>
      <w:r>
        <w:t xml:space="preserve"> </w:t>
      </w:r>
      <w:r>
        <w:t xml:space="preserve">package</w:t>
      </w:r>
      <w:r>
        <w:t xml:space="preserve"> </w:t>
      </w:r>
      <w:r>
        <w:t xml:space="preserve">for:</w:t>
      </w:r>
      <w:r>
        <w:t xml:space="preserve"> </w:t>
      </w:r>
      <w:r>
        <w:t xml:space="preserve">Reviewing</w:t>
      </w:r>
      <w:r>
        <w:t xml:space="preserve"> </w:t>
      </w:r>
      <w:r>
        <w:t xml:space="preserve">Assessment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Measuring</w:t>
      </w:r>
      <w:r>
        <w:t xml:space="preserve"> </w:t>
      </w:r>
      <w:r>
        <w:t xml:space="preserve">Country</w:t>
      </w:r>
      <w:r>
        <w:t xml:space="preserve"> </w:t>
      </w:r>
      <w:r>
        <w:t xml:space="preserve">Statistical</w:t>
      </w:r>
      <w:r>
        <w:t xml:space="preserve"> </w:t>
      </w:r>
      <w:r>
        <w:t xml:space="preserve">Capacity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Stacy</w:t>
      </w:r>
    </w:p>
    <w:p>
      <w:pPr>
        <w:pStyle w:val="Date"/>
      </w:pPr>
      <w:r>
        <w:t xml:space="preserve">8/16/23</w:t>
      </w:r>
    </w:p>
    <w:bookmarkStart w:id="23" w:name="Xf0bb0f6eee478cf75c977d5039546fd2092dd56"/>
    <w:p>
      <w:pPr>
        <w:pStyle w:val="Heading2"/>
      </w:pPr>
      <w:r>
        <w:t xml:space="preserve">Figure M.1. The Pillars and Dimensions that Construct the New SPI</w:t>
      </w:r>
    </w:p>
    <w:p>
      <w:pPr>
        <w:pStyle w:val="FirstParagraph"/>
      </w:pPr>
      <w:r>
        <w:t xml:space="preserve">Figure produced using Microsoft Powerpoint. Figure reproduced below.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other_figures/SPI_dashboar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1bfca4c514075d984de73a4a12ff9c71c455d8c"/>
    <w:p>
      <w:pPr>
        <w:pStyle w:val="Heading2"/>
      </w:pPr>
      <w:r>
        <w:t xml:space="preserve">Figure M.2. Correlation between the SPI Pillars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PI_literature_review_charts_files/figure-docx/m2_spi_correlation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4" w:name="X19b3cc80457035504534a955e9aa925827f3ed2"/>
    <w:p>
      <w:pPr>
        <w:pStyle w:val="Heading2"/>
      </w:pPr>
      <w:r>
        <w:t xml:space="preserve">Figure M.3. Contribution of Each Pillar to SPI Score, by Country Income Level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PI_literature_review_charts_files/figure-docx/decompstackedpltab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PI_literature_review_charts_files/figure-docx/decompstackedpltrel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0e62fd0ec1785b15b46941bbfc8e17e22236255"/>
    <w:p>
      <w:pPr>
        <w:pStyle w:val="Heading2"/>
      </w:pPr>
      <w:r>
        <w:t xml:space="preserve">Figure 1. Number of Household Surveys vs. Country Income, 1982- 2022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PI_literature_review_charts_files/figure-docx/incomesurvey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Note</w:t>
      </w:r>
      <w:r>
        <w:t xml:space="preserve">: This figure employs data from the World Bank’s PIP database.</w:t>
      </w:r>
    </w:p>
    <w:bookmarkEnd w:id="38"/>
    <w:bookmarkStart w:id="42" w:name="X80b8d7aa52c2f3178d50a6c823c677e9d64c65c"/>
    <w:p>
      <w:pPr>
        <w:pStyle w:val="Heading2"/>
      </w:pPr>
      <w:r>
        <w:t xml:space="preserve">Figure 2. Mapping Other Data Tools to SPI Framework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PI_literature_review_charts_files/figure-docx/fig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NULL</w:t>
      </w:r>
    </w:p>
    <w:bookmarkEnd w:id="42"/>
    <w:bookmarkStart w:id="46" w:name="X624e4d230b6a4be84986dbda177f584809691b3"/>
    <w:p>
      <w:pPr>
        <w:pStyle w:val="Heading2"/>
      </w:pPr>
      <w:r>
        <w:t xml:space="preserve">Figure 3. Trends in Overall ODIN and SPI Scores, 2016-2022</w:t>
      </w:r>
    </w:p>
    <w:p>
      <w:pPr>
        <w:pStyle w:val="FirstParagraph"/>
      </w:pPr>
      <w:r>
        <w:drawing>
          <wp:inline>
            <wp:extent cx="5334000" cy="6934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PI_literature_review_charts_files/figure-docx/fig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3" w:name="X4fb9f843e266a99d6c68d76fdaa2de942d6af61"/>
    <w:p>
      <w:pPr>
        <w:pStyle w:val="Heading2"/>
      </w:pPr>
      <w:r>
        <w:t xml:space="preserve">Figure 4. Absolute Value of Correlation between Key SDGs and Indexes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PI_literature_review_charts_files/figure-docx/fig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Theory of Change</w:t>
      </w:r>
    </w:p>
    <w:p>
      <w:pPr>
        <w:pStyle w:val="BodyText"/>
      </w:pPr>
      <w:r>
        <w:t xml:space="preserve">Figure created using Microsoft Powerpoint. Image shown below for completeness.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other_figures/SPI_theory_chang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819a45490aa601d55840a0fad5a756a7c78876"/>
    <w:p>
      <w:pPr>
        <w:pStyle w:val="Heading2"/>
      </w:pPr>
      <w:r>
        <w:t xml:space="preserve">Table A.6.A. Bivariate Correlation between Statistical Indexes and Key Development Outcomes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Table. Correlation between Development Outcomes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1: Extreme Poverty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2: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3: Maternal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4: Learning 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5: Women, Business, Law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6: Safely Managed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7: Access to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8: GDP per capita (2015 constant $)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9: Manufacturing value added (% of GDP)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10: Gini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11: Population in Slums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12: Fossil Fuel Subsidies (% of GDP)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13: 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14: Marine protected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15: Terrestrial Protected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16: Government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17: Total Debt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SDR: SDG Index Overall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* p&lt;0.1,** p&lt;0.05,*** p&lt;0.01 </w:t>
            </w:r>
          </w:p>
        </w:tc>
      </w:tr>
    </w:tbl>
    <w:p>
      <w:pPr>
        <w:pStyle w:val="FirstParagraph"/>
      </w:pPr>
      <w:r>
        <w:t xml:space="preserve">Table A.6.B: Testing for Bivaration Correlation between Statistical Indexes and Key Development Outcomes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1: Extreme Poverty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2: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3: Maternal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4: Learning 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5: Women, Business, Law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6: Safely Managed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7: Access to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8: GDP per capita (2015 constant $)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9: Manufacturing value added (% of GDP)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10: Gini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11: Population in Slums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12: Fossil Fuel Subsidies (% of GDP)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13: Greenhouse Gas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14: Marine protected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15: Terrestrial Protected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16: Government Effectiveness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SDG 17: Total Debt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SDR: SDG Index Overall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Note: the indexes with a correlation with the shown SDG outcome that is statistically not different from each other are shown in adjacent row. For example, GDB and SPI have correlations with SDG 1 that are not statistically different from each other.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0" Target="media/rId5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package for: Reviewing Assessment Tools for Measuring Country Statistical Capacity</dc:title>
  <dc:creator>Brian Stacy</dc:creator>
  <cp:keywords/>
  <dcterms:created xsi:type="dcterms:W3CDTF">2023-08-18T11:49:58Z</dcterms:created>
  <dcterms:modified xsi:type="dcterms:W3CDTF">2023-08-18T11:49:58Z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8/16/23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