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>Отзыв научного руководителя</w:t>
      </w:r>
    </w:p>
    <w:p>
      <w:pPr>
        <w:pStyle w:val="Подзаголовок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 выпускную квалификационную работу студентки </w:t>
      </w:r>
      <w:r>
        <w:rPr>
          <w:rFonts w:ascii="Helvetica"/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курса бакалавриата</w:t>
      </w:r>
    </w:p>
    <w:p>
      <w:pPr>
        <w:pStyle w:val="Подзаголовок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Миллер Анастасии Александровны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выполненную на тему «Имитационная модель американских опционов»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Задача работы состояла в следующем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 xml:space="preserve">изучить имитационные методы расчёта американского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бермудского</w:t>
      </w:r>
      <w:r>
        <w:rPr>
          <w:rFonts w:ascii="Helvetica" w:cs="Arial Unicode MS" w:hAnsi="Arial Unicode MS" w:eastAsia="Arial Unicode MS"/>
          <w:rtl w:val="0"/>
        </w:rPr>
        <w:t xml:space="preserve">) </w:t>
      </w:r>
      <w:r>
        <w:rPr>
          <w:rFonts w:ascii="Arial Unicode MS" w:cs="Arial Unicode MS" w:hAnsi="Helvetica" w:eastAsia="Arial Unicode MS" w:hint="default"/>
          <w:rtl w:val="0"/>
        </w:rPr>
        <w:t>опциона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Текстовый блок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для алгоритмов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сложность которых растёт экспоненциально со временем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попытаться указать менее сложные аналоги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например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путём рандомизации</w:t>
      </w:r>
      <w:r>
        <w:rPr>
          <w:rFonts w:ascii="Helvetica" w:cs="Arial Unicode MS" w:hAnsi="Arial Unicode MS" w:eastAsia="Arial Unicode MS"/>
          <w:rtl w:val="0"/>
        </w:rPr>
        <w:t>),</w:t>
      </w:r>
    </w:p>
    <w:p>
      <w:pPr>
        <w:pStyle w:val="Текстовый блок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проиллюстрировать полученные результаты вычислительными примерами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Задача решена полностью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На основе аналогий с методами Монте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Карло для решения интегральных уравнений с полиномиальный нелинейностью указаны методы рандомизация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снижающие трудоёмкость алгоритма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Приведённые вычисления убедительно иллюстрируют полученный результат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который является новым и представляет несомненный интерес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Работа заслуживает оценки «отлично»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jc w:val="right"/>
      </w:pPr>
      <w:r>
        <w:rPr>
          <w:rtl w:val="0"/>
          <w:lang w:val="ru-RU"/>
        </w:rPr>
        <w:t xml:space="preserve">Научный руководитель  </w:t>
      </w:r>
      <w:r>
        <w:rPr>
          <w:rFonts w:ascii="Helvetica"/>
          <w:rtl w:val="0"/>
          <w:lang w:val="ru-RU"/>
        </w:rPr>
        <w:t>_____________  /</w:t>
      </w:r>
      <w:r>
        <w:rPr>
          <w:rtl w:val="0"/>
          <w:lang w:val="ru-RU"/>
        </w:rPr>
        <w:t>д</w:t>
      </w:r>
      <w:r>
        <w:rPr>
          <w:rFonts w:ascii="Helvetica"/>
          <w:rtl w:val="0"/>
          <w:lang w:val="ru-RU"/>
        </w:rPr>
        <w:t>.</w:t>
      </w:r>
      <w:r>
        <w:rPr>
          <w:rtl w:val="0"/>
          <w:lang w:val="ru-RU"/>
        </w:rPr>
        <w:t>ф</w:t>
      </w:r>
      <w:r>
        <w:rPr>
          <w:rFonts w:ascii="Helvetica"/>
          <w:rtl w:val="0"/>
          <w:lang w:val="ru-RU"/>
        </w:rPr>
        <w:t>.-</w:t>
      </w:r>
      <w:r>
        <w:rPr>
          <w:rtl w:val="0"/>
          <w:lang w:val="ru-RU"/>
        </w:rPr>
        <w:t>м</w:t>
      </w:r>
      <w:r>
        <w:rPr>
          <w:rFonts w:ascii="Helvetica"/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Fonts w:ascii="Helvetica"/>
          <w:rtl w:val="0"/>
          <w:lang w:val="ru-RU"/>
        </w:rPr>
        <w:t xml:space="preserve">., </w:t>
      </w:r>
      <w:r>
        <w:rPr>
          <w:rtl w:val="0"/>
          <w:lang w:val="ru-RU"/>
        </w:rPr>
        <w:t>профессор С</w:t>
      </w:r>
      <w:r>
        <w:rPr>
          <w:rFonts w:ascii="Helvetica"/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Fonts w:ascii="Helvetica"/>
          <w:rtl w:val="0"/>
          <w:lang w:val="ru-RU"/>
        </w:rPr>
        <w:t>.</w:t>
      </w:r>
      <w:r>
        <w:rPr>
          <w:rtl w:val="0"/>
          <w:lang w:val="ru-RU"/>
        </w:rPr>
        <w:t>Ермаков</w:t>
      </w:r>
      <w:r>
        <w:rPr>
          <w:rFonts w:ascii="Helvetica"/>
          <w:rtl w:val="0"/>
          <w:lang w:val="ru-RU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numbering" w:styleId="Тире">
    <w:name w:val="Тире"/>
    <w:next w:val="Тире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