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725F" w14:textId="1611A4C1" w:rsidR="00D37EB9" w:rsidRDefault="005F6B79" w:rsidP="00324DDC">
      <w:pPr>
        <w:rPr>
          <w:u w:val="single"/>
        </w:rPr>
      </w:pPr>
      <w:r w:rsidRPr="00593A36">
        <w:rPr>
          <w:u w:val="single"/>
        </w:rPr>
        <w:t xml:space="preserve">Biological </w:t>
      </w:r>
      <w:r w:rsidR="00593A36" w:rsidRPr="00593A36">
        <w:rPr>
          <w:u w:val="single"/>
        </w:rPr>
        <w:t>r</w:t>
      </w:r>
      <w:r w:rsidRPr="00593A36">
        <w:rPr>
          <w:u w:val="single"/>
        </w:rPr>
        <w:t xml:space="preserve">obustness </w:t>
      </w:r>
      <w:r w:rsidRPr="00324DDC">
        <w:rPr>
          <w:u w:val="single"/>
        </w:rPr>
        <w:t xml:space="preserve">and </w:t>
      </w:r>
      <w:r w:rsidR="00593A36" w:rsidRPr="00324DDC">
        <w:rPr>
          <w:u w:val="single"/>
        </w:rPr>
        <w:t>f</w:t>
      </w:r>
      <w:r w:rsidRPr="00324DDC">
        <w:rPr>
          <w:u w:val="single"/>
        </w:rPr>
        <w:t>ragility</w:t>
      </w:r>
    </w:p>
    <w:p w14:paraId="58EFF69E" w14:textId="46E78FEB" w:rsidR="00AB681F" w:rsidRPr="000F5373" w:rsidRDefault="00593A36" w:rsidP="00AB681F">
      <w:pPr>
        <w:rPr>
          <w:lang w:val="ru-RU"/>
        </w:rPr>
      </w:pPr>
      <w:r>
        <w:t xml:space="preserve">Biological systems </w:t>
      </w:r>
      <w:r w:rsidR="00A4639D">
        <w:t>must</w:t>
      </w:r>
      <w:r>
        <w:t xml:space="preserve"> be able to resist external stimuli to be able to </w:t>
      </w:r>
      <w:r w:rsidR="004E6A90">
        <w:t xml:space="preserve">preserve their integrity and pass on their information </w:t>
      </w:r>
      <w:r w:rsidR="00324DDC">
        <w:t xml:space="preserve">to their offspring. </w:t>
      </w:r>
      <w:r w:rsidR="000F5373">
        <w:t>Those traits of robustness are specifically seen through evolutionary preserved mechanisms of DNA replication and gene expression, protein folding and</w:t>
      </w:r>
      <w:r w:rsidR="000F5373">
        <w:rPr>
          <w:lang w:val="ru-RU"/>
        </w:rPr>
        <w:t xml:space="preserve"> </w:t>
      </w:r>
      <w:r w:rsidR="000F5373">
        <w:t>metabolism</w:t>
      </w:r>
      <w:r w:rsidR="000F5373">
        <w:rPr>
          <w:lang w:val="ru-RU"/>
        </w:rPr>
        <w:t xml:space="preserve"> </w:t>
      </w:r>
      <w:r w:rsidR="00404F3E">
        <w:rPr>
          <w:lang w:val="ru-RU"/>
        </w:rPr>
        <w:fldChar w:fldCharType="begin"/>
      </w:r>
      <w:r w:rsidR="00404F3E">
        <w:rPr>
          <w:lang w:val="ru-RU"/>
        </w:rPr>
        <w:instrText xml:space="preserve"> ADDIN EN.CITE &lt;EndNote&gt;&lt;Cite&gt;&lt;Author&gt;Koonin&lt;/Author&gt;&lt;Year&gt;2020&lt;/Year&gt;&lt;RecNum&gt;102&lt;/RecNum&gt;&lt;DisplayText&gt;(Koonin&lt;style face="italic"&gt; et al.&lt;/style&gt;, 2020)&lt;/DisplayText&gt;&lt;record&gt;&lt;rec-number&gt;102&lt;/rec-number&gt;&lt;foreign-keys&gt;&lt;key app="EN" db-id="f2ds29f04zsdf4earwvvt5a9w5029trrwtvd" timestamp="1677587642"&gt;102&lt;/key&gt;&lt;/foreign-keys&gt;&lt;ref-type name="Journal Article"&gt;17&lt;/ref-type&gt;&lt;contributors&gt;&lt;authors&gt;&lt;author&gt;Koonin, Eugene V.&lt;/author&gt;&lt;author&gt;Krupovic, Mart&lt;/author&gt;&lt;author&gt;Ishino, Sonoko&lt;/author&gt;&lt;author&gt;Ishino, Yoshizumi&lt;/author&gt;&lt;/authors&gt;&lt;/contributors&gt;&lt;titles&gt;&lt;title&gt;The replication machinery of LUCA: common origin of DNA replication and transcription&lt;/title&gt;&lt;secondary-title&gt;BMC Biology&lt;/secondary-title&gt;&lt;/titles&gt;&lt;periodical&gt;&lt;full-title&gt;BMC Biology&lt;/full-title&gt;&lt;/periodical&gt;&lt;pages&gt;61&lt;/pages&gt;&lt;volume&gt;18&lt;/volume&gt;&lt;number&gt;1&lt;/number&gt;&lt;dates&gt;&lt;year&gt;2020&lt;/year&gt;&lt;pub-dates&gt;&lt;date&gt;2020/06/09&lt;/date&gt;&lt;/pub-dates&gt;&lt;/dates&gt;&lt;isbn&gt;1741-7007&lt;/isbn&gt;&lt;urls&gt;&lt;related-urls&gt;&lt;url&gt;https://doi.org/10.1186/s12915-020-00800-9&lt;/url&gt;&lt;/related-urls&gt;&lt;/urls&gt;&lt;electronic-resource-num&gt;10.1186/s12915-020-00800-9&lt;/electronic-resource-num&gt;&lt;/record&gt;&lt;/Cite&gt;&lt;/EndNote&gt;</w:instrText>
      </w:r>
      <w:r w:rsidR="00404F3E">
        <w:rPr>
          <w:lang w:val="ru-RU"/>
        </w:rPr>
        <w:fldChar w:fldCharType="separate"/>
      </w:r>
      <w:r w:rsidR="00404F3E">
        <w:rPr>
          <w:noProof/>
          <w:lang w:val="ru-RU"/>
        </w:rPr>
        <w:t>(Koonin</w:t>
      </w:r>
      <w:r w:rsidR="00404F3E" w:rsidRPr="00404F3E">
        <w:rPr>
          <w:i/>
          <w:noProof/>
          <w:lang w:val="ru-RU"/>
        </w:rPr>
        <w:t xml:space="preserve"> et al.</w:t>
      </w:r>
      <w:r w:rsidR="00404F3E">
        <w:rPr>
          <w:noProof/>
          <w:lang w:val="ru-RU"/>
        </w:rPr>
        <w:t>, 2020)</w:t>
      </w:r>
      <w:r w:rsidR="00404F3E">
        <w:rPr>
          <w:lang w:val="ru-RU"/>
        </w:rPr>
        <w:fldChar w:fldCharType="end"/>
      </w:r>
      <w:r w:rsidR="00B91F4E">
        <w:t xml:space="preserve"> which are an integral part of survival, flow of information and continuation of life</w:t>
      </w:r>
      <w:r w:rsidR="000F5373">
        <w:t xml:space="preserve">. The robustness is usually preserved through extra checkpoint steps or extra scaffolding molecules which are able to assist the process and minimise potential mistakes, meaning they have internal capability to self-maintain the process and avoid perturbations </w:t>
      </w:r>
      <w:r w:rsidR="00255E91">
        <w:fldChar w:fldCharType="begin"/>
      </w:r>
      <w:r w:rsidR="00255E91">
        <w:instrText xml:space="preserve"> ADDIN EN.CITE &lt;EndNote&gt;&lt;Cite&gt;&lt;Author&gt;Barnum&lt;/Author&gt;&lt;Year&gt;2014&lt;/Year&gt;&lt;RecNum&gt;103&lt;/RecNum&gt;&lt;DisplayText&gt;(Barnum and O&amp;apos;Connell, 2014)&lt;/DisplayText&gt;&lt;record&gt;&lt;rec-number&gt;103&lt;/rec-number&gt;&lt;foreign-keys&gt;&lt;key app="EN" db-id="f2ds29f04zsdf4earwvvt5a9w5029trrwtvd" timestamp="1677589095"&gt;103&lt;/key&gt;&lt;/foreign-keys&gt;&lt;ref-type name="Journal Article"&gt;17&lt;/ref-type&gt;&lt;contributors&gt;&lt;authors&gt;&lt;author&gt;Barnum, K. J.&lt;/author&gt;&lt;author&gt;O&amp;apos;Connell, M. J.&lt;/author&gt;&lt;/authors&gt;&lt;/contributors&gt;&lt;auth-address&gt;Department of Oncological Sciences, Icahn School of Medicine at Mount Sinai, One Gustave L. Levy Place, New York, NY, 10029, USA.&lt;/auth-address&gt;&lt;titles&gt;&lt;title&gt;Cell cycle regulation by checkpoints&lt;/title&gt;&lt;secondary-title&gt;Methods Mol Biol&lt;/secondary-title&gt;&lt;/titles&gt;&lt;periodical&gt;&lt;full-title&gt;Methods Mol Biol&lt;/full-title&gt;&lt;/periodical&gt;&lt;pages&gt;29-40&lt;/pages&gt;&lt;volume&gt;1170&lt;/volume&gt;&lt;edition&gt;2014/06/08&lt;/edition&gt;&lt;keywords&gt;&lt;keyword&gt;Cell Cycle&lt;/keyword&gt;&lt;keyword&gt;*Cell Cycle Checkpoints&lt;/keyword&gt;&lt;keyword&gt;Cell Size&lt;/keyword&gt;&lt;keyword&gt;DNA Damage&lt;/keyword&gt;&lt;keyword&gt;DNA Repair&lt;/keyword&gt;&lt;keyword&gt;DNA Replication&lt;/keyword&gt;&lt;keyword&gt;*Genomic Instability&lt;/keyword&gt;&lt;keyword&gt;Humans&lt;/keyword&gt;&lt;keyword&gt;Mitosis&lt;/keyword&gt;&lt;keyword&gt;Yeasts/cytology/genetics&lt;/keyword&gt;&lt;/keywords&gt;&lt;dates&gt;&lt;year&gt;2014&lt;/year&gt;&lt;/dates&gt;&lt;isbn&gt;1064-3745 (Print)&amp;#xD;1064-3745&lt;/isbn&gt;&lt;accession-num&gt;24906307&lt;/accession-num&gt;&lt;urls&gt;&lt;/urls&gt;&lt;custom2&gt;PMC4990352&lt;/custom2&gt;&lt;custom6&gt;NIHMS734418&lt;/custom6&gt;&lt;electronic-resource-num&gt;10.1007/978-1-4939-0888-2_2&lt;/electronic-resource-num&gt;&lt;remote-database-provider&gt;NLM&lt;/remote-database-provider&gt;&lt;language&gt;eng&lt;/language&gt;&lt;/record&gt;&lt;/Cite&gt;&lt;/EndNote&gt;</w:instrText>
      </w:r>
      <w:r w:rsidR="00255E91">
        <w:fldChar w:fldCharType="separate"/>
      </w:r>
      <w:r w:rsidR="00255E91">
        <w:rPr>
          <w:noProof/>
        </w:rPr>
        <w:t>(Barnum and O'Connell, 2014)</w:t>
      </w:r>
      <w:r w:rsidR="00255E91">
        <w:fldChar w:fldCharType="end"/>
      </w:r>
      <w:r w:rsidR="000F5373">
        <w:t xml:space="preserve">. However, there is a </w:t>
      </w:r>
      <w:r w:rsidR="00255E91">
        <w:t>trade</w:t>
      </w:r>
      <w:r w:rsidR="000F5373">
        <w:t xml:space="preserve">-off in these </w:t>
      </w:r>
      <w:r w:rsidR="00B91F4E">
        <w:t xml:space="preserve">between robustness, fragility, </w:t>
      </w:r>
      <w:r w:rsidR="00A4639D">
        <w:t>cell</w:t>
      </w:r>
      <w:r w:rsidR="00B91F4E">
        <w:t xml:space="preserve"> and performance, which makes these mechanisms robust-yest-fragile </w:t>
      </w:r>
      <w:r w:rsidR="00255E91">
        <w:fldChar w:fldCharType="begin"/>
      </w:r>
      <w:r w:rsidR="00255E91">
        <w:instrText xml:space="preserve"> ADDIN EN.CITE &lt;EndNote&gt;&lt;Cite&gt;&lt;Author&gt;Kitano&lt;/Author&gt;&lt;Year&gt;2007&lt;/Year&gt;&lt;RecNum&gt;104&lt;/RecNum&gt;&lt;DisplayText&gt;(Kitano, 2007)&lt;/DisplayText&gt;&lt;record&gt;&lt;rec-number&gt;104&lt;/rec-number&gt;&lt;foreign-keys&gt;&lt;key app="EN" db-id="f2ds29f04zsdf4earwvvt5a9w5029trrwtvd" timestamp="1677589195"&gt;104&lt;/key&gt;&lt;/foreign-keys&gt;&lt;ref-type name="Journal Article"&gt;17&lt;/ref-type&gt;&lt;contributors&gt;&lt;authors&gt;&lt;author&gt;Kitano, H.&lt;/author&gt;&lt;/authors&gt;&lt;/contributors&gt;&lt;titles&gt;&lt;title&gt;Towards a theory of biological robustness&lt;/title&gt;&lt;secondary-title&gt;Mol Syst Biol&lt;/secondary-title&gt;&lt;/titles&gt;&lt;periodical&gt;&lt;full-title&gt;Mol Syst Biol&lt;/full-title&gt;&lt;/periodical&gt;&lt;pages&gt;137&lt;/pages&gt;&lt;volume&gt;3&lt;/volume&gt;&lt;edition&gt;2007/09/21&lt;/edition&gt;&lt;keywords&gt;&lt;keyword&gt;Adaptation, Biological&lt;/keyword&gt;&lt;keyword&gt;Animals&lt;/keyword&gt;&lt;keyword&gt;Computer Simulation&lt;/keyword&gt;&lt;keyword&gt;Humans&lt;/keyword&gt;&lt;keyword&gt;Models, Biological&lt;/keyword&gt;&lt;keyword&gt;Models, Statistical&lt;/keyword&gt;&lt;keyword&gt;Models, Theoretical&lt;/keyword&gt;&lt;keyword&gt;Probability&lt;/keyword&gt;&lt;keyword&gt;Research Design&lt;/keyword&gt;&lt;keyword&gt;*Systems Biology&lt;/keyword&gt;&lt;/keywords&gt;&lt;dates&gt;&lt;year&gt;2007&lt;/year&gt;&lt;/dates&gt;&lt;isbn&gt;1744-4292&lt;/isbn&gt;&lt;accession-num&gt;17882156&lt;/accession-num&gt;&lt;urls&gt;&lt;/urls&gt;&lt;custom2&gt;PMC2013924&lt;/custom2&gt;&lt;electronic-resource-num&gt;10.1038/msb4100179&lt;/electronic-resource-num&gt;&lt;remote-database-provider&gt;NLM&lt;/remote-database-provider&gt;&lt;language&gt;eng&lt;/language&gt;&lt;/record&gt;&lt;/Cite&gt;&lt;/EndNote&gt;</w:instrText>
      </w:r>
      <w:r w:rsidR="00255E91">
        <w:fldChar w:fldCharType="separate"/>
      </w:r>
      <w:r w:rsidR="00255E91">
        <w:rPr>
          <w:noProof/>
        </w:rPr>
        <w:t>(Kitano, 2007)</w:t>
      </w:r>
      <w:r w:rsidR="00255E91">
        <w:fldChar w:fldCharType="end"/>
      </w:r>
      <w:r w:rsidR="00B91F4E">
        <w:t xml:space="preserve">. </w:t>
      </w:r>
    </w:p>
    <w:p w14:paraId="6CB9E7CB" w14:textId="77777777" w:rsidR="000A7AC9" w:rsidRDefault="000A7AC9" w:rsidP="00AB681F"/>
    <w:p w14:paraId="0884319E" w14:textId="58DA16F7" w:rsidR="00525FB2" w:rsidRDefault="00B91F4E" w:rsidP="00AB681F">
      <w:r>
        <w:t xml:space="preserve">The process I want specifically focus on in this case is cell cycle and cancer. </w:t>
      </w:r>
      <w:r w:rsidR="000A7AC9">
        <w:t xml:space="preserve">The core information flow occurs at a cellular level, with the process of DNA replication. The replication of genetic information is the core of cell cycle process. </w:t>
      </w:r>
      <w:r w:rsidR="00963251">
        <w:t xml:space="preserve">Cell cycle is one of the most underestimated controls of continuation of life and transfer of information. Each cell </w:t>
      </w:r>
      <w:r w:rsidR="008A640B">
        <w:t xml:space="preserve">in the body divides in parallel and </w:t>
      </w:r>
      <w:r w:rsidR="003E2CB3">
        <w:t>destruction</w:t>
      </w:r>
      <w:r w:rsidR="008A640B">
        <w:t xml:space="preserve"> of one cell does not destroy the </w:t>
      </w:r>
      <w:r w:rsidR="003E2CB3">
        <w:t>growth</w:t>
      </w:r>
      <w:r w:rsidR="008A640B">
        <w:t xml:space="preserve"> and division of an organism, whether the </w:t>
      </w:r>
      <w:r w:rsidR="003E2CB3">
        <w:t>cell</w:t>
      </w:r>
      <w:r w:rsidR="008A640B">
        <w:t xml:space="preserve"> is in the brain or the heart. </w:t>
      </w:r>
      <w:r w:rsidR="000A7AC9">
        <w:t>The cell cycle has 4 stages, M- mitosis, G1 - growth, S - DNA synthesis and G2 growth and preparation for mitosis</w:t>
      </w:r>
      <w:r w:rsidR="000C277E">
        <w:t xml:space="preserve"> </w:t>
      </w:r>
      <w:r w:rsidR="000C277E">
        <w:fldChar w:fldCharType="begin"/>
      </w:r>
      <w:r w:rsidR="000C277E">
        <w:instrText xml:space="preserve"> ADDIN EN.CITE &lt;EndNote&gt;&lt;Cite&gt;&lt;Author&gt;Barnum&lt;/Author&gt;&lt;Year&gt;2014&lt;/Year&gt;&lt;RecNum&gt;103&lt;/RecNum&gt;&lt;DisplayText&gt;(Barnum and O&amp;apos;Connell, 2014)&lt;/DisplayText&gt;&lt;record&gt;&lt;rec-number&gt;103&lt;/rec-number&gt;&lt;foreign-keys&gt;&lt;key app="EN" db-id="f2ds29f04zsdf4earwvvt5a9w5029trrwtvd" timestamp="1677589095"&gt;103&lt;/key&gt;&lt;/foreign-keys&gt;&lt;ref-type name="Journal Article"&gt;17&lt;/ref-type&gt;&lt;contributors&gt;&lt;authors&gt;&lt;author&gt;Barnum, K. J.&lt;/author&gt;&lt;author&gt;O&amp;apos;Connell, M. J.&lt;/author&gt;&lt;/authors&gt;&lt;/contributors&gt;&lt;auth-address&gt;Department of Oncological Sciences, Icahn School of Medicine at Mount Sinai, One Gustave L. Levy Place, New York, NY, 10029, USA.&lt;/auth-address&gt;&lt;titles&gt;&lt;title&gt;Cell cycle regulation by checkpoints&lt;/title&gt;&lt;secondary-title&gt;Methods Mol Biol&lt;/secondary-title&gt;&lt;/titles&gt;&lt;periodical&gt;&lt;full-title&gt;Methods Mol Biol&lt;/full-title&gt;&lt;/periodical&gt;&lt;pages&gt;29-40&lt;/pages&gt;&lt;volume&gt;1170&lt;/volume&gt;&lt;edition&gt;2014/06/08&lt;/edition&gt;&lt;keywords&gt;&lt;keyword&gt;Cell Cycle&lt;/keyword&gt;&lt;keyword&gt;*Cell Cycle Checkpoints&lt;/keyword&gt;&lt;keyword&gt;Cell Size&lt;/keyword&gt;&lt;keyword&gt;DNA Damage&lt;/keyword&gt;&lt;keyword&gt;DNA Repair&lt;/keyword&gt;&lt;keyword&gt;DNA Replication&lt;/keyword&gt;&lt;keyword&gt;*Genomic Instability&lt;/keyword&gt;&lt;keyword&gt;Humans&lt;/keyword&gt;&lt;keyword&gt;Mitosis&lt;/keyword&gt;&lt;keyword&gt;Yeasts/cytology/genetics&lt;/keyword&gt;&lt;/keywords&gt;&lt;dates&gt;&lt;year&gt;2014&lt;/year&gt;&lt;/dates&gt;&lt;isbn&gt;1064-3745 (Print)&amp;#xD;1064-3745&lt;/isbn&gt;&lt;accession-num&gt;24906307&lt;/accession-num&gt;&lt;urls&gt;&lt;/urls&gt;&lt;custom2&gt;PMC4990352&lt;/custom2&gt;&lt;custom6&gt;NIHMS734418&lt;/custom6&gt;&lt;electronic-resource-num&gt;10.1007/978-1-4939-0888-2_2&lt;/electronic-resource-num&gt;&lt;remote-database-provider&gt;NLM&lt;/remote-database-provider&gt;&lt;language&gt;eng&lt;/language&gt;&lt;/record&gt;&lt;/Cite&gt;&lt;/EndNote&gt;</w:instrText>
      </w:r>
      <w:r w:rsidR="000C277E">
        <w:fldChar w:fldCharType="separate"/>
      </w:r>
      <w:r w:rsidR="000C277E">
        <w:rPr>
          <w:noProof/>
        </w:rPr>
        <w:t>(Barnum and O'Connell, 2014)</w:t>
      </w:r>
      <w:r w:rsidR="000C277E">
        <w:fldChar w:fldCharType="end"/>
      </w:r>
      <w:r w:rsidR="000A7AC9">
        <w:t xml:space="preserve">. These steps are sequential, and between each step the cell </w:t>
      </w:r>
      <w:r w:rsidR="006E2389">
        <w:t>must</w:t>
      </w:r>
      <w:r w:rsidR="000A7AC9">
        <w:t xml:space="preserve"> </w:t>
      </w:r>
      <w:r>
        <w:t>monitor the order and integrity of the steps taken</w:t>
      </w:r>
      <w:r w:rsidR="000A7AC9">
        <w:t xml:space="preserve">, otherwise the DNA replication process will be </w:t>
      </w:r>
      <w:r w:rsidR="00A4639D">
        <w:t>corrupted,</w:t>
      </w:r>
      <w:r w:rsidR="000A7AC9">
        <w:t xml:space="preserve"> and the information flow will be </w:t>
      </w:r>
      <w:r w:rsidR="00A4639D">
        <w:t>halted</w:t>
      </w:r>
      <w:r w:rsidR="000A7AC9">
        <w:t xml:space="preserve">. This </w:t>
      </w:r>
      <w:r w:rsidR="004F3F7A">
        <w:t xml:space="preserve">is why surveillance system of 3 checkpoint exists: G2/M checkpoint, M/G1 checkpoint and G1/S checkpoint. </w:t>
      </w:r>
      <w:r w:rsidR="00A4639D">
        <w:t>Each</w:t>
      </w:r>
      <w:r w:rsidR="004F3F7A">
        <w:t xml:space="preserve"> phase has a specific </w:t>
      </w:r>
      <w:r w:rsidR="00A4639D">
        <w:t>purpose</w:t>
      </w:r>
      <w:r w:rsidR="004F3F7A">
        <w:t xml:space="preserve">, for </w:t>
      </w:r>
      <w:r w:rsidR="00A4639D">
        <w:t>example</w:t>
      </w:r>
      <w:r w:rsidR="004F3F7A">
        <w:t xml:space="preserve">, G2/M phase </w:t>
      </w:r>
      <w:r w:rsidR="00A4639D">
        <w:t>supervises</w:t>
      </w:r>
      <w:r w:rsidR="004F3F7A">
        <w:t xml:space="preserve"> </w:t>
      </w:r>
      <w:r w:rsidR="00A4639D">
        <w:t>cells</w:t>
      </w:r>
      <w:r w:rsidR="004F3F7A">
        <w:t xml:space="preserve"> </w:t>
      </w:r>
      <w:r w:rsidR="00A4639D">
        <w:t>entry</w:t>
      </w:r>
      <w:r w:rsidR="004F3F7A">
        <w:t xml:space="preserve"> into mitosis</w:t>
      </w:r>
      <w:r w:rsidR="006E2389">
        <w:t>, where the cell</w:t>
      </w:r>
      <w:r w:rsidR="004F3F7A">
        <w:t xml:space="preserve"> </w:t>
      </w:r>
      <w:r w:rsidR="006E2389">
        <w:t>must</w:t>
      </w:r>
      <w:r w:rsidR="00A4639D">
        <w:t xml:space="preserve"> </w:t>
      </w:r>
      <w:r w:rsidR="004F3F7A">
        <w:t xml:space="preserve">be </w:t>
      </w:r>
      <w:r w:rsidR="00A4639D">
        <w:t>committed</w:t>
      </w:r>
      <w:r w:rsidR="004F3F7A">
        <w:t xml:space="preserve"> to align DNA, complete DNA replication, resolve any present DNA damage and make sure the </w:t>
      </w:r>
      <w:r w:rsidR="00A4639D">
        <w:t>cell</w:t>
      </w:r>
      <w:r w:rsidR="004F3F7A">
        <w:t xml:space="preserve"> is prepared for </w:t>
      </w:r>
      <w:r w:rsidR="00A4639D">
        <w:t>the</w:t>
      </w:r>
      <w:r w:rsidR="004F3F7A">
        <w:t xml:space="preserve"> </w:t>
      </w:r>
      <w:r w:rsidR="00A4639D">
        <w:t>cell</w:t>
      </w:r>
      <w:r w:rsidR="004F3F7A">
        <w:t xml:space="preserve"> cycle by </w:t>
      </w:r>
      <w:r w:rsidR="00A4639D">
        <w:t>checking</w:t>
      </w:r>
      <w:r w:rsidR="004F3F7A">
        <w:t xml:space="preserve"> </w:t>
      </w:r>
      <w:r w:rsidR="00A4639D">
        <w:t>its</w:t>
      </w:r>
      <w:r w:rsidR="004F3F7A">
        <w:t xml:space="preserve"> size and the quantity of synthesised </w:t>
      </w:r>
      <w:r w:rsidR="00A4639D">
        <w:t>molecules</w:t>
      </w:r>
      <w:r w:rsidR="000C277E">
        <w:t xml:space="preserve"> </w:t>
      </w:r>
      <w:r w:rsidR="000C277E">
        <w:fldChar w:fldCharType="begin"/>
      </w:r>
      <w:r w:rsidR="000C277E">
        <w:instrText xml:space="preserve"> ADDIN EN.CITE &lt;EndNote&gt;&lt;Cite&gt;&lt;Author&gt;Barnum&lt;/Author&gt;&lt;Year&gt;2014&lt;/Year&gt;&lt;RecNum&gt;103&lt;/RecNum&gt;&lt;DisplayText&gt;(Barnum and O&amp;apos;Connell, 2014)&lt;/DisplayText&gt;&lt;record&gt;&lt;rec-number&gt;103&lt;/rec-number&gt;&lt;foreign-keys&gt;&lt;key app="EN" db-id="f2ds29f04zsdf4earwvvt5a9w5029trrwtvd" timestamp="1677589095"&gt;103&lt;/key&gt;&lt;/foreign-keys&gt;&lt;ref-type name="Journal Article"&gt;17&lt;/ref-type&gt;&lt;contributors&gt;&lt;authors&gt;&lt;author&gt;Barnum, K. J.&lt;/author&gt;&lt;author&gt;O&amp;apos;Connell, M. J.&lt;/author&gt;&lt;/authors&gt;&lt;/contributors&gt;&lt;auth-address&gt;Department of Oncological Sciences, Icahn School of Medicine at Mount Sinai, One Gustave L. Levy Place, New York, NY, 10029, USA.&lt;/auth-address&gt;&lt;titles&gt;&lt;title&gt;Cell cycle regulation by checkpoints&lt;/title&gt;&lt;secondary-title&gt;Methods Mol Biol&lt;/secondary-title&gt;&lt;/titles&gt;&lt;periodical&gt;&lt;full-title&gt;Methods Mol Biol&lt;/full-title&gt;&lt;/periodical&gt;&lt;pages&gt;29-40&lt;/pages&gt;&lt;volume&gt;1170&lt;/volume&gt;&lt;edition&gt;2014/06/08&lt;/edition&gt;&lt;keywords&gt;&lt;keyword&gt;Cell Cycle&lt;/keyword&gt;&lt;keyword&gt;*Cell Cycle Checkpoints&lt;/keyword&gt;&lt;keyword&gt;Cell Size&lt;/keyword&gt;&lt;keyword&gt;DNA Damage&lt;/keyword&gt;&lt;keyword&gt;DNA Repair&lt;/keyword&gt;&lt;keyword&gt;DNA Replication&lt;/keyword&gt;&lt;keyword&gt;*Genomic Instability&lt;/keyword&gt;&lt;keyword&gt;Humans&lt;/keyword&gt;&lt;keyword&gt;Mitosis&lt;/keyword&gt;&lt;keyword&gt;Yeasts/cytology/genetics&lt;/keyword&gt;&lt;/keywords&gt;&lt;dates&gt;&lt;year&gt;2014&lt;/year&gt;&lt;/dates&gt;&lt;isbn&gt;1064-3745 (Print)&amp;#xD;1064-3745&lt;/isbn&gt;&lt;accession-num&gt;24906307&lt;/accession-num&gt;&lt;urls&gt;&lt;/urls&gt;&lt;custom2&gt;PMC4990352&lt;/custom2&gt;&lt;custom6&gt;NIHMS734418&lt;/custom6&gt;&lt;electronic-resource-num&gt;10.1007/978-1-4939-0888-2_2&lt;/electronic-resource-num&gt;&lt;remote-database-provider&gt;NLM&lt;/remote-database-provider&gt;&lt;language&gt;eng&lt;/language&gt;&lt;/record&gt;&lt;/Cite&gt;&lt;/EndNote&gt;</w:instrText>
      </w:r>
      <w:r w:rsidR="000C277E">
        <w:fldChar w:fldCharType="separate"/>
      </w:r>
      <w:r w:rsidR="000C277E">
        <w:rPr>
          <w:noProof/>
        </w:rPr>
        <w:t>(Barnum and O'Connell, 2014)</w:t>
      </w:r>
      <w:r w:rsidR="000C277E">
        <w:fldChar w:fldCharType="end"/>
      </w:r>
      <w:r w:rsidR="004F3F7A">
        <w:t xml:space="preserve">. </w:t>
      </w:r>
      <w:r w:rsidR="00525FB2">
        <w:t xml:space="preserve">How does </w:t>
      </w:r>
      <w:r w:rsidR="006E2389">
        <w:t>this</w:t>
      </w:r>
      <w:r w:rsidR="00525FB2">
        <w:t xml:space="preserve"> </w:t>
      </w:r>
      <w:r w:rsidR="00A4639D">
        <w:t>surveillance</w:t>
      </w:r>
      <w:r w:rsidR="00525FB2">
        <w:t xml:space="preserve"> system work? The checking occurs </w:t>
      </w:r>
      <w:r w:rsidR="00A4639D">
        <w:t>through</w:t>
      </w:r>
      <w:r w:rsidR="00525FB2">
        <w:t xml:space="preserve"> </w:t>
      </w:r>
      <w:r w:rsidR="00A4639D">
        <w:t>signalling</w:t>
      </w:r>
      <w:r w:rsidR="00525FB2">
        <w:t xml:space="preserve"> pathways and special molecules</w:t>
      </w:r>
      <w:r w:rsidR="00F5060D">
        <w:t xml:space="preserve"> </w:t>
      </w:r>
      <w:r w:rsidR="00525FB2">
        <w:t xml:space="preserve">called cyclins, </w:t>
      </w:r>
      <w:r w:rsidR="00A4639D">
        <w:t>which</w:t>
      </w:r>
      <w:r w:rsidR="00525FB2">
        <w:t xml:space="preserve"> are names after the step when they are signalling and </w:t>
      </w:r>
      <w:r w:rsidR="00A4639D">
        <w:t>cyclin</w:t>
      </w:r>
      <w:r w:rsidR="00525FB2">
        <w:t xml:space="preserve"> dependant kinases of CDKs. </w:t>
      </w:r>
      <w:r w:rsidR="00203360">
        <w:t>However,</w:t>
      </w:r>
      <w:r w:rsidR="001E695A">
        <w:t xml:space="preserve"> the system has its</w:t>
      </w:r>
      <w:r w:rsidR="001E695A">
        <w:t xml:space="preserve"> limits.</w:t>
      </w:r>
    </w:p>
    <w:p w14:paraId="67D9A8FE" w14:textId="77777777" w:rsidR="00CF2CFC" w:rsidRDefault="00CF2CFC" w:rsidP="00AB681F"/>
    <w:p w14:paraId="2F5DD205" w14:textId="23BD3922" w:rsidR="004F3F7A" w:rsidRDefault="00F5060D" w:rsidP="00AB681F">
      <w:r>
        <w:t>Cell</w:t>
      </w:r>
      <w:r w:rsidR="00522180">
        <w:t xml:space="preserve"> </w:t>
      </w:r>
      <w:r>
        <w:t>cycle</w:t>
      </w:r>
      <w:r w:rsidR="00522180">
        <w:t xml:space="preserve"> can </w:t>
      </w:r>
      <w:r w:rsidR="00255E91">
        <w:t>undergo</w:t>
      </w:r>
      <w:r>
        <w:t xml:space="preserve"> </w:t>
      </w:r>
      <w:r w:rsidR="00255E91">
        <w:t>replication</w:t>
      </w:r>
      <w:r>
        <w:t xml:space="preserve"> stress</w:t>
      </w:r>
      <w:r w:rsidR="00B16FE1">
        <w:t>,</w:t>
      </w:r>
      <w:r w:rsidR="00255E91">
        <w:t xml:space="preserve"> is a</w:t>
      </w:r>
      <w:r w:rsidR="006D6CA5">
        <w:t xml:space="preserve"> process by which may be caused by a variety of factors, such is DNA lesions and gaps, restart of replication, external factors such as UV light and more </w:t>
      </w:r>
      <w:r w:rsidR="006D6CA5">
        <w:fldChar w:fldCharType="begin"/>
      </w:r>
      <w:r w:rsidR="006D6CA5">
        <w:instrText xml:space="preserve"> ADDIN EN.CITE &lt;EndNote&gt;&lt;Cite&gt;&lt;Author&gt;Zeman&lt;/Author&gt;&lt;Year&gt;2014&lt;/Year&gt;&lt;RecNum&gt;105&lt;/RecNum&gt;&lt;DisplayText&gt;(Zeman and Cimprich, 2014)&lt;/DisplayText&gt;&lt;record&gt;&lt;rec-number&gt;105&lt;/rec-number&gt;&lt;foreign-keys&gt;&lt;key app="EN" db-id="f2ds29f04zsdf4earwvvt5a9w5029trrwtvd" timestamp="1677589475"&gt;105&lt;/key&gt;&lt;/foreign-keys&gt;&lt;ref-type name="Journal Article"&gt;17&lt;/ref-type&gt;&lt;contributors&gt;&lt;authors&gt;&lt;author&gt;Zeman, M. K.&lt;/author&gt;&lt;author&gt;Cimprich, K. A.&lt;/author&gt;&lt;/authors&gt;&lt;/contributors&gt;&lt;auth-address&gt;Department of Chemical and Systems Biology, Stanford University School of Medicine, Stanford, California 94305, USA.&lt;/auth-address&gt;&lt;titles&gt;&lt;title&gt;Causes and consequences of replication stress&lt;/title&gt;&lt;secondary-title&gt;Nat Cell Biol&lt;/secondary-title&gt;&lt;/titles&gt;&lt;periodical&gt;&lt;full-title&gt;Nat Cell Biol&lt;/full-title&gt;&lt;/periodical&gt;&lt;pages&gt;2-9&lt;/pages&gt;&lt;volume&gt;16&lt;/volume&gt;&lt;number&gt;1&lt;/number&gt;&lt;edition&gt;2013/12/25&lt;/edition&gt;&lt;keywords&gt;&lt;keyword&gt;*DNA Replication&lt;/keyword&gt;&lt;keyword&gt;Disease&lt;/keyword&gt;&lt;keyword&gt;Eukaryotic Cells/metabolism&lt;/keyword&gt;&lt;keyword&gt;Humans&lt;/keyword&gt;&lt;keyword&gt;Models, Biological&lt;/keyword&gt;&lt;keyword&gt;*Stress, Physiological&lt;/keyword&gt;&lt;/keywords&gt;&lt;dates&gt;&lt;year&gt;2014&lt;/year&gt;&lt;pub-dates&gt;&lt;date&gt;Jan&lt;/date&gt;&lt;/pub-dates&gt;&lt;/dates&gt;&lt;isbn&gt;1465-7392 (Print)&amp;#xD;1465-7392&lt;/isbn&gt;&lt;accession-num&gt;24366029&lt;/accession-num&gt;&lt;urls&gt;&lt;/urls&gt;&lt;custom2&gt;PMC4354890&lt;/custom2&gt;&lt;custom6&gt;NIHMS575031&lt;/custom6&gt;&lt;electronic-resource-num&gt;10.1038/ncb2897&lt;/electronic-resource-num&gt;&lt;remote-database-provider&gt;NLM&lt;/remote-database-provider&gt;&lt;language&gt;eng&lt;/language&gt;&lt;/record&gt;&lt;/Cite&gt;&lt;/EndNote&gt;</w:instrText>
      </w:r>
      <w:r w:rsidR="006D6CA5">
        <w:fldChar w:fldCharType="separate"/>
      </w:r>
      <w:r w:rsidR="006D6CA5">
        <w:rPr>
          <w:noProof/>
        </w:rPr>
        <w:t>(Zeman and Cimprich, 2014)</w:t>
      </w:r>
      <w:r w:rsidR="006D6CA5">
        <w:fldChar w:fldCharType="end"/>
      </w:r>
      <w:r w:rsidR="006D6CA5">
        <w:t xml:space="preserve">. </w:t>
      </w:r>
      <w:r w:rsidR="001E695A">
        <w:t xml:space="preserve">Replication of cells is an important process in growth of an organism, and it is important that the growth is controlled, and any faulty by products of the growth, such as mutated cells, are illuminated from the system through the process of apoptosis. Even in the case of accumulation of mutations, which is the initial cause of cancer tumour formation, the organism still functions and only when the tumour becomes spread and disturbs the work of all human systems through metastasis </w:t>
      </w:r>
      <w:r w:rsidR="001E695A">
        <w:fldChar w:fldCharType="begin"/>
      </w:r>
      <w:r w:rsidR="001E695A">
        <w:instrText xml:space="preserve"> ADDIN EN.CITE &lt;EndNote&gt;&lt;Cite&gt;&lt;Author&gt;Dillekås&lt;/Author&gt;&lt;Year&gt;2019&lt;/Year&gt;&lt;RecNum&gt;106&lt;/RecNum&gt;&lt;DisplayText&gt;(Dillekås&lt;style face="italic"&gt; et al.&lt;/style&gt;, 2019)&lt;/DisplayText&gt;&lt;record&gt;&lt;rec-number&gt;106&lt;/rec-number&gt;&lt;foreign-keys&gt;&lt;key app="EN" db-id="f2ds29f04zsdf4earwvvt5a9w5029trrwtvd" timestamp="1677590271"&gt;106&lt;/key&gt;&lt;/foreign-keys&gt;&lt;ref-type name="Journal Article"&gt;17&lt;/ref-type&gt;&lt;contributors&gt;&lt;authors&gt;&lt;author&gt;Dillekås, H.&lt;/author&gt;&lt;author&gt;Rogers, M. S.&lt;/author&gt;&lt;author&gt;Straume, O.&lt;/author&gt;&lt;/authors&gt;&lt;/contributors&gt;&lt;auth-address&gt;Department of Clinical Science, University of Bergen, Bergen, Norway.&amp;#xD;Vascular Biology Program and Department of Surgery, Boston Children&amp;apos;s Hospital, Harvard Medical School, Boston, MA, USA.&amp;#xD;Department of Clinical Medicine, Centre for Cancer Biomarkers CCBIO, University of Bergen, Bergen, Norway.&amp;#xD;Department of Oncology and Medical Physics, Haukeland University Hospital, Bergen, Norway.&lt;/auth-address&gt;&lt;titles&gt;&lt;title&gt;Are 90% of deaths from cancer caused by metastases?&lt;/title&gt;&lt;secondary-title&gt;Cancer Med&lt;/secondary-title&gt;&lt;/titles&gt;&lt;periodical&gt;&lt;full-title&gt;Cancer Med&lt;/full-title&gt;&lt;/periodical&gt;&lt;pages&gt;5574-5576&lt;/pages&gt;&lt;volume&gt;8&lt;/volume&gt;&lt;number&gt;12&lt;/number&gt;&lt;edition&gt;2019/08/10&lt;/edition&gt;&lt;keywords&gt;&lt;keyword&gt;Cause of Death&lt;/keyword&gt;&lt;keyword&gt;Female&lt;/keyword&gt;&lt;keyword&gt;Humans&lt;/keyword&gt;&lt;keyword&gt;Male&lt;/keyword&gt;&lt;keyword&gt;Neoplasm Metastasis&lt;/keyword&gt;&lt;keyword&gt;Neoplasms/*mortality&lt;/keyword&gt;&lt;keyword&gt;Norway/epidemiology&lt;/keyword&gt;&lt;keyword&gt;Registries&lt;/keyword&gt;&lt;keyword&gt;cancer registry&lt;/keyword&gt;&lt;keyword&gt;epidemiology&lt;/keyword&gt;&lt;keyword&gt;metastasis&lt;/keyword&gt;&lt;keyword&gt;survival&lt;/keyword&gt;&lt;/keywords&gt;&lt;dates&gt;&lt;year&gt;2019&lt;/year&gt;&lt;pub-dates&gt;&lt;date&gt;Sep&lt;/date&gt;&lt;/pub-dates&gt;&lt;/dates&gt;&lt;isbn&gt;2045-7634&lt;/isbn&gt;&lt;accession-num&gt;31397113&lt;/accession-num&gt;&lt;urls&gt;&lt;/urls&gt;&lt;custom2&gt;PMC6745820&lt;/custom2&gt;&lt;electronic-resource-num&gt;10.1002/cam4.2474&lt;/electronic-resource-num&gt;&lt;remote-database-provider&gt;NLM&lt;/remote-database-provider&gt;&lt;language&gt;eng&lt;/language&gt;&lt;/record&gt;&lt;/Cite&gt;&lt;/EndNote&gt;</w:instrText>
      </w:r>
      <w:r w:rsidR="001E695A">
        <w:fldChar w:fldCharType="separate"/>
      </w:r>
      <w:r w:rsidR="001E695A">
        <w:rPr>
          <w:noProof/>
        </w:rPr>
        <w:t>(Dillekås</w:t>
      </w:r>
      <w:r w:rsidR="001E695A" w:rsidRPr="006E2389">
        <w:rPr>
          <w:i/>
          <w:noProof/>
        </w:rPr>
        <w:t xml:space="preserve"> et al.</w:t>
      </w:r>
      <w:r w:rsidR="001E695A">
        <w:rPr>
          <w:noProof/>
        </w:rPr>
        <w:t>, 2019)</w:t>
      </w:r>
      <w:r w:rsidR="001E695A">
        <w:fldChar w:fldCharType="end"/>
      </w:r>
      <w:r w:rsidR="001E695A">
        <w:t>.</w:t>
      </w:r>
    </w:p>
    <w:p w14:paraId="6A2BFC78" w14:textId="77777777" w:rsidR="006D6CA5" w:rsidRDefault="006D6CA5" w:rsidP="00AB681F"/>
    <w:p w14:paraId="7895FE61" w14:textId="14EE8A42" w:rsidR="00404F3E" w:rsidRDefault="004F3F7A" w:rsidP="00AB681F">
      <w:r>
        <w:t>All in al</w:t>
      </w:r>
      <w:r w:rsidR="006D6CA5">
        <w:t>l, this short essay has discussed some of the aspects of biological robustness and fragility, with the emphasis on one of the critic processes in biological systems – cell cycle.</w:t>
      </w:r>
    </w:p>
    <w:p w14:paraId="75D33E66" w14:textId="46044550" w:rsidR="00404F3E" w:rsidRDefault="00404F3E" w:rsidP="00AB681F"/>
    <w:p w14:paraId="2CE3E102" w14:textId="3D3BE67D" w:rsidR="001E695A" w:rsidRDefault="001E695A" w:rsidP="00AB681F"/>
    <w:p w14:paraId="3E061E4E" w14:textId="0BC56876" w:rsidR="001E695A" w:rsidRDefault="001E695A" w:rsidP="00AB681F"/>
    <w:p w14:paraId="2F452D57" w14:textId="77777777" w:rsidR="001E695A" w:rsidRDefault="001E695A" w:rsidP="00AB681F"/>
    <w:p w14:paraId="2AC5116F" w14:textId="77777777" w:rsidR="000C277E" w:rsidRPr="000C277E" w:rsidRDefault="00404F3E" w:rsidP="000C277E">
      <w:pPr>
        <w:pStyle w:val="EndNoteBibliographyTitle"/>
        <w:rPr>
          <w:b/>
          <w:noProof/>
        </w:rPr>
      </w:pPr>
      <w:r>
        <w:lastRenderedPageBreak/>
        <w:fldChar w:fldCharType="begin"/>
      </w:r>
      <w:r>
        <w:instrText xml:space="preserve"> ADDIN EN.REFLIST </w:instrText>
      </w:r>
      <w:r>
        <w:fldChar w:fldCharType="separate"/>
      </w:r>
      <w:r w:rsidR="000C277E" w:rsidRPr="000C277E">
        <w:rPr>
          <w:b/>
          <w:noProof/>
        </w:rPr>
        <w:t>Reference list</w:t>
      </w:r>
    </w:p>
    <w:p w14:paraId="13A42286" w14:textId="77777777" w:rsidR="000C277E" w:rsidRPr="000C277E" w:rsidRDefault="000C277E" w:rsidP="000C277E">
      <w:pPr>
        <w:pStyle w:val="EndNoteBibliographyTitle"/>
        <w:rPr>
          <w:b/>
          <w:noProof/>
        </w:rPr>
      </w:pPr>
    </w:p>
    <w:p w14:paraId="2D85E239" w14:textId="77777777" w:rsidR="000C277E" w:rsidRPr="000C277E" w:rsidRDefault="000C277E" w:rsidP="000C277E">
      <w:pPr>
        <w:pStyle w:val="EndNoteBibliography"/>
        <w:ind w:left="720" w:hanging="720"/>
        <w:rPr>
          <w:noProof/>
        </w:rPr>
      </w:pPr>
      <w:r w:rsidRPr="000C277E">
        <w:rPr>
          <w:noProof/>
        </w:rPr>
        <w:t xml:space="preserve">Barnum, K. J. and O'Connell, M. J. (2014) ‘Cell cycle regulation by checkpoints’. </w:t>
      </w:r>
      <w:r w:rsidRPr="000C277E">
        <w:rPr>
          <w:i/>
          <w:noProof/>
        </w:rPr>
        <w:t>Methods Mol Biol,</w:t>
      </w:r>
      <w:r w:rsidRPr="000C277E">
        <w:rPr>
          <w:noProof/>
        </w:rPr>
        <w:t xml:space="preserve"> 1170</w:t>
      </w:r>
      <w:r w:rsidRPr="000C277E">
        <w:rPr>
          <w:b/>
          <w:noProof/>
        </w:rPr>
        <w:t>,</w:t>
      </w:r>
      <w:r w:rsidRPr="000C277E">
        <w:rPr>
          <w:noProof/>
        </w:rPr>
        <w:t xml:space="preserve"> 29-40.</w:t>
      </w:r>
    </w:p>
    <w:p w14:paraId="52CBB1A0" w14:textId="77777777" w:rsidR="000C277E" w:rsidRPr="000C277E" w:rsidRDefault="000C277E" w:rsidP="000C277E">
      <w:pPr>
        <w:pStyle w:val="EndNoteBibliography"/>
        <w:ind w:left="720" w:hanging="720"/>
        <w:rPr>
          <w:noProof/>
        </w:rPr>
      </w:pPr>
      <w:r w:rsidRPr="000C277E">
        <w:rPr>
          <w:noProof/>
        </w:rPr>
        <w:t xml:space="preserve">Dillekås, H., Rogers, M. S. and Straume, O. (2019) ‘Are 90% of deaths from cancer caused by metastases?’. </w:t>
      </w:r>
      <w:r w:rsidRPr="000C277E">
        <w:rPr>
          <w:i/>
          <w:noProof/>
        </w:rPr>
        <w:t>Cancer Med,</w:t>
      </w:r>
      <w:r w:rsidRPr="000C277E">
        <w:rPr>
          <w:noProof/>
        </w:rPr>
        <w:t xml:space="preserve"> 8</w:t>
      </w:r>
      <w:r w:rsidRPr="000C277E">
        <w:rPr>
          <w:b/>
          <w:noProof/>
        </w:rPr>
        <w:t>,</w:t>
      </w:r>
      <w:r w:rsidRPr="000C277E">
        <w:rPr>
          <w:noProof/>
        </w:rPr>
        <w:t xml:space="preserve"> 5574-5576.</w:t>
      </w:r>
    </w:p>
    <w:p w14:paraId="110FD6A8" w14:textId="77777777" w:rsidR="000C277E" w:rsidRPr="000C277E" w:rsidRDefault="000C277E" w:rsidP="000C277E">
      <w:pPr>
        <w:pStyle w:val="EndNoteBibliography"/>
        <w:ind w:left="720" w:hanging="720"/>
        <w:rPr>
          <w:noProof/>
        </w:rPr>
      </w:pPr>
      <w:r w:rsidRPr="000C277E">
        <w:rPr>
          <w:noProof/>
        </w:rPr>
        <w:t xml:space="preserve">Kitano, H. (2007) ‘Towards a theory of biological robustness’. </w:t>
      </w:r>
      <w:r w:rsidRPr="000C277E">
        <w:rPr>
          <w:i/>
          <w:noProof/>
        </w:rPr>
        <w:t>Mol Syst Biol,</w:t>
      </w:r>
      <w:r w:rsidRPr="000C277E">
        <w:rPr>
          <w:noProof/>
        </w:rPr>
        <w:t xml:space="preserve"> 3</w:t>
      </w:r>
      <w:r w:rsidRPr="000C277E">
        <w:rPr>
          <w:b/>
          <w:noProof/>
        </w:rPr>
        <w:t>,</w:t>
      </w:r>
      <w:r w:rsidRPr="000C277E">
        <w:rPr>
          <w:noProof/>
        </w:rPr>
        <w:t xml:space="preserve"> 137.</w:t>
      </w:r>
    </w:p>
    <w:p w14:paraId="57E8CEE3" w14:textId="77777777" w:rsidR="000C277E" w:rsidRPr="000C277E" w:rsidRDefault="000C277E" w:rsidP="000C277E">
      <w:pPr>
        <w:pStyle w:val="EndNoteBibliography"/>
        <w:ind w:left="720" w:hanging="720"/>
        <w:rPr>
          <w:noProof/>
        </w:rPr>
      </w:pPr>
      <w:r w:rsidRPr="000C277E">
        <w:rPr>
          <w:noProof/>
        </w:rPr>
        <w:t xml:space="preserve">Koonin, E. V., Krupovic, M., Ishino, S. and Ishino, Y. (2020) ‘The replication machinery of LUCA: common origin of DNA replication and transcription’. </w:t>
      </w:r>
      <w:r w:rsidRPr="000C277E">
        <w:rPr>
          <w:i/>
          <w:noProof/>
        </w:rPr>
        <w:t>BMC Biology,</w:t>
      </w:r>
      <w:r w:rsidRPr="000C277E">
        <w:rPr>
          <w:noProof/>
        </w:rPr>
        <w:t xml:space="preserve"> 18</w:t>
      </w:r>
      <w:r w:rsidRPr="000C277E">
        <w:rPr>
          <w:b/>
          <w:noProof/>
        </w:rPr>
        <w:t>,</w:t>
      </w:r>
      <w:r w:rsidRPr="000C277E">
        <w:rPr>
          <w:noProof/>
        </w:rPr>
        <w:t xml:space="preserve"> 61.</w:t>
      </w:r>
    </w:p>
    <w:p w14:paraId="37201945" w14:textId="77777777" w:rsidR="000C277E" w:rsidRPr="000C277E" w:rsidRDefault="000C277E" w:rsidP="000C277E">
      <w:pPr>
        <w:pStyle w:val="EndNoteBibliography"/>
        <w:ind w:left="720" w:hanging="720"/>
        <w:rPr>
          <w:noProof/>
        </w:rPr>
      </w:pPr>
      <w:r w:rsidRPr="000C277E">
        <w:rPr>
          <w:noProof/>
        </w:rPr>
        <w:t xml:space="preserve">Zeman, M. K. and Cimprich, K. A. (2014) ‘Causes and consequences of replication stress’. </w:t>
      </w:r>
      <w:r w:rsidRPr="000C277E">
        <w:rPr>
          <w:i/>
          <w:noProof/>
        </w:rPr>
        <w:t>Nat Cell Biol,</w:t>
      </w:r>
      <w:r w:rsidRPr="000C277E">
        <w:rPr>
          <w:noProof/>
        </w:rPr>
        <w:t xml:space="preserve"> 16</w:t>
      </w:r>
      <w:r w:rsidRPr="000C277E">
        <w:rPr>
          <w:b/>
          <w:noProof/>
        </w:rPr>
        <w:t>,</w:t>
      </w:r>
      <w:r w:rsidRPr="000C277E">
        <w:rPr>
          <w:noProof/>
        </w:rPr>
        <w:t xml:space="preserve"> 2-9.</w:t>
      </w:r>
    </w:p>
    <w:p w14:paraId="158940D4" w14:textId="0BBB9A6E" w:rsidR="004F3F7A" w:rsidRDefault="00404F3E" w:rsidP="00AB681F">
      <w:r>
        <w:fldChar w:fldCharType="end"/>
      </w:r>
    </w:p>
    <w:p w14:paraId="49CF3AF9" w14:textId="77777777" w:rsidR="00B16FE1" w:rsidRPr="000A7AC9" w:rsidRDefault="00B16FE1" w:rsidP="00AB681F"/>
    <w:sectPr w:rsidR="00B16FE1" w:rsidRPr="000A7AC9" w:rsidSect="001056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4E9E"/>
    <w:multiLevelType w:val="hybridMultilevel"/>
    <w:tmpl w:val="9398BA6C"/>
    <w:lvl w:ilvl="0" w:tplc="80FCAF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A396E"/>
    <w:multiLevelType w:val="hybridMultilevel"/>
    <w:tmpl w:val="95A45EDE"/>
    <w:lvl w:ilvl="0" w:tplc="80FCAF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6996948">
    <w:abstractNumId w:val="1"/>
  </w:num>
  <w:num w:numId="2" w16cid:durableId="143177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UCL&lt;/Style&gt;&lt;LeftDelim&gt;{&lt;/LeftDelim&gt;&lt;RightDelim&gt;}&lt;/RightDelim&gt;&lt;FontName&gt;Calibri&lt;/FontName&gt;&lt;FontSize&gt;12&lt;/FontSize&gt;&lt;ReflistTitle&gt;&lt;style face=&quot;bold&quot;&gt;Reference list&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ds29f04zsdf4earwvvt5a9w5029trrwtvd&quot;&gt;My EndNote Library&lt;record-ids&gt;&lt;item&gt;102&lt;/item&gt;&lt;item&gt;103&lt;/item&gt;&lt;item&gt;104&lt;/item&gt;&lt;item&gt;105&lt;/item&gt;&lt;item&gt;106&lt;/item&gt;&lt;/record-ids&gt;&lt;/item&gt;&lt;/Libraries&gt;"/>
  </w:docVars>
  <w:rsids>
    <w:rsidRoot w:val="0083478A"/>
    <w:rsid w:val="00002C32"/>
    <w:rsid w:val="000052E4"/>
    <w:rsid w:val="00005A03"/>
    <w:rsid w:val="00017D3D"/>
    <w:rsid w:val="00020EFF"/>
    <w:rsid w:val="000212F2"/>
    <w:rsid w:val="00021C46"/>
    <w:rsid w:val="00027DE9"/>
    <w:rsid w:val="000324FD"/>
    <w:rsid w:val="000327A7"/>
    <w:rsid w:val="00033F09"/>
    <w:rsid w:val="0003532A"/>
    <w:rsid w:val="000359AF"/>
    <w:rsid w:val="00041C4F"/>
    <w:rsid w:val="0004352C"/>
    <w:rsid w:val="00045283"/>
    <w:rsid w:val="00045EBE"/>
    <w:rsid w:val="00051A57"/>
    <w:rsid w:val="000578B0"/>
    <w:rsid w:val="000709EB"/>
    <w:rsid w:val="000752B8"/>
    <w:rsid w:val="000808F9"/>
    <w:rsid w:val="000A07B1"/>
    <w:rsid w:val="000A7AC9"/>
    <w:rsid w:val="000B12B9"/>
    <w:rsid w:val="000B3A55"/>
    <w:rsid w:val="000B5A06"/>
    <w:rsid w:val="000C10D2"/>
    <w:rsid w:val="000C277E"/>
    <w:rsid w:val="000C75C6"/>
    <w:rsid w:val="000D332E"/>
    <w:rsid w:val="000D693F"/>
    <w:rsid w:val="000D7574"/>
    <w:rsid w:val="000E37CE"/>
    <w:rsid w:val="000E6DF7"/>
    <w:rsid w:val="000F1376"/>
    <w:rsid w:val="000F5373"/>
    <w:rsid w:val="00105699"/>
    <w:rsid w:val="00111CE5"/>
    <w:rsid w:val="00112187"/>
    <w:rsid w:val="0011221C"/>
    <w:rsid w:val="00124370"/>
    <w:rsid w:val="00126121"/>
    <w:rsid w:val="00126EE4"/>
    <w:rsid w:val="001412F3"/>
    <w:rsid w:val="001471A1"/>
    <w:rsid w:val="00150544"/>
    <w:rsid w:val="00154F59"/>
    <w:rsid w:val="0015614B"/>
    <w:rsid w:val="0016019D"/>
    <w:rsid w:val="001615F5"/>
    <w:rsid w:val="00162CF4"/>
    <w:rsid w:val="00165569"/>
    <w:rsid w:val="001660A2"/>
    <w:rsid w:val="001673E0"/>
    <w:rsid w:val="00170A43"/>
    <w:rsid w:val="00185DB5"/>
    <w:rsid w:val="0019479E"/>
    <w:rsid w:val="0019617C"/>
    <w:rsid w:val="0019723A"/>
    <w:rsid w:val="00197D3A"/>
    <w:rsid w:val="001A4418"/>
    <w:rsid w:val="001B2876"/>
    <w:rsid w:val="001C2D6E"/>
    <w:rsid w:val="001C5B22"/>
    <w:rsid w:val="001C616C"/>
    <w:rsid w:val="001C718D"/>
    <w:rsid w:val="001D0CAF"/>
    <w:rsid w:val="001D7E1F"/>
    <w:rsid w:val="001E494D"/>
    <w:rsid w:val="001E695A"/>
    <w:rsid w:val="001F3240"/>
    <w:rsid w:val="001F3506"/>
    <w:rsid w:val="001F4FE7"/>
    <w:rsid w:val="001F5AB6"/>
    <w:rsid w:val="0020029A"/>
    <w:rsid w:val="00201AB8"/>
    <w:rsid w:val="00203360"/>
    <w:rsid w:val="002046B4"/>
    <w:rsid w:val="002053F2"/>
    <w:rsid w:val="00205C06"/>
    <w:rsid w:val="002060D9"/>
    <w:rsid w:val="00212132"/>
    <w:rsid w:val="00217162"/>
    <w:rsid w:val="002204D2"/>
    <w:rsid w:val="00243755"/>
    <w:rsid w:val="00244DAD"/>
    <w:rsid w:val="00246D3F"/>
    <w:rsid w:val="0025152A"/>
    <w:rsid w:val="0025422B"/>
    <w:rsid w:val="00255E91"/>
    <w:rsid w:val="00255ED8"/>
    <w:rsid w:val="00257EFC"/>
    <w:rsid w:val="002607F3"/>
    <w:rsid w:val="002622FB"/>
    <w:rsid w:val="002641AA"/>
    <w:rsid w:val="00264453"/>
    <w:rsid w:val="00270009"/>
    <w:rsid w:val="0027204D"/>
    <w:rsid w:val="00283E75"/>
    <w:rsid w:val="0028640E"/>
    <w:rsid w:val="00292FBD"/>
    <w:rsid w:val="00293797"/>
    <w:rsid w:val="002A14D3"/>
    <w:rsid w:val="002A1C11"/>
    <w:rsid w:val="002B72C0"/>
    <w:rsid w:val="002D338D"/>
    <w:rsid w:val="002D3665"/>
    <w:rsid w:val="002D5525"/>
    <w:rsid w:val="002E0460"/>
    <w:rsid w:val="002F6722"/>
    <w:rsid w:val="003002ED"/>
    <w:rsid w:val="00301DDE"/>
    <w:rsid w:val="003061AE"/>
    <w:rsid w:val="0031171A"/>
    <w:rsid w:val="003151D4"/>
    <w:rsid w:val="00316B16"/>
    <w:rsid w:val="003215FE"/>
    <w:rsid w:val="00324DDC"/>
    <w:rsid w:val="0032577D"/>
    <w:rsid w:val="003261E8"/>
    <w:rsid w:val="00331A56"/>
    <w:rsid w:val="003350A5"/>
    <w:rsid w:val="003378B5"/>
    <w:rsid w:val="00340390"/>
    <w:rsid w:val="003435E3"/>
    <w:rsid w:val="003454BB"/>
    <w:rsid w:val="0034736B"/>
    <w:rsid w:val="00350139"/>
    <w:rsid w:val="00350942"/>
    <w:rsid w:val="00362234"/>
    <w:rsid w:val="00365CA8"/>
    <w:rsid w:val="00375F26"/>
    <w:rsid w:val="00384DC5"/>
    <w:rsid w:val="00385291"/>
    <w:rsid w:val="00391F95"/>
    <w:rsid w:val="0039291C"/>
    <w:rsid w:val="00394AA2"/>
    <w:rsid w:val="00397537"/>
    <w:rsid w:val="003A51E1"/>
    <w:rsid w:val="003A5494"/>
    <w:rsid w:val="003B23FE"/>
    <w:rsid w:val="003B76CA"/>
    <w:rsid w:val="003D07CF"/>
    <w:rsid w:val="003D1D1A"/>
    <w:rsid w:val="003D6256"/>
    <w:rsid w:val="003D6B22"/>
    <w:rsid w:val="003D786C"/>
    <w:rsid w:val="003E2CB3"/>
    <w:rsid w:val="003F3567"/>
    <w:rsid w:val="003F5AA9"/>
    <w:rsid w:val="003F7950"/>
    <w:rsid w:val="004020A3"/>
    <w:rsid w:val="004023AF"/>
    <w:rsid w:val="00404F3E"/>
    <w:rsid w:val="00411F30"/>
    <w:rsid w:val="0042733E"/>
    <w:rsid w:val="00450CA0"/>
    <w:rsid w:val="00452668"/>
    <w:rsid w:val="004533CA"/>
    <w:rsid w:val="0046402C"/>
    <w:rsid w:val="004715A5"/>
    <w:rsid w:val="004723A9"/>
    <w:rsid w:val="0047351B"/>
    <w:rsid w:val="00474BB5"/>
    <w:rsid w:val="00484D02"/>
    <w:rsid w:val="004907A1"/>
    <w:rsid w:val="00492E9F"/>
    <w:rsid w:val="00493DE7"/>
    <w:rsid w:val="004943CC"/>
    <w:rsid w:val="00495742"/>
    <w:rsid w:val="0049617A"/>
    <w:rsid w:val="004A030D"/>
    <w:rsid w:val="004A4264"/>
    <w:rsid w:val="004A530A"/>
    <w:rsid w:val="004B0C5B"/>
    <w:rsid w:val="004B56C2"/>
    <w:rsid w:val="004C10D3"/>
    <w:rsid w:val="004C1D4E"/>
    <w:rsid w:val="004C3498"/>
    <w:rsid w:val="004C6527"/>
    <w:rsid w:val="004C6CFF"/>
    <w:rsid w:val="004D03BF"/>
    <w:rsid w:val="004D0521"/>
    <w:rsid w:val="004D1D3B"/>
    <w:rsid w:val="004E6A90"/>
    <w:rsid w:val="004E6F48"/>
    <w:rsid w:val="004F3F7A"/>
    <w:rsid w:val="004F4398"/>
    <w:rsid w:val="00500C97"/>
    <w:rsid w:val="00510078"/>
    <w:rsid w:val="005108D4"/>
    <w:rsid w:val="00510FAD"/>
    <w:rsid w:val="00511F55"/>
    <w:rsid w:val="0051214E"/>
    <w:rsid w:val="00513B38"/>
    <w:rsid w:val="00516D82"/>
    <w:rsid w:val="00517C77"/>
    <w:rsid w:val="005204E0"/>
    <w:rsid w:val="0052170B"/>
    <w:rsid w:val="00522180"/>
    <w:rsid w:val="00524BBE"/>
    <w:rsid w:val="00525FB2"/>
    <w:rsid w:val="00532153"/>
    <w:rsid w:val="00532C19"/>
    <w:rsid w:val="00546387"/>
    <w:rsid w:val="00550FCA"/>
    <w:rsid w:val="00556EC7"/>
    <w:rsid w:val="0055771C"/>
    <w:rsid w:val="00557A71"/>
    <w:rsid w:val="0056156B"/>
    <w:rsid w:val="00572015"/>
    <w:rsid w:val="0057546A"/>
    <w:rsid w:val="00585597"/>
    <w:rsid w:val="00592B76"/>
    <w:rsid w:val="00593A36"/>
    <w:rsid w:val="005973E2"/>
    <w:rsid w:val="005A10D5"/>
    <w:rsid w:val="005A1107"/>
    <w:rsid w:val="005A2625"/>
    <w:rsid w:val="005B1F3F"/>
    <w:rsid w:val="005B335E"/>
    <w:rsid w:val="005B6B3D"/>
    <w:rsid w:val="005C0B9B"/>
    <w:rsid w:val="005C123F"/>
    <w:rsid w:val="005C604B"/>
    <w:rsid w:val="005D044B"/>
    <w:rsid w:val="005F0A3E"/>
    <w:rsid w:val="005F56CD"/>
    <w:rsid w:val="005F6B79"/>
    <w:rsid w:val="00600279"/>
    <w:rsid w:val="00602354"/>
    <w:rsid w:val="00611FB8"/>
    <w:rsid w:val="00615F63"/>
    <w:rsid w:val="0062110D"/>
    <w:rsid w:val="00621225"/>
    <w:rsid w:val="00632393"/>
    <w:rsid w:val="00637CED"/>
    <w:rsid w:val="006460AC"/>
    <w:rsid w:val="0065590B"/>
    <w:rsid w:val="00657BC3"/>
    <w:rsid w:val="00660817"/>
    <w:rsid w:val="006645F8"/>
    <w:rsid w:val="00682645"/>
    <w:rsid w:val="00684098"/>
    <w:rsid w:val="006847AE"/>
    <w:rsid w:val="00690CD4"/>
    <w:rsid w:val="0069757A"/>
    <w:rsid w:val="006A0AED"/>
    <w:rsid w:val="006A293B"/>
    <w:rsid w:val="006A5CA3"/>
    <w:rsid w:val="006B3A6E"/>
    <w:rsid w:val="006B7AFE"/>
    <w:rsid w:val="006C07BE"/>
    <w:rsid w:val="006C4072"/>
    <w:rsid w:val="006C472A"/>
    <w:rsid w:val="006D4218"/>
    <w:rsid w:val="006D6CA5"/>
    <w:rsid w:val="006E0FA7"/>
    <w:rsid w:val="006E2389"/>
    <w:rsid w:val="006E6134"/>
    <w:rsid w:val="006E6BEA"/>
    <w:rsid w:val="00704364"/>
    <w:rsid w:val="00712715"/>
    <w:rsid w:val="00715546"/>
    <w:rsid w:val="00720AA3"/>
    <w:rsid w:val="00720B2D"/>
    <w:rsid w:val="00720C63"/>
    <w:rsid w:val="00722907"/>
    <w:rsid w:val="00722BDB"/>
    <w:rsid w:val="00732881"/>
    <w:rsid w:val="007348C7"/>
    <w:rsid w:val="00735B50"/>
    <w:rsid w:val="00743D29"/>
    <w:rsid w:val="0075496F"/>
    <w:rsid w:val="00760038"/>
    <w:rsid w:val="007656A5"/>
    <w:rsid w:val="00775C2E"/>
    <w:rsid w:val="00785EF7"/>
    <w:rsid w:val="007927A8"/>
    <w:rsid w:val="007944ED"/>
    <w:rsid w:val="00796676"/>
    <w:rsid w:val="0079694B"/>
    <w:rsid w:val="007A3E03"/>
    <w:rsid w:val="007A60A7"/>
    <w:rsid w:val="007A6F7F"/>
    <w:rsid w:val="007B0529"/>
    <w:rsid w:val="007B35E5"/>
    <w:rsid w:val="007B7E62"/>
    <w:rsid w:val="007D6548"/>
    <w:rsid w:val="007E4A89"/>
    <w:rsid w:val="007E5BE2"/>
    <w:rsid w:val="007F26E2"/>
    <w:rsid w:val="007F5DB8"/>
    <w:rsid w:val="007F67B8"/>
    <w:rsid w:val="007F6F6A"/>
    <w:rsid w:val="008028B4"/>
    <w:rsid w:val="00802D4D"/>
    <w:rsid w:val="0080624D"/>
    <w:rsid w:val="00820E77"/>
    <w:rsid w:val="00823852"/>
    <w:rsid w:val="008262CB"/>
    <w:rsid w:val="00826ED1"/>
    <w:rsid w:val="00827066"/>
    <w:rsid w:val="0083069C"/>
    <w:rsid w:val="0083478A"/>
    <w:rsid w:val="00835566"/>
    <w:rsid w:val="00835B5A"/>
    <w:rsid w:val="00836E1A"/>
    <w:rsid w:val="008462CA"/>
    <w:rsid w:val="0085066A"/>
    <w:rsid w:val="00852081"/>
    <w:rsid w:val="00856AC9"/>
    <w:rsid w:val="00860853"/>
    <w:rsid w:val="00863F41"/>
    <w:rsid w:val="00867053"/>
    <w:rsid w:val="00874BA1"/>
    <w:rsid w:val="00880B7E"/>
    <w:rsid w:val="00881647"/>
    <w:rsid w:val="008818BC"/>
    <w:rsid w:val="008828EB"/>
    <w:rsid w:val="0088339B"/>
    <w:rsid w:val="00892134"/>
    <w:rsid w:val="00893AC0"/>
    <w:rsid w:val="008A640B"/>
    <w:rsid w:val="008B326B"/>
    <w:rsid w:val="008B3537"/>
    <w:rsid w:val="008B7408"/>
    <w:rsid w:val="008C5F72"/>
    <w:rsid w:val="008D360E"/>
    <w:rsid w:val="008D4BA4"/>
    <w:rsid w:val="008E63F2"/>
    <w:rsid w:val="008F2ACC"/>
    <w:rsid w:val="00902BA9"/>
    <w:rsid w:val="0090365D"/>
    <w:rsid w:val="00910AB8"/>
    <w:rsid w:val="00917261"/>
    <w:rsid w:val="00922793"/>
    <w:rsid w:val="0092575C"/>
    <w:rsid w:val="0092704B"/>
    <w:rsid w:val="0093218E"/>
    <w:rsid w:val="009323AC"/>
    <w:rsid w:val="00932A81"/>
    <w:rsid w:val="0093327E"/>
    <w:rsid w:val="009344CD"/>
    <w:rsid w:val="0093658C"/>
    <w:rsid w:val="00936908"/>
    <w:rsid w:val="0093742F"/>
    <w:rsid w:val="00941EF7"/>
    <w:rsid w:val="00947824"/>
    <w:rsid w:val="00947F43"/>
    <w:rsid w:val="00952DE0"/>
    <w:rsid w:val="00954F4A"/>
    <w:rsid w:val="00956B0E"/>
    <w:rsid w:val="00962DEB"/>
    <w:rsid w:val="00963251"/>
    <w:rsid w:val="00965859"/>
    <w:rsid w:val="00965FE4"/>
    <w:rsid w:val="0096689B"/>
    <w:rsid w:val="009716D6"/>
    <w:rsid w:val="00976C5B"/>
    <w:rsid w:val="009800E6"/>
    <w:rsid w:val="00983F26"/>
    <w:rsid w:val="00985662"/>
    <w:rsid w:val="00986AE7"/>
    <w:rsid w:val="00986D10"/>
    <w:rsid w:val="00986F69"/>
    <w:rsid w:val="00997235"/>
    <w:rsid w:val="009B312C"/>
    <w:rsid w:val="009B3C59"/>
    <w:rsid w:val="009C4EBB"/>
    <w:rsid w:val="009D69C0"/>
    <w:rsid w:val="009E1DE9"/>
    <w:rsid w:val="009F2160"/>
    <w:rsid w:val="009F5D13"/>
    <w:rsid w:val="009F6309"/>
    <w:rsid w:val="009F6D42"/>
    <w:rsid w:val="00A021C9"/>
    <w:rsid w:val="00A03540"/>
    <w:rsid w:val="00A0634A"/>
    <w:rsid w:val="00A07AC1"/>
    <w:rsid w:val="00A255AE"/>
    <w:rsid w:val="00A347C8"/>
    <w:rsid w:val="00A424EF"/>
    <w:rsid w:val="00A45CA2"/>
    <w:rsid w:val="00A461B5"/>
    <w:rsid w:val="00A4639D"/>
    <w:rsid w:val="00A55083"/>
    <w:rsid w:val="00A56807"/>
    <w:rsid w:val="00A63DF0"/>
    <w:rsid w:val="00A655CB"/>
    <w:rsid w:val="00A6705B"/>
    <w:rsid w:val="00A7395E"/>
    <w:rsid w:val="00A74154"/>
    <w:rsid w:val="00A856D8"/>
    <w:rsid w:val="00A866D0"/>
    <w:rsid w:val="00A92B49"/>
    <w:rsid w:val="00A93F61"/>
    <w:rsid w:val="00A94D89"/>
    <w:rsid w:val="00A96314"/>
    <w:rsid w:val="00A97F0A"/>
    <w:rsid w:val="00AA4D28"/>
    <w:rsid w:val="00AA66FF"/>
    <w:rsid w:val="00AA74FB"/>
    <w:rsid w:val="00AB36E2"/>
    <w:rsid w:val="00AB5E25"/>
    <w:rsid w:val="00AB681F"/>
    <w:rsid w:val="00AB6ECA"/>
    <w:rsid w:val="00AC231B"/>
    <w:rsid w:val="00AC280E"/>
    <w:rsid w:val="00AE239E"/>
    <w:rsid w:val="00AE4B5F"/>
    <w:rsid w:val="00AF249B"/>
    <w:rsid w:val="00AF6E8F"/>
    <w:rsid w:val="00B1447A"/>
    <w:rsid w:val="00B16FE1"/>
    <w:rsid w:val="00B3234F"/>
    <w:rsid w:val="00B410DB"/>
    <w:rsid w:val="00B476A7"/>
    <w:rsid w:val="00B539D0"/>
    <w:rsid w:val="00B564DF"/>
    <w:rsid w:val="00B6188B"/>
    <w:rsid w:val="00B71D4E"/>
    <w:rsid w:val="00B74136"/>
    <w:rsid w:val="00B77592"/>
    <w:rsid w:val="00B82668"/>
    <w:rsid w:val="00B82767"/>
    <w:rsid w:val="00B9069A"/>
    <w:rsid w:val="00B914AA"/>
    <w:rsid w:val="00B91F4E"/>
    <w:rsid w:val="00BA057B"/>
    <w:rsid w:val="00BA250E"/>
    <w:rsid w:val="00BA6558"/>
    <w:rsid w:val="00BB0ED4"/>
    <w:rsid w:val="00BB1E20"/>
    <w:rsid w:val="00BC177E"/>
    <w:rsid w:val="00BC2BF6"/>
    <w:rsid w:val="00BC5A9A"/>
    <w:rsid w:val="00BC7DFF"/>
    <w:rsid w:val="00BD3BBB"/>
    <w:rsid w:val="00BD5C54"/>
    <w:rsid w:val="00BD7303"/>
    <w:rsid w:val="00BF0FBA"/>
    <w:rsid w:val="00BF6C3E"/>
    <w:rsid w:val="00C018A9"/>
    <w:rsid w:val="00C147C2"/>
    <w:rsid w:val="00C1614A"/>
    <w:rsid w:val="00C173E5"/>
    <w:rsid w:val="00C23425"/>
    <w:rsid w:val="00C262B9"/>
    <w:rsid w:val="00C26405"/>
    <w:rsid w:val="00C31EA3"/>
    <w:rsid w:val="00C40430"/>
    <w:rsid w:val="00C42700"/>
    <w:rsid w:val="00C47171"/>
    <w:rsid w:val="00C53E8D"/>
    <w:rsid w:val="00C6510A"/>
    <w:rsid w:val="00C6766E"/>
    <w:rsid w:val="00C71562"/>
    <w:rsid w:val="00C735BF"/>
    <w:rsid w:val="00C779D8"/>
    <w:rsid w:val="00C80534"/>
    <w:rsid w:val="00C866C1"/>
    <w:rsid w:val="00C91425"/>
    <w:rsid w:val="00C9609A"/>
    <w:rsid w:val="00CA3FCA"/>
    <w:rsid w:val="00CB0B9F"/>
    <w:rsid w:val="00CB3D11"/>
    <w:rsid w:val="00CB63BD"/>
    <w:rsid w:val="00CC2043"/>
    <w:rsid w:val="00CC464A"/>
    <w:rsid w:val="00CE10A4"/>
    <w:rsid w:val="00CE18B8"/>
    <w:rsid w:val="00CE2526"/>
    <w:rsid w:val="00CF2CFC"/>
    <w:rsid w:val="00CF3BEC"/>
    <w:rsid w:val="00CF683B"/>
    <w:rsid w:val="00D033A9"/>
    <w:rsid w:val="00D03FC5"/>
    <w:rsid w:val="00D13F3C"/>
    <w:rsid w:val="00D212DC"/>
    <w:rsid w:val="00D2167A"/>
    <w:rsid w:val="00D25CB8"/>
    <w:rsid w:val="00D34866"/>
    <w:rsid w:val="00D3617B"/>
    <w:rsid w:val="00D37EB9"/>
    <w:rsid w:val="00D40A07"/>
    <w:rsid w:val="00D41F23"/>
    <w:rsid w:val="00D425DF"/>
    <w:rsid w:val="00D522DB"/>
    <w:rsid w:val="00D6040E"/>
    <w:rsid w:val="00D63A8C"/>
    <w:rsid w:val="00D63DAC"/>
    <w:rsid w:val="00D740BA"/>
    <w:rsid w:val="00D769E3"/>
    <w:rsid w:val="00D91153"/>
    <w:rsid w:val="00D9495D"/>
    <w:rsid w:val="00D95EF4"/>
    <w:rsid w:val="00D962B7"/>
    <w:rsid w:val="00DA39E5"/>
    <w:rsid w:val="00DA63DD"/>
    <w:rsid w:val="00DA689A"/>
    <w:rsid w:val="00DA7650"/>
    <w:rsid w:val="00DB0544"/>
    <w:rsid w:val="00DB1618"/>
    <w:rsid w:val="00DC3BD9"/>
    <w:rsid w:val="00DC44B0"/>
    <w:rsid w:val="00DE3236"/>
    <w:rsid w:val="00DE42D4"/>
    <w:rsid w:val="00E03A9F"/>
    <w:rsid w:val="00E073A9"/>
    <w:rsid w:val="00E1291D"/>
    <w:rsid w:val="00E17522"/>
    <w:rsid w:val="00E17E69"/>
    <w:rsid w:val="00E344C4"/>
    <w:rsid w:val="00E361D9"/>
    <w:rsid w:val="00E40959"/>
    <w:rsid w:val="00E53592"/>
    <w:rsid w:val="00E57B38"/>
    <w:rsid w:val="00E63CD2"/>
    <w:rsid w:val="00E64167"/>
    <w:rsid w:val="00E64AEA"/>
    <w:rsid w:val="00E85145"/>
    <w:rsid w:val="00EA2398"/>
    <w:rsid w:val="00EA397E"/>
    <w:rsid w:val="00EB4B83"/>
    <w:rsid w:val="00EB590A"/>
    <w:rsid w:val="00EB6FFE"/>
    <w:rsid w:val="00EB79A1"/>
    <w:rsid w:val="00ED4488"/>
    <w:rsid w:val="00ED4C45"/>
    <w:rsid w:val="00ED7FD7"/>
    <w:rsid w:val="00EE0381"/>
    <w:rsid w:val="00EF01DF"/>
    <w:rsid w:val="00F06EF1"/>
    <w:rsid w:val="00F124CC"/>
    <w:rsid w:val="00F16D68"/>
    <w:rsid w:val="00F171F5"/>
    <w:rsid w:val="00F26936"/>
    <w:rsid w:val="00F33A48"/>
    <w:rsid w:val="00F44E0E"/>
    <w:rsid w:val="00F47319"/>
    <w:rsid w:val="00F5060D"/>
    <w:rsid w:val="00F54160"/>
    <w:rsid w:val="00F5452D"/>
    <w:rsid w:val="00F55CCF"/>
    <w:rsid w:val="00F65673"/>
    <w:rsid w:val="00F66A2C"/>
    <w:rsid w:val="00F73755"/>
    <w:rsid w:val="00F75735"/>
    <w:rsid w:val="00F80B48"/>
    <w:rsid w:val="00F82AFA"/>
    <w:rsid w:val="00F934B1"/>
    <w:rsid w:val="00F952F4"/>
    <w:rsid w:val="00FA09EE"/>
    <w:rsid w:val="00FA20BB"/>
    <w:rsid w:val="00FA2E74"/>
    <w:rsid w:val="00FA7D8B"/>
    <w:rsid w:val="00FB1871"/>
    <w:rsid w:val="00FB20BE"/>
    <w:rsid w:val="00FB4F92"/>
    <w:rsid w:val="00FB616B"/>
    <w:rsid w:val="00FC0578"/>
    <w:rsid w:val="00FC0E5C"/>
    <w:rsid w:val="00FC199A"/>
    <w:rsid w:val="00FC3D98"/>
    <w:rsid w:val="00FC45C5"/>
    <w:rsid w:val="00FC65FD"/>
    <w:rsid w:val="00FD1A0D"/>
    <w:rsid w:val="00FD2829"/>
    <w:rsid w:val="00FD292B"/>
    <w:rsid w:val="00FE090F"/>
    <w:rsid w:val="00FF0F5A"/>
    <w:rsid w:val="00FF3911"/>
    <w:rsid w:val="00FF6271"/>
    <w:rsid w:val="00FF7795"/>
    <w:rsid w:val="00FF7D8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8DD3"/>
  <w15:chartTrackingRefBased/>
  <w15:docId w15:val="{A110764A-5204-1441-8480-AB1E020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0D3"/>
    <w:pPr>
      <w:spacing w:before="100" w:beforeAutospacing="1" w:after="100" w:afterAutospacing="1"/>
    </w:pPr>
    <w:rPr>
      <w:rFonts w:ascii="Times New Roman" w:eastAsia="Times New Roman" w:hAnsi="Times New Roman" w:cs="Times New Roman"/>
      <w:lang w:val="en-RU" w:eastAsia="en-GB"/>
    </w:rPr>
  </w:style>
  <w:style w:type="paragraph" w:styleId="ListParagraph">
    <w:name w:val="List Paragraph"/>
    <w:basedOn w:val="Normal"/>
    <w:uiPriority w:val="34"/>
    <w:qFormat/>
    <w:rsid w:val="00FC3D98"/>
    <w:pPr>
      <w:ind w:left="720"/>
      <w:contextualSpacing/>
    </w:pPr>
  </w:style>
  <w:style w:type="character" w:styleId="Hyperlink">
    <w:name w:val="Hyperlink"/>
    <w:basedOn w:val="DefaultParagraphFont"/>
    <w:uiPriority w:val="99"/>
    <w:unhideWhenUsed/>
    <w:rsid w:val="000A7AC9"/>
    <w:rPr>
      <w:color w:val="0000FF"/>
      <w:u w:val="single"/>
    </w:rPr>
  </w:style>
  <w:style w:type="character" w:styleId="UnresolvedMention">
    <w:name w:val="Unresolved Mention"/>
    <w:basedOn w:val="DefaultParagraphFont"/>
    <w:uiPriority w:val="99"/>
    <w:semiHidden/>
    <w:unhideWhenUsed/>
    <w:rsid w:val="00F5060D"/>
    <w:rPr>
      <w:color w:val="605E5C"/>
      <w:shd w:val="clear" w:color="auto" w:fill="E1DFDD"/>
    </w:rPr>
  </w:style>
  <w:style w:type="character" w:styleId="FollowedHyperlink">
    <w:name w:val="FollowedHyperlink"/>
    <w:basedOn w:val="DefaultParagraphFont"/>
    <w:uiPriority w:val="99"/>
    <w:semiHidden/>
    <w:unhideWhenUsed/>
    <w:rsid w:val="00B410DB"/>
    <w:rPr>
      <w:color w:val="954F72" w:themeColor="followedHyperlink"/>
      <w:u w:val="single"/>
    </w:rPr>
  </w:style>
  <w:style w:type="paragraph" w:customStyle="1" w:styleId="EndNoteBibliographyTitle">
    <w:name w:val="EndNote Bibliography Title"/>
    <w:basedOn w:val="Normal"/>
    <w:link w:val="EndNoteBibliographyTitleChar"/>
    <w:rsid w:val="00404F3E"/>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404F3E"/>
    <w:rPr>
      <w:rFonts w:ascii="Calibri" w:hAnsi="Calibri" w:cs="Calibri"/>
      <w:lang w:val="en-US"/>
    </w:rPr>
  </w:style>
  <w:style w:type="paragraph" w:customStyle="1" w:styleId="EndNoteBibliography">
    <w:name w:val="EndNote Bibliography"/>
    <w:basedOn w:val="Normal"/>
    <w:link w:val="EndNoteBibliographyChar"/>
    <w:rsid w:val="00404F3E"/>
    <w:rPr>
      <w:rFonts w:ascii="Calibri" w:hAnsi="Calibri" w:cs="Calibri"/>
      <w:lang w:val="en-US"/>
    </w:rPr>
  </w:style>
  <w:style w:type="character" w:customStyle="1" w:styleId="EndNoteBibliographyChar">
    <w:name w:val="EndNote Bibliography Char"/>
    <w:basedOn w:val="DefaultParagraphFont"/>
    <w:link w:val="EndNoteBibliography"/>
    <w:rsid w:val="00404F3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95857">
      <w:bodyDiv w:val="1"/>
      <w:marLeft w:val="0"/>
      <w:marRight w:val="0"/>
      <w:marTop w:val="0"/>
      <w:marBottom w:val="0"/>
      <w:divBdr>
        <w:top w:val="none" w:sz="0" w:space="0" w:color="auto"/>
        <w:left w:val="none" w:sz="0" w:space="0" w:color="auto"/>
        <w:bottom w:val="none" w:sz="0" w:space="0" w:color="auto"/>
        <w:right w:val="none" w:sz="0" w:space="0" w:color="auto"/>
      </w:divBdr>
      <w:divsChild>
        <w:div w:id="1067800007">
          <w:marLeft w:val="0"/>
          <w:marRight w:val="0"/>
          <w:marTop w:val="0"/>
          <w:marBottom w:val="0"/>
          <w:divBdr>
            <w:top w:val="none" w:sz="0" w:space="0" w:color="auto"/>
            <w:left w:val="none" w:sz="0" w:space="0" w:color="auto"/>
            <w:bottom w:val="none" w:sz="0" w:space="0" w:color="auto"/>
            <w:right w:val="none" w:sz="0" w:space="0" w:color="auto"/>
          </w:divBdr>
          <w:divsChild>
            <w:div w:id="173887488">
              <w:marLeft w:val="0"/>
              <w:marRight w:val="0"/>
              <w:marTop w:val="0"/>
              <w:marBottom w:val="0"/>
              <w:divBdr>
                <w:top w:val="none" w:sz="0" w:space="0" w:color="auto"/>
                <w:left w:val="none" w:sz="0" w:space="0" w:color="auto"/>
                <w:bottom w:val="none" w:sz="0" w:space="0" w:color="auto"/>
                <w:right w:val="none" w:sz="0" w:space="0" w:color="auto"/>
              </w:divBdr>
              <w:divsChild>
                <w:div w:id="8939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2275</Words>
  <Characters>12537</Characters>
  <Application>Microsoft Office Word</Application>
  <DocSecurity>0</DocSecurity>
  <Lines>208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Shcherbakova, Anastasiia</dc:creator>
  <cp:keywords/>
  <dc:description/>
  <cp:lastModifiedBy>Shcherbakova, Anastasiia</cp:lastModifiedBy>
  <cp:revision>37</cp:revision>
  <dcterms:created xsi:type="dcterms:W3CDTF">2023-02-23T11:27:00Z</dcterms:created>
  <dcterms:modified xsi:type="dcterms:W3CDTF">2023-02-28T13:52:00Z</dcterms:modified>
</cp:coreProperties>
</file>