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REMISSVAR</w:t>
      </w:r>
    </w:p>
    <w:p>
      <w:r>
        <w:t xml:space="preserve">Testmyndigheten 2026-01-15</w:t>
      </w:r>
    </w:p>
    <w:p>
      <w:r>
        <w:t xml:space="preserve">Testmyndigheten tillstyrker de remitterade förslagen.</w:t>
      </w:r>
    </w:p>
    <w:p>
      <w:r>
        <w:t xml:space="preserve">Beslut i detta ärende har fattats av generaldirektören.</w:t>
      </w:r>
    </w:p>
  </w:body>
</w:document>
</file>