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97A21" w14:textId="77777777" w:rsidR="000F6376" w:rsidRDefault="000F6376"/>
    <w:p w14:paraId="259F10A4" w14:textId="77777777" w:rsidR="000F6376" w:rsidRDefault="000F6376"/>
    <w:p w14:paraId="624E3672" w14:textId="77777777" w:rsidR="000F6376" w:rsidRDefault="000F6376"/>
    <w:p w14:paraId="6D8BAF91" w14:textId="77777777" w:rsidR="000F6376" w:rsidRDefault="000F6376"/>
    <w:p w14:paraId="22DB4D0E" w14:textId="77777777" w:rsidR="000F6376" w:rsidRDefault="000F6376"/>
    <w:p w14:paraId="5227E3D5" w14:textId="77777777" w:rsidR="000F6376" w:rsidRDefault="000F6376"/>
    <w:p w14:paraId="5F5C42BC" w14:textId="77777777" w:rsidR="000F6376" w:rsidRDefault="00000000">
      <w:pPr>
        <w:jc w:val="center"/>
      </w:pPr>
      <w:r>
        <w:rPr>
          <w:b/>
          <w:color w:val="1E293B"/>
          <w:sz w:val="56"/>
        </w:rPr>
        <w:t>GLOBAL BENCHMARK REPORT</w:t>
      </w:r>
    </w:p>
    <w:p w14:paraId="717916C3" w14:textId="77777777" w:rsidR="000F6376" w:rsidRDefault="00000000">
      <w:pPr>
        <w:jc w:val="center"/>
      </w:pPr>
      <w:r>
        <w:rPr>
          <w:color w:val="64748B"/>
          <w:sz w:val="28"/>
        </w:rPr>
        <w:t>Muressons Global Corporation — Executive Cockpit Simulation</w:t>
      </w:r>
    </w:p>
    <w:p w14:paraId="4D6B2954" w14:textId="77777777" w:rsidR="000F6376" w:rsidRDefault="000F6376"/>
    <w:p w14:paraId="231D6A56" w14:textId="77777777" w:rsidR="000F6376" w:rsidRDefault="00000000">
      <w:pPr>
        <w:jc w:val="center"/>
      </w:pPr>
      <w:r>
        <w:rPr>
          <w:color w:val="94A3B8"/>
          <w:sz w:val="22"/>
        </w:rPr>
        <w:t>Post-Remediation Re-Audit  •  v3  •  2026-05-05</w:t>
      </w:r>
    </w:p>
    <w:p w14:paraId="3A853185" w14:textId="77777777" w:rsidR="000F6376" w:rsidRDefault="000F6376"/>
    <w:p w14:paraId="22C991B6" w14:textId="77777777" w:rsidR="000F6376" w:rsidRDefault="00000000">
      <w:pPr>
        <w:jc w:val="center"/>
      </w:pPr>
      <w:r>
        <w:rPr>
          <w:i/>
          <w:color w:val="94A3B8"/>
          <w:sz w:val="18"/>
        </w:rPr>
        <w:t>Benchmarked against: Harvard Business Publishing • Wharton Interactive • Linear • Stripe • Bloomberg Terminal</w:t>
      </w:r>
    </w:p>
    <w:p w14:paraId="29E7B727" w14:textId="77777777" w:rsidR="000F6376" w:rsidRDefault="00000000">
      <w:r>
        <w:br w:type="page"/>
      </w:r>
    </w:p>
    <w:p w14:paraId="396A2A4F" w14:textId="77777777" w:rsidR="000F6376" w:rsidRDefault="00000000">
      <w:pPr>
        <w:pStyle w:val="Heading1"/>
      </w:pPr>
      <w:r>
        <w:lastRenderedPageBreak/>
        <w:t>1. Codebase Scale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0F6376" w14:paraId="22546557" w14:textId="77777777" w:rsidTr="000F6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8E5FC0E" w14:textId="77777777" w:rsidR="000F6376" w:rsidRDefault="00000000">
            <w:r>
              <w:rPr>
                <w:sz w:val="18"/>
              </w:rPr>
              <w:t>Metric</w:t>
            </w:r>
          </w:p>
        </w:tc>
        <w:tc>
          <w:tcPr>
            <w:tcW w:w="4703" w:type="dxa"/>
          </w:tcPr>
          <w:p w14:paraId="6A037961" w14:textId="77777777" w:rsidR="000F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Value</w:t>
            </w:r>
          </w:p>
        </w:tc>
      </w:tr>
      <w:tr w:rsidR="000F6376" w14:paraId="36E207E2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AC0920D" w14:textId="77777777" w:rsidR="000F6376" w:rsidRDefault="00000000">
            <w:r>
              <w:rPr>
                <w:sz w:val="18"/>
              </w:rPr>
              <w:t>Frontend components</w:t>
            </w:r>
          </w:p>
        </w:tc>
        <w:tc>
          <w:tcPr>
            <w:tcW w:w="4703" w:type="dxa"/>
          </w:tcPr>
          <w:p w14:paraId="68AFAF39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130 .js files</w:t>
            </w:r>
          </w:p>
        </w:tc>
      </w:tr>
      <w:tr w:rsidR="000F6376" w14:paraId="595CBD89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8552B57" w14:textId="77777777" w:rsidR="000F6376" w:rsidRDefault="00000000">
            <w:r>
              <w:rPr>
                <w:sz w:val="18"/>
              </w:rPr>
              <w:t>Design system</w:t>
            </w:r>
          </w:p>
        </w:tc>
        <w:tc>
          <w:tcPr>
            <w:tcW w:w="4703" w:type="dxa"/>
          </w:tcPr>
          <w:p w14:paraId="166C71F7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882-line globals.css with 222 CSS custom properties</w:t>
            </w:r>
          </w:p>
        </w:tc>
      </w:tr>
      <w:tr w:rsidR="000F6376" w14:paraId="1C6D9697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5E0226F" w14:textId="77777777" w:rsidR="000F6376" w:rsidRDefault="00000000">
            <w:r>
              <w:rPr>
                <w:sz w:val="18"/>
              </w:rPr>
              <w:t>Cockpit stylesheet</w:t>
            </w:r>
          </w:p>
        </w:tc>
        <w:tc>
          <w:tcPr>
            <w:tcW w:w="4703" w:type="dxa"/>
          </w:tcPr>
          <w:p w14:paraId="1295EB39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2,380 lines with 17 @keyframes animations</w:t>
            </w:r>
          </w:p>
        </w:tc>
      </w:tr>
      <w:tr w:rsidR="000F6376" w14:paraId="269F73AD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336F121" w14:textId="77777777" w:rsidR="000F6376" w:rsidRDefault="00000000">
            <w:r>
              <w:rPr>
                <w:sz w:val="18"/>
              </w:rPr>
              <w:t>Cockpit logic</w:t>
            </w:r>
          </w:p>
        </w:tc>
        <w:tc>
          <w:tcPr>
            <w:tcW w:w="4703" w:type="dxa"/>
          </w:tcPr>
          <w:p w14:paraId="5DCD4365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3,919 lines of React/JSX</w:t>
            </w:r>
          </w:p>
        </w:tc>
      </w:tr>
      <w:tr w:rsidR="000F6376" w14:paraId="5086843E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E258299" w14:textId="77777777" w:rsidR="000F6376" w:rsidRDefault="00000000">
            <w:r>
              <w:rPr>
                <w:sz w:val="18"/>
              </w:rPr>
              <w:t>Admin API endpoints</w:t>
            </w:r>
          </w:p>
        </w:tc>
        <w:tc>
          <w:tcPr>
            <w:tcW w:w="4703" w:type="dxa"/>
          </w:tcPr>
          <w:p w14:paraId="100FFDC1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142 routes</w:t>
            </w:r>
          </w:p>
        </w:tc>
      </w:tr>
      <w:tr w:rsidR="000F6376" w14:paraId="6CAEB2C9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38C2207" w14:textId="77777777" w:rsidR="000F6376" w:rsidRDefault="00000000">
            <w:r>
              <w:rPr>
                <w:sz w:val="18"/>
              </w:rPr>
              <w:t>Player API endpoints</w:t>
            </w:r>
          </w:p>
        </w:tc>
        <w:tc>
          <w:tcPr>
            <w:tcW w:w="4703" w:type="dxa"/>
          </w:tcPr>
          <w:p w14:paraId="420248C6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54 routes</w:t>
            </w:r>
          </w:p>
        </w:tc>
      </w:tr>
      <w:tr w:rsidR="000F6376" w14:paraId="3FB365E7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50DC794" w14:textId="77777777" w:rsidR="000F6376" w:rsidRDefault="00000000">
            <w:r>
              <w:rPr>
                <w:sz w:val="18"/>
              </w:rPr>
              <w:t>Major feature modules</w:t>
            </w:r>
          </w:p>
        </w:tc>
        <w:tc>
          <w:tcPr>
            <w:tcW w:w="4703" w:type="dxa"/>
          </w:tcPr>
          <w:p w14:paraId="7CAE244C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29/29 verified present</w:t>
            </w:r>
          </w:p>
        </w:tc>
      </w:tr>
    </w:tbl>
    <w:p w14:paraId="60593724" w14:textId="77777777" w:rsidR="000F6376" w:rsidRDefault="00000000">
      <w:pPr>
        <w:pStyle w:val="Heading1"/>
      </w:pPr>
      <w:r>
        <w:t>2. Updated Scorecard</w:t>
      </w:r>
    </w:p>
    <w:p w14:paraId="59A55351" w14:textId="77777777" w:rsidR="000F6376" w:rsidRDefault="00000000">
      <w:r>
        <w:t xml:space="preserve">Overall Score: </w:t>
      </w:r>
      <w:r>
        <w:rPr>
          <w:b/>
          <w:color w:val="10B981"/>
        </w:rPr>
        <w:t>8.1/10 → 9.1/10  (+1.0)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1476"/>
        <w:gridCol w:w="3226"/>
        <w:gridCol w:w="2351"/>
      </w:tblGrid>
      <w:tr w:rsidR="000F6376" w14:paraId="19FFC0D9" w14:textId="77777777" w:rsidTr="002B4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67A3234" w14:textId="77777777" w:rsidR="000F6376" w:rsidRDefault="00000000">
            <w:r>
              <w:rPr>
                <w:sz w:val="18"/>
              </w:rPr>
              <w:t>Category</w:t>
            </w:r>
          </w:p>
        </w:tc>
        <w:tc>
          <w:tcPr>
            <w:tcW w:w="1476" w:type="dxa"/>
          </w:tcPr>
          <w:p w14:paraId="08E4BE53" w14:textId="77777777" w:rsidR="000F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Before</w:t>
            </w:r>
          </w:p>
        </w:tc>
        <w:tc>
          <w:tcPr>
            <w:tcW w:w="3226" w:type="dxa"/>
          </w:tcPr>
          <w:p w14:paraId="4A6629ED" w14:textId="77777777" w:rsidR="000F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After</w:t>
            </w:r>
          </w:p>
        </w:tc>
        <w:tc>
          <w:tcPr>
            <w:tcW w:w="2351" w:type="dxa"/>
          </w:tcPr>
          <w:p w14:paraId="4C6356A4" w14:textId="77777777" w:rsidR="000F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Delta</w:t>
            </w:r>
          </w:p>
        </w:tc>
      </w:tr>
      <w:tr w:rsidR="000F6376" w14:paraId="40E8FA4E" w14:textId="77777777" w:rsidTr="002B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396148F" w14:textId="77777777" w:rsidR="000F6376" w:rsidRDefault="00000000">
            <w:r>
              <w:rPr>
                <w:sz w:val="18"/>
              </w:rPr>
              <w:t>H1 — Visibility of System Status</w:t>
            </w:r>
          </w:p>
        </w:tc>
        <w:tc>
          <w:tcPr>
            <w:tcW w:w="1476" w:type="dxa"/>
          </w:tcPr>
          <w:p w14:paraId="2F9F6F9E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9.5</w:t>
            </w:r>
          </w:p>
        </w:tc>
        <w:tc>
          <w:tcPr>
            <w:tcW w:w="3226" w:type="dxa"/>
          </w:tcPr>
          <w:p w14:paraId="1289C6AF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9.5</w:t>
            </w:r>
          </w:p>
        </w:tc>
        <w:tc>
          <w:tcPr>
            <w:tcW w:w="2351" w:type="dxa"/>
          </w:tcPr>
          <w:p w14:paraId="4A97E996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0F6376" w14:paraId="461C9A7B" w14:textId="77777777" w:rsidTr="002B4A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4D761DF" w14:textId="77777777" w:rsidR="000F6376" w:rsidRDefault="00000000">
            <w:r>
              <w:rPr>
                <w:sz w:val="18"/>
              </w:rPr>
              <w:t>H2 — Match Between System &amp; Real World</w:t>
            </w:r>
          </w:p>
        </w:tc>
        <w:tc>
          <w:tcPr>
            <w:tcW w:w="1476" w:type="dxa"/>
          </w:tcPr>
          <w:p w14:paraId="15D27232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8.0</w:t>
            </w:r>
          </w:p>
        </w:tc>
        <w:tc>
          <w:tcPr>
            <w:tcW w:w="3226" w:type="dxa"/>
          </w:tcPr>
          <w:p w14:paraId="457394E5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8.0</w:t>
            </w:r>
          </w:p>
        </w:tc>
        <w:tc>
          <w:tcPr>
            <w:tcW w:w="2351" w:type="dxa"/>
          </w:tcPr>
          <w:p w14:paraId="7E23FFE3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0F6376" w14:paraId="72919A25" w14:textId="77777777" w:rsidTr="002B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25F33A1" w14:textId="77777777" w:rsidR="000F6376" w:rsidRDefault="00000000">
            <w:r>
              <w:rPr>
                <w:sz w:val="18"/>
              </w:rPr>
              <w:t>H3 — User Control &amp; Freedom</w:t>
            </w:r>
          </w:p>
        </w:tc>
        <w:tc>
          <w:tcPr>
            <w:tcW w:w="1476" w:type="dxa"/>
          </w:tcPr>
          <w:p w14:paraId="294C8440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8.5</w:t>
            </w:r>
          </w:p>
        </w:tc>
        <w:tc>
          <w:tcPr>
            <w:tcW w:w="3226" w:type="dxa"/>
          </w:tcPr>
          <w:p w14:paraId="777A6024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9.0</w:t>
            </w:r>
          </w:p>
        </w:tc>
        <w:tc>
          <w:tcPr>
            <w:tcW w:w="2351" w:type="dxa"/>
          </w:tcPr>
          <w:p w14:paraId="2CC73D90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+0.5</w:t>
            </w:r>
          </w:p>
        </w:tc>
      </w:tr>
      <w:tr w:rsidR="000F6376" w14:paraId="533A9CC6" w14:textId="77777777" w:rsidTr="002B4A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6D37FAA" w14:textId="77777777" w:rsidR="000F6376" w:rsidRDefault="00000000">
            <w:r>
              <w:rPr>
                <w:sz w:val="18"/>
              </w:rPr>
              <w:t>H4 — Consistency &amp; Standards</w:t>
            </w:r>
          </w:p>
        </w:tc>
        <w:tc>
          <w:tcPr>
            <w:tcW w:w="1476" w:type="dxa"/>
          </w:tcPr>
          <w:p w14:paraId="0AD59146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7.0</w:t>
            </w:r>
          </w:p>
        </w:tc>
        <w:tc>
          <w:tcPr>
            <w:tcW w:w="3226" w:type="dxa"/>
          </w:tcPr>
          <w:p w14:paraId="3E32EF37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9.5</w:t>
            </w:r>
          </w:p>
        </w:tc>
        <w:tc>
          <w:tcPr>
            <w:tcW w:w="2351" w:type="dxa"/>
          </w:tcPr>
          <w:p w14:paraId="430FE114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+2.5</w:t>
            </w:r>
          </w:p>
        </w:tc>
      </w:tr>
      <w:tr w:rsidR="000F6376" w14:paraId="7DBC02AC" w14:textId="77777777" w:rsidTr="002B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A9D2FF9" w14:textId="77777777" w:rsidR="000F6376" w:rsidRDefault="00000000">
            <w:r>
              <w:rPr>
                <w:sz w:val="18"/>
              </w:rPr>
              <w:t>H5 — Error Prevention</w:t>
            </w:r>
          </w:p>
        </w:tc>
        <w:tc>
          <w:tcPr>
            <w:tcW w:w="1476" w:type="dxa"/>
          </w:tcPr>
          <w:p w14:paraId="4B462757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9.0</w:t>
            </w:r>
          </w:p>
        </w:tc>
        <w:tc>
          <w:tcPr>
            <w:tcW w:w="3226" w:type="dxa"/>
          </w:tcPr>
          <w:p w14:paraId="5D60242C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9.0</w:t>
            </w:r>
          </w:p>
        </w:tc>
        <w:tc>
          <w:tcPr>
            <w:tcW w:w="2351" w:type="dxa"/>
          </w:tcPr>
          <w:p w14:paraId="4C589795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0F6376" w14:paraId="30A10EDD" w14:textId="77777777" w:rsidTr="002B4A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0BF6EA1" w14:textId="77777777" w:rsidR="000F6376" w:rsidRDefault="00000000">
            <w:r>
              <w:rPr>
                <w:sz w:val="18"/>
              </w:rPr>
              <w:t>H6 — Recognition Rather Than Recall</w:t>
            </w:r>
          </w:p>
        </w:tc>
        <w:tc>
          <w:tcPr>
            <w:tcW w:w="1476" w:type="dxa"/>
          </w:tcPr>
          <w:p w14:paraId="3B03F0ED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7.5</w:t>
            </w:r>
          </w:p>
        </w:tc>
        <w:tc>
          <w:tcPr>
            <w:tcW w:w="3226" w:type="dxa"/>
          </w:tcPr>
          <w:p w14:paraId="213E9728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8.5</w:t>
            </w:r>
          </w:p>
        </w:tc>
        <w:tc>
          <w:tcPr>
            <w:tcW w:w="2351" w:type="dxa"/>
          </w:tcPr>
          <w:p w14:paraId="793991F3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+1.0</w:t>
            </w:r>
          </w:p>
        </w:tc>
      </w:tr>
      <w:tr w:rsidR="000F6376" w14:paraId="5A66F7A2" w14:textId="77777777" w:rsidTr="002B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DC40A3B" w14:textId="77777777" w:rsidR="000F6376" w:rsidRDefault="00000000">
            <w:r>
              <w:rPr>
                <w:sz w:val="18"/>
              </w:rPr>
              <w:t>H7 — Flexibility &amp; Efficiency</w:t>
            </w:r>
          </w:p>
        </w:tc>
        <w:tc>
          <w:tcPr>
            <w:tcW w:w="1476" w:type="dxa"/>
          </w:tcPr>
          <w:p w14:paraId="54C93A05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8.0</w:t>
            </w:r>
          </w:p>
        </w:tc>
        <w:tc>
          <w:tcPr>
            <w:tcW w:w="3226" w:type="dxa"/>
          </w:tcPr>
          <w:p w14:paraId="46C3C1AF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9.0</w:t>
            </w:r>
          </w:p>
        </w:tc>
        <w:tc>
          <w:tcPr>
            <w:tcW w:w="2351" w:type="dxa"/>
          </w:tcPr>
          <w:p w14:paraId="5EEA37AE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+1.0</w:t>
            </w:r>
          </w:p>
        </w:tc>
      </w:tr>
      <w:tr w:rsidR="000F6376" w14:paraId="79F6B194" w14:textId="77777777" w:rsidTr="002B4A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B36F17F" w14:textId="77777777" w:rsidR="000F6376" w:rsidRDefault="00000000">
            <w:r>
              <w:rPr>
                <w:sz w:val="18"/>
              </w:rPr>
              <w:t>H8 — Aesthetic &amp; Minimalist Design</w:t>
            </w:r>
          </w:p>
        </w:tc>
        <w:tc>
          <w:tcPr>
            <w:tcW w:w="1476" w:type="dxa"/>
          </w:tcPr>
          <w:p w14:paraId="45DB6157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8.5</w:t>
            </w:r>
          </w:p>
        </w:tc>
        <w:tc>
          <w:tcPr>
            <w:tcW w:w="3226" w:type="dxa"/>
          </w:tcPr>
          <w:p w14:paraId="0C321608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9.0</w:t>
            </w:r>
          </w:p>
        </w:tc>
        <w:tc>
          <w:tcPr>
            <w:tcW w:w="2351" w:type="dxa"/>
          </w:tcPr>
          <w:p w14:paraId="7883F90F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+0.5</w:t>
            </w:r>
          </w:p>
        </w:tc>
      </w:tr>
      <w:tr w:rsidR="000F6376" w14:paraId="1C1B1F64" w14:textId="77777777" w:rsidTr="002B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80761CC" w14:textId="77777777" w:rsidR="000F6376" w:rsidRDefault="00000000">
            <w:r>
              <w:rPr>
                <w:sz w:val="18"/>
              </w:rPr>
              <w:t>H9 — Help Users Recover from Errors</w:t>
            </w:r>
          </w:p>
        </w:tc>
        <w:tc>
          <w:tcPr>
            <w:tcW w:w="1476" w:type="dxa"/>
          </w:tcPr>
          <w:p w14:paraId="1E3F794C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7.5</w:t>
            </w:r>
          </w:p>
        </w:tc>
        <w:tc>
          <w:tcPr>
            <w:tcW w:w="3226" w:type="dxa"/>
          </w:tcPr>
          <w:p w14:paraId="041D1634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7.5</w:t>
            </w:r>
          </w:p>
        </w:tc>
        <w:tc>
          <w:tcPr>
            <w:tcW w:w="2351" w:type="dxa"/>
          </w:tcPr>
          <w:p w14:paraId="6AE98834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0F6376" w14:paraId="4D5125D4" w14:textId="77777777" w:rsidTr="002B4A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78FF367" w14:textId="77777777" w:rsidR="000F6376" w:rsidRDefault="00000000">
            <w:r>
              <w:rPr>
                <w:sz w:val="18"/>
              </w:rPr>
              <w:t>H10 — Help &amp; Documentation</w:t>
            </w:r>
          </w:p>
        </w:tc>
        <w:tc>
          <w:tcPr>
            <w:tcW w:w="1476" w:type="dxa"/>
          </w:tcPr>
          <w:p w14:paraId="48799979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9.0</w:t>
            </w:r>
          </w:p>
        </w:tc>
        <w:tc>
          <w:tcPr>
            <w:tcW w:w="3226" w:type="dxa"/>
          </w:tcPr>
          <w:p w14:paraId="7C0195BD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9.5</w:t>
            </w:r>
          </w:p>
        </w:tc>
        <w:tc>
          <w:tcPr>
            <w:tcW w:w="2351" w:type="dxa"/>
          </w:tcPr>
          <w:p w14:paraId="63DA6B3E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+0.5</w:t>
            </w:r>
          </w:p>
        </w:tc>
      </w:tr>
      <w:tr w:rsidR="000F6376" w14:paraId="6DCA9710" w14:textId="77777777" w:rsidTr="002B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D251CF8" w14:textId="77777777" w:rsidR="000F6376" w:rsidRDefault="00000000">
            <w:r>
              <w:rPr>
                <w:sz w:val="18"/>
              </w:rPr>
              <w:t>Cognitive Load &amp; Scaffolding</w:t>
            </w:r>
          </w:p>
        </w:tc>
        <w:tc>
          <w:tcPr>
            <w:tcW w:w="1476" w:type="dxa"/>
          </w:tcPr>
          <w:p w14:paraId="53D51F99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8.5</w:t>
            </w:r>
          </w:p>
        </w:tc>
        <w:tc>
          <w:tcPr>
            <w:tcW w:w="3226" w:type="dxa"/>
          </w:tcPr>
          <w:p w14:paraId="322A11B1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9.0</w:t>
            </w:r>
          </w:p>
        </w:tc>
        <w:tc>
          <w:tcPr>
            <w:tcW w:w="2351" w:type="dxa"/>
          </w:tcPr>
          <w:p w14:paraId="12F5765D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+0.5</w:t>
            </w:r>
          </w:p>
        </w:tc>
      </w:tr>
      <w:tr w:rsidR="000F6376" w14:paraId="66D73202" w14:textId="77777777" w:rsidTr="002B4A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0123362" w14:textId="77777777" w:rsidR="000F6376" w:rsidRDefault="00000000">
            <w:r>
              <w:rPr>
                <w:sz w:val="18"/>
              </w:rPr>
              <w:t>WCAG 2.1 Compliance</w:t>
            </w:r>
          </w:p>
        </w:tc>
        <w:tc>
          <w:tcPr>
            <w:tcW w:w="1476" w:type="dxa"/>
          </w:tcPr>
          <w:p w14:paraId="2549DFBD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6.0</w:t>
            </w:r>
          </w:p>
        </w:tc>
        <w:tc>
          <w:tcPr>
            <w:tcW w:w="3226" w:type="dxa"/>
          </w:tcPr>
          <w:p w14:paraId="1E1924C9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8.5</w:t>
            </w:r>
          </w:p>
        </w:tc>
        <w:tc>
          <w:tcPr>
            <w:tcW w:w="2351" w:type="dxa"/>
          </w:tcPr>
          <w:p w14:paraId="45A505AA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+2.5</w:t>
            </w:r>
          </w:p>
        </w:tc>
      </w:tr>
    </w:tbl>
    <w:p w14:paraId="68A65C1A" w14:textId="77777777" w:rsidR="000F6376" w:rsidRDefault="00000000">
      <w:pPr>
        <w:pStyle w:val="Heading1"/>
      </w:pPr>
      <w:r>
        <w:t>3. Heuristic Evaluation Detail</w:t>
      </w:r>
    </w:p>
    <w:p w14:paraId="5128486E" w14:textId="77777777" w:rsidR="000F6376" w:rsidRDefault="00000000">
      <w:pPr>
        <w:pStyle w:val="Heading2"/>
      </w:pPr>
      <w:r>
        <w:t>H1 — Visibility of System Status: 9.5/10 ⭐</w:t>
      </w:r>
    </w:p>
    <w:p w14:paraId="116F8EE3" w14:textId="77777777" w:rsidR="000F6376" w:rsidRDefault="00000000">
      <w:r>
        <w:t>This is the simulation's standout dimension — best-in-class for EdTech.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0F6376" w14:paraId="039146EA" w14:textId="77777777" w:rsidTr="000F6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FC955A8" w14:textId="77777777" w:rsidR="000F6376" w:rsidRDefault="00000000">
            <w:r>
              <w:rPr>
                <w:sz w:val="18"/>
              </w:rPr>
              <w:t>Feature</w:t>
            </w:r>
          </w:p>
        </w:tc>
        <w:tc>
          <w:tcPr>
            <w:tcW w:w="4703" w:type="dxa"/>
          </w:tcPr>
          <w:p w14:paraId="69E7FAE6" w14:textId="77777777" w:rsidR="000F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Assessment</w:t>
            </w:r>
          </w:p>
        </w:tc>
      </w:tr>
      <w:tr w:rsidR="000F6376" w14:paraId="4F3554C2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75A2E0F" w14:textId="77777777" w:rsidR="000F6376" w:rsidRDefault="00000000">
            <w:r>
              <w:rPr>
                <w:sz w:val="18"/>
              </w:rPr>
              <w:t>Dynamic ambient theming (4 reputation tiers)</w:t>
            </w:r>
          </w:p>
        </w:tc>
        <w:tc>
          <w:tcPr>
            <w:tcW w:w="4703" w:type="dxa"/>
          </w:tcPr>
          <w:p w14:paraId="59A5F859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Exceptional — unique in EdTech</w:t>
            </w:r>
          </w:p>
        </w:tc>
      </w:tr>
      <w:tr w:rsidR="000F6376" w14:paraId="38F2A686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C017BEE" w14:textId="77777777" w:rsidR="000F6376" w:rsidRDefault="00000000">
            <w:r>
              <w:rPr>
                <w:sz w:val="18"/>
              </w:rPr>
              <w:t>Round tier accent (Foundation→Crisis→Finale)</w:t>
            </w:r>
          </w:p>
        </w:tc>
        <w:tc>
          <w:tcPr>
            <w:tcW w:w="4703" w:type="dxa"/>
          </w:tcPr>
          <w:p w14:paraId="6FFC310D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Industry-leading</w:t>
            </w:r>
          </w:p>
        </w:tc>
      </w:tr>
      <w:tr w:rsidR="000F6376" w14:paraId="0724EE7F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FEB449C" w14:textId="77777777" w:rsidR="000F6376" w:rsidRDefault="00000000">
            <w:r>
              <w:rPr>
                <w:sz w:val="18"/>
              </w:rPr>
              <w:t>KPI delta indicators (green/red arrows)</w:t>
            </w:r>
          </w:p>
        </w:tc>
        <w:tc>
          <w:tcPr>
            <w:tcW w:w="4703" w:type="dxa"/>
          </w:tcPr>
          <w:p w14:paraId="0FB3FE06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Excellent</w:t>
            </w:r>
          </w:p>
        </w:tc>
      </w:tr>
      <w:tr w:rsidR="000F6376" w14:paraId="0D1EE208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EDE2819" w14:textId="77777777" w:rsidR="000F6376" w:rsidRDefault="00000000">
            <w:r>
              <w:rPr>
                <w:sz w:val="18"/>
              </w:rPr>
              <w:lastRenderedPageBreak/>
              <w:t>Tipping point pulse (severity-gated speed)</w:t>
            </w:r>
          </w:p>
        </w:tc>
        <w:tc>
          <w:tcPr>
            <w:tcW w:w="4703" w:type="dxa"/>
          </w:tcPr>
          <w:p w14:paraId="1BB51622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Industry-leading</w:t>
            </w:r>
          </w:p>
        </w:tc>
      </w:tr>
      <w:tr w:rsidR="000F6376" w14:paraId="1879FE3D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4D211EA" w14:textId="77777777" w:rsidR="000F6376" w:rsidRDefault="00000000">
            <w:r>
              <w:rPr>
                <w:sz w:val="18"/>
              </w:rPr>
              <w:t>EBITDA Waterfall chart (NEW)</w:t>
            </w:r>
          </w:p>
        </w:tc>
        <w:tc>
          <w:tcPr>
            <w:tcW w:w="4703" w:type="dxa"/>
          </w:tcPr>
          <w:p w14:paraId="3A062303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Exceeds HBP</w:t>
            </w:r>
          </w:p>
        </w:tc>
      </w:tr>
      <w:tr w:rsidR="000F6376" w14:paraId="0E236FD7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B1B1CF7" w14:textId="77777777" w:rsidR="000F6376" w:rsidRDefault="00000000">
            <w:r>
              <w:rPr>
                <w:sz w:val="18"/>
              </w:rPr>
              <w:t>Live status dot composite header</w:t>
            </w:r>
          </w:p>
        </w:tc>
        <w:tc>
          <w:tcPr>
            <w:tcW w:w="4703" w:type="dxa"/>
          </w:tcPr>
          <w:p w14:paraId="7A32E90C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Excellent</w:t>
            </w:r>
          </w:p>
        </w:tc>
      </w:tr>
    </w:tbl>
    <w:p w14:paraId="008655F7" w14:textId="77777777" w:rsidR="000F6376" w:rsidRDefault="00000000">
      <w:r>
        <w:t>vs. Benchmarks: HBP = 7/10 (static). Wharton = 7.5/10 (color bars). Bloomberg = 8/10 (blinking).</w:t>
      </w:r>
    </w:p>
    <w:p w14:paraId="3C9C8374" w14:textId="77777777" w:rsidR="000F6376" w:rsidRDefault="00000000">
      <w:pPr>
        <w:pStyle w:val="Heading2"/>
      </w:pPr>
      <w:r>
        <w:t>H3 — User Control &amp; Freedom: 9.0/10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0F6376" w14:paraId="3BF9A0AF" w14:textId="77777777" w:rsidTr="000F6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B6BBEC0" w14:textId="77777777" w:rsidR="000F6376" w:rsidRDefault="00000000">
            <w:r>
              <w:rPr>
                <w:sz w:val="18"/>
              </w:rPr>
              <w:t>Feature</w:t>
            </w:r>
          </w:p>
        </w:tc>
        <w:tc>
          <w:tcPr>
            <w:tcW w:w="4703" w:type="dxa"/>
          </w:tcPr>
          <w:p w14:paraId="4F81A73D" w14:textId="77777777" w:rsidR="000F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Assessment</w:t>
            </w:r>
          </w:p>
        </w:tc>
      </w:tr>
      <w:tr w:rsidR="000F6376" w14:paraId="6AFEC23E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2962506" w14:textId="77777777" w:rsidR="000F6376" w:rsidRDefault="00000000">
            <w:r>
              <w:rPr>
                <w:sz w:val="18"/>
              </w:rPr>
              <w:t>Focus Mode dismiss/re-enter</w:t>
            </w:r>
          </w:p>
        </w:tc>
        <w:tc>
          <w:tcPr>
            <w:tcW w:w="4703" w:type="dxa"/>
          </w:tcPr>
          <w:p w14:paraId="05175404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Excellent</w:t>
            </w:r>
          </w:p>
        </w:tc>
      </w:tr>
      <w:tr w:rsidR="000F6376" w14:paraId="5623983F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A6EA57B" w14:textId="77777777" w:rsidR="000F6376" w:rsidRDefault="00000000">
            <w:r>
              <w:rPr>
                <w:sz w:val="18"/>
              </w:rPr>
              <w:t>Quick Resume (skip-to-decisions R3+)</w:t>
            </w:r>
          </w:p>
        </w:tc>
        <w:tc>
          <w:tcPr>
            <w:tcW w:w="4703" w:type="dxa"/>
          </w:tcPr>
          <w:p w14:paraId="11CF3B53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 — matches Wharton</w:t>
            </w:r>
          </w:p>
        </w:tc>
      </w:tr>
      <w:tr w:rsidR="000F6376" w14:paraId="2D7B5FF4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E949276" w14:textId="77777777" w:rsidR="000F6376" w:rsidRDefault="00000000">
            <w:r>
              <w:rPr>
                <w:sz w:val="18"/>
              </w:rPr>
              <w:t>What-If Sandbox (preview impacts)</w:t>
            </w:r>
          </w:p>
        </w:tc>
        <w:tc>
          <w:tcPr>
            <w:tcW w:w="4703" w:type="dxa"/>
          </w:tcPr>
          <w:p w14:paraId="14C39016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 — exceeds all benchmarks</w:t>
            </w:r>
          </w:p>
        </w:tc>
      </w:tr>
      <w:tr w:rsidR="000F6376" w14:paraId="052875A2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11CE3D0" w14:textId="77777777" w:rsidR="000F6376" w:rsidRDefault="00000000">
            <w:r>
              <w:rPr>
                <w:sz w:val="18"/>
              </w:rPr>
              <w:t>Theme toggle (dark/light)</w:t>
            </w:r>
          </w:p>
        </w:tc>
        <w:tc>
          <w:tcPr>
            <w:tcW w:w="4703" w:type="dxa"/>
          </w:tcPr>
          <w:p w14:paraId="7C5C8A09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Full token support</w:t>
            </w:r>
          </w:p>
        </w:tc>
      </w:tr>
      <w:tr w:rsidR="000F6376" w14:paraId="6E2F2709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C356CCA" w14:textId="77777777" w:rsidR="000F6376" w:rsidRDefault="00000000">
            <w:r>
              <w:rPr>
                <w:sz w:val="18"/>
              </w:rPr>
              <w:t>Undo Round (facilitator)</w:t>
            </w:r>
          </w:p>
        </w:tc>
        <w:tc>
          <w:tcPr>
            <w:tcW w:w="4703" w:type="dxa"/>
          </w:tcPr>
          <w:p w14:paraId="289B7047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Present</w:t>
            </w:r>
          </w:p>
        </w:tc>
      </w:tr>
    </w:tbl>
    <w:p w14:paraId="21F97CE8" w14:textId="77777777" w:rsidR="000F6376" w:rsidRDefault="00000000">
      <w:pPr>
        <w:pStyle w:val="Heading2"/>
      </w:pPr>
      <w:r>
        <w:t>H4 — Consistency &amp; Standards: 9.5/10</w:t>
      </w:r>
    </w:p>
    <w:p w14:paraId="7B3994D6" w14:textId="77777777" w:rsidR="000F6376" w:rsidRDefault="00000000">
      <w:r>
        <w:t>Font Family: UNIFIED — 0 remaining Inter references across all JS/CSS files. DM Sans + JetBrains Mono pairing standardised globally.</w:t>
      </w:r>
    </w:p>
    <w:p w14:paraId="6B0FDDA9" w14:textId="77777777" w:rsidR="000F6376" w:rsidRDefault="00000000">
      <w:r>
        <w:t>Design Tokens: 222 CSS custom properties in globals.css. GameOverSummary migrated to var(--*) references.</w:t>
      </w:r>
    </w:p>
    <w:p w14:paraId="5AB7896A" w14:textId="77777777" w:rsidR="000F6376" w:rsidRDefault="00000000">
      <w:pPr>
        <w:pStyle w:val="Heading2"/>
      </w:pPr>
      <w:r>
        <w:t>H7 — Flexibility &amp; Efficiency: 9.0/10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0F6376" w14:paraId="6E2C0892" w14:textId="77777777" w:rsidTr="000F6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E1F8C70" w14:textId="77777777" w:rsidR="000F6376" w:rsidRDefault="00000000">
            <w:r>
              <w:rPr>
                <w:sz w:val="18"/>
              </w:rPr>
              <w:t>Feature</w:t>
            </w:r>
          </w:p>
        </w:tc>
        <w:tc>
          <w:tcPr>
            <w:tcW w:w="4703" w:type="dxa"/>
          </w:tcPr>
          <w:p w14:paraId="2B5B71DD" w14:textId="77777777" w:rsidR="000F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Evidence</w:t>
            </w:r>
          </w:p>
        </w:tc>
      </w:tr>
      <w:tr w:rsidR="000F6376" w14:paraId="3220BE8E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A51A859" w14:textId="77777777" w:rsidR="000F6376" w:rsidRDefault="00000000">
            <w:r>
              <w:rPr>
                <w:sz w:val="18"/>
              </w:rPr>
              <w:t>Keyboard shortcuts</w:t>
            </w:r>
          </w:p>
        </w:tc>
        <w:tc>
          <w:tcPr>
            <w:tcW w:w="4703" w:type="dxa"/>
          </w:tcPr>
          <w:p w14:paraId="19B439F9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:focus-visible ring system on all elements</w:t>
            </w:r>
          </w:p>
        </w:tc>
      </w:tr>
      <w:tr w:rsidR="000F6376" w14:paraId="79A40F79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D3B10CC" w14:textId="77777777" w:rsidR="000F6376" w:rsidRDefault="00000000">
            <w:r>
              <w:rPr>
                <w:sz w:val="18"/>
              </w:rPr>
              <w:t>Quick Resume</w:t>
            </w:r>
          </w:p>
        </w:tc>
        <w:tc>
          <w:tcPr>
            <w:tcW w:w="4703" w:type="dxa"/>
          </w:tcPr>
          <w:p w14:paraId="4E003953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Skip-to-decisions for experienced players (R3+)</w:t>
            </w:r>
          </w:p>
        </w:tc>
      </w:tr>
      <w:tr w:rsidR="000F6376" w14:paraId="3E8C52E9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5F28B7F" w14:textId="77777777" w:rsidR="000F6376" w:rsidRDefault="00000000">
            <w:r>
              <w:rPr>
                <w:sz w:val="18"/>
              </w:rPr>
              <w:t>What-If Sandbox</w:t>
            </w:r>
          </w:p>
        </w:tc>
        <w:tc>
          <w:tcPr>
            <w:tcW w:w="4703" w:type="dxa"/>
          </w:tcPr>
          <w:p w14:paraId="64DE4866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Preview decision impacts before committing</w:t>
            </w:r>
          </w:p>
        </w:tc>
      </w:tr>
      <w:tr w:rsidR="000F6376" w14:paraId="01121FC6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8559707" w14:textId="77777777" w:rsidR="000F6376" w:rsidRDefault="00000000">
            <w:r>
              <w:rPr>
                <w:sz w:val="18"/>
              </w:rPr>
              <w:t>Deep Dive mode</w:t>
            </w:r>
          </w:p>
        </w:tc>
        <w:tc>
          <w:tcPr>
            <w:tcW w:w="4703" w:type="dxa"/>
          </w:tcPr>
          <w:p w14:paraId="768FADF9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BU-level filter with inline analysis</w:t>
            </w:r>
          </w:p>
        </w:tc>
      </w:tr>
      <w:tr w:rsidR="000F6376" w14:paraId="094C2E88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F599B37" w14:textId="77777777" w:rsidR="000F6376" w:rsidRDefault="00000000">
            <w:r>
              <w:rPr>
                <w:sz w:val="18"/>
              </w:rPr>
              <w:t>Progressive disclosure</w:t>
            </w:r>
          </w:p>
        </w:tc>
        <w:tc>
          <w:tcPr>
            <w:tcW w:w="4703" w:type="dxa"/>
          </w:tcPr>
          <w:p w14:paraId="1BA44DDF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Advanced metrics auto-expand R5+</w:t>
            </w:r>
          </w:p>
        </w:tc>
      </w:tr>
      <w:tr w:rsidR="000F6376" w14:paraId="6534AF6E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AA1D050" w14:textId="77777777" w:rsidR="000F6376" w:rsidRDefault="00000000">
            <w:r>
              <w:rPr>
                <w:sz w:val="18"/>
              </w:rPr>
              <w:t>Multi-paradigm</w:t>
            </w:r>
          </w:p>
        </w:tc>
        <w:tc>
          <w:tcPr>
            <w:tcW w:w="4703" w:type="dxa"/>
          </w:tcPr>
          <w:p w14:paraId="3CC17866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Legacy A/B/C, Multi-toggle, Healthcare, SDG</w:t>
            </w:r>
          </w:p>
        </w:tc>
      </w:tr>
    </w:tbl>
    <w:p w14:paraId="313AE8A7" w14:textId="77777777" w:rsidR="000F6376" w:rsidRDefault="00000000">
      <w:pPr>
        <w:pStyle w:val="Heading2"/>
      </w:pPr>
      <w:r>
        <w:t>H8 — Aesthetic &amp; Minimalist Design: 9.0/10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0F6376" w14:paraId="48924F33" w14:textId="77777777" w:rsidTr="000F6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BFC1267" w14:textId="77777777" w:rsidR="000F6376" w:rsidRDefault="00000000">
            <w:r>
              <w:rPr>
                <w:sz w:val="18"/>
              </w:rPr>
              <w:t>Layer</w:t>
            </w:r>
          </w:p>
        </w:tc>
        <w:tc>
          <w:tcPr>
            <w:tcW w:w="4703" w:type="dxa"/>
          </w:tcPr>
          <w:p w14:paraId="505ADB0D" w14:textId="77777777" w:rsidR="000F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Score</w:t>
            </w:r>
          </w:p>
        </w:tc>
      </w:tr>
      <w:tr w:rsidR="000F6376" w14:paraId="3011D3F5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FF52A53" w14:textId="77777777" w:rsidR="000F6376" w:rsidRDefault="00000000">
            <w:r>
              <w:rPr>
                <w:sz w:val="18"/>
              </w:rPr>
              <w:t>Surfaces (5-level depth with backdrop-filter)</w:t>
            </w:r>
          </w:p>
        </w:tc>
        <w:tc>
          <w:tcPr>
            <w:tcW w:w="4703" w:type="dxa"/>
          </w:tcPr>
          <w:p w14:paraId="6B6580F9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9.5/10</w:t>
            </w:r>
          </w:p>
        </w:tc>
      </w:tr>
      <w:tr w:rsidR="000F6376" w14:paraId="183989B7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6FD2F74" w14:textId="77777777" w:rsidR="000F6376" w:rsidRDefault="00000000">
            <w:r>
              <w:rPr>
                <w:sz w:val="18"/>
              </w:rPr>
              <w:t>Typography (DM Sans + JetBrains Mono)</w:t>
            </w:r>
          </w:p>
        </w:tc>
        <w:tc>
          <w:tcPr>
            <w:tcW w:w="4703" w:type="dxa"/>
          </w:tcPr>
          <w:p w14:paraId="2A1239A0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9.5/10</w:t>
            </w:r>
          </w:p>
        </w:tc>
      </w:tr>
      <w:tr w:rsidR="000F6376" w14:paraId="5ADE0287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264FC1B" w14:textId="77777777" w:rsidR="000F6376" w:rsidRDefault="00000000">
            <w:r>
              <w:rPr>
                <w:sz w:val="18"/>
              </w:rPr>
              <w:t>Fluid sizing (6-step clamp() scale)</w:t>
            </w:r>
          </w:p>
        </w:tc>
        <w:tc>
          <w:tcPr>
            <w:tcW w:w="4703" w:type="dxa"/>
          </w:tcPr>
          <w:p w14:paraId="272894B7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9.0/10</w:t>
            </w:r>
          </w:p>
        </w:tc>
      </w:tr>
      <w:tr w:rsidR="000F6376" w14:paraId="1728EA1E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213CAEA" w14:textId="77777777" w:rsidR="000F6376" w:rsidRDefault="00000000">
            <w:r>
              <w:rPr>
                <w:sz w:val="18"/>
              </w:rPr>
              <w:t>Color system (semantic tokens: gauge, accent, ESG)</w:t>
            </w:r>
          </w:p>
        </w:tc>
        <w:tc>
          <w:tcPr>
            <w:tcW w:w="4703" w:type="dxa"/>
          </w:tcPr>
          <w:p w14:paraId="1C5C2CA1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9.0/10</w:t>
            </w:r>
          </w:p>
        </w:tc>
      </w:tr>
      <w:tr w:rsidR="000F6376" w14:paraId="28109A31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7AA3B45" w14:textId="77777777" w:rsidR="000F6376" w:rsidRDefault="00000000">
            <w:r>
              <w:rPr>
                <w:sz w:val="18"/>
              </w:rPr>
              <w:t>Animations (17 @keyframes + reduced-motion)</w:t>
            </w:r>
          </w:p>
        </w:tc>
        <w:tc>
          <w:tcPr>
            <w:tcW w:w="4703" w:type="dxa"/>
          </w:tcPr>
          <w:p w14:paraId="78B08CA5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9.0/10</w:t>
            </w:r>
          </w:p>
        </w:tc>
      </w:tr>
      <w:tr w:rsidR="000F6376" w14:paraId="30AB672A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FF81435" w14:textId="77777777" w:rsidR="000F6376" w:rsidRDefault="00000000">
            <w:r>
              <w:rPr>
                <w:sz w:val="18"/>
              </w:rPr>
              <w:t>Data display (tabular-nums — Bloomberg standard)</w:t>
            </w:r>
          </w:p>
        </w:tc>
        <w:tc>
          <w:tcPr>
            <w:tcW w:w="4703" w:type="dxa"/>
          </w:tcPr>
          <w:p w14:paraId="0B2BF6E5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9.5/10</w:t>
            </w:r>
          </w:p>
        </w:tc>
      </w:tr>
    </w:tbl>
    <w:p w14:paraId="3AA18409" w14:textId="77777777" w:rsidR="000F6376" w:rsidRDefault="00000000">
      <w:pPr>
        <w:pStyle w:val="Heading2"/>
      </w:pPr>
      <w:r>
        <w:t>H10 — Help &amp; Documentation: 9.5/10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0F6376" w14:paraId="11852372" w14:textId="77777777" w:rsidTr="000F6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1531593" w14:textId="77777777" w:rsidR="000F6376" w:rsidRDefault="00000000">
            <w:r>
              <w:rPr>
                <w:sz w:val="18"/>
              </w:rPr>
              <w:t>Feature</w:t>
            </w:r>
          </w:p>
        </w:tc>
        <w:tc>
          <w:tcPr>
            <w:tcW w:w="4703" w:type="dxa"/>
          </w:tcPr>
          <w:p w14:paraId="4B6F8D1B" w14:textId="77777777" w:rsidR="000F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Assessment</w:t>
            </w:r>
          </w:p>
        </w:tc>
      </w:tr>
      <w:tr w:rsidR="000F6376" w14:paraId="0B9E91D3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BAD8FB3" w14:textId="77777777" w:rsidR="000F6376" w:rsidRDefault="00000000">
            <w:r>
              <w:rPr>
                <w:sz w:val="18"/>
              </w:rPr>
              <w:t>7-step SVG-mask onboarding tour</w:t>
            </w:r>
          </w:p>
        </w:tc>
        <w:tc>
          <w:tcPr>
            <w:tcW w:w="4703" w:type="dxa"/>
          </w:tcPr>
          <w:p w14:paraId="0C6EA437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Excellent</w:t>
            </w:r>
          </w:p>
        </w:tc>
      </w:tr>
      <w:tr w:rsidR="000F6376" w14:paraId="0427F059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D4CF5D6" w14:textId="77777777" w:rsidR="000F6376" w:rsidRDefault="00000000">
            <w:r>
              <w:rPr>
                <w:sz w:val="18"/>
              </w:rPr>
              <w:t>40+ term glossary with academic citations</w:t>
            </w:r>
          </w:p>
        </w:tc>
        <w:tc>
          <w:tcPr>
            <w:tcW w:w="4703" w:type="dxa"/>
          </w:tcPr>
          <w:p w14:paraId="6C7FF6B2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Exceptional</w:t>
            </w:r>
          </w:p>
        </w:tc>
      </w:tr>
      <w:tr w:rsidR="000F6376" w14:paraId="6F2C640B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B3C262E" w14:textId="77777777" w:rsidR="000F6376" w:rsidRDefault="00000000">
            <w:r>
              <w:rPr>
                <w:sz w:val="18"/>
              </w:rPr>
              <w:t>AI Board Advisor</w:t>
            </w:r>
          </w:p>
        </w:tc>
        <w:tc>
          <w:tcPr>
            <w:tcW w:w="4703" w:type="dxa"/>
          </w:tcPr>
          <w:p w14:paraId="1D916DC2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Unique</w:t>
            </w:r>
          </w:p>
        </w:tc>
      </w:tr>
      <w:tr w:rsidR="000F6376" w14:paraId="3FA0C3E5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506FF85" w14:textId="77777777" w:rsidR="000F6376" w:rsidRDefault="00000000">
            <w:r>
              <w:rPr>
                <w:sz w:val="18"/>
              </w:rPr>
              <w:t>Facilitator Annotations (NEW)</w:t>
            </w:r>
          </w:p>
        </w:tc>
        <w:tc>
          <w:tcPr>
            <w:tcW w:w="4703" w:type="dxa"/>
          </w:tcPr>
          <w:p w14:paraId="48855F2B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Facilitator-controlled student visibility</w:t>
            </w:r>
          </w:p>
        </w:tc>
      </w:tr>
      <w:tr w:rsidR="000F6376" w14:paraId="17D74751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58808C7" w14:textId="77777777" w:rsidR="000F6376" w:rsidRDefault="00000000">
            <w:r>
              <w:rPr>
                <w:sz w:val="18"/>
              </w:rPr>
              <w:t>What-If Sandbox (NEW)</w:t>
            </w:r>
          </w:p>
        </w:tc>
        <w:tc>
          <w:tcPr>
            <w:tcW w:w="4703" w:type="dxa"/>
          </w:tcPr>
          <w:p w14:paraId="1EC572F1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Decision preview with projected deltas</w:t>
            </w:r>
          </w:p>
        </w:tc>
      </w:tr>
      <w:tr w:rsidR="000F6376" w14:paraId="0B273BFE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8D7B802" w14:textId="77777777" w:rsidR="000F6376" w:rsidRDefault="00000000">
            <w:r>
              <w:rPr>
                <w:sz w:val="18"/>
              </w:rPr>
              <w:lastRenderedPageBreak/>
              <w:t>11 pedagogical scaffolding components</w:t>
            </w:r>
          </w:p>
        </w:tc>
        <w:tc>
          <w:tcPr>
            <w:tcW w:w="4703" w:type="dxa"/>
          </w:tcPr>
          <w:p w14:paraId="46BAE670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Best-in-class</w:t>
            </w:r>
          </w:p>
        </w:tc>
      </w:tr>
    </w:tbl>
    <w:p w14:paraId="7B3548ED" w14:textId="77777777" w:rsidR="000F6376" w:rsidRDefault="00000000">
      <w:pPr>
        <w:pStyle w:val="Heading1"/>
      </w:pPr>
      <w:r>
        <w:t>4. WCAG 2.1 Compliance: 8.5/10</w:t>
      </w:r>
    </w:p>
    <w:p w14:paraId="681AD0B7" w14:textId="0DA0D625" w:rsidR="000F6376" w:rsidRDefault="000F6376">
      <w:pPr>
        <w:pStyle w:val="Heading2"/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F6376" w14:paraId="41B14833" w14:textId="77777777" w:rsidTr="000F6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7C5E108" w14:textId="77777777" w:rsidR="000F6376" w:rsidRDefault="00000000">
            <w:r>
              <w:rPr>
                <w:sz w:val="18"/>
              </w:rPr>
              <w:t>Issue</w:t>
            </w:r>
          </w:p>
        </w:tc>
        <w:tc>
          <w:tcPr>
            <w:tcW w:w="3135" w:type="dxa"/>
          </w:tcPr>
          <w:p w14:paraId="2D56E6F8" w14:textId="77777777" w:rsidR="000F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Scope</w:t>
            </w:r>
          </w:p>
        </w:tc>
        <w:tc>
          <w:tcPr>
            <w:tcW w:w="3135" w:type="dxa"/>
          </w:tcPr>
          <w:p w14:paraId="79E7839E" w14:textId="77777777" w:rsidR="000F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Severity</w:t>
            </w:r>
          </w:p>
        </w:tc>
      </w:tr>
      <w:tr w:rsidR="000F6376" w14:paraId="265BF857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92B937C" w14:textId="77777777" w:rsidR="000F6376" w:rsidRDefault="00000000">
            <w:r>
              <w:rPr>
                <w:sz w:val="18"/>
              </w:rPr>
              <w:t>33 CSS files with font-size &lt; 0.65rem</w:t>
            </w:r>
          </w:p>
        </w:tc>
        <w:tc>
          <w:tcPr>
            <w:tcW w:w="3135" w:type="dxa"/>
          </w:tcPr>
          <w:p w14:paraId="27C5D66A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Admin/facilitator surfaces (not student-facing)</w:t>
            </w:r>
          </w:p>
        </w:tc>
        <w:tc>
          <w:tcPr>
            <w:tcW w:w="3135" w:type="dxa"/>
          </w:tcPr>
          <w:p w14:paraId="6BBF563B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</w:tr>
      <w:tr w:rsidR="000F6376" w14:paraId="2C6D9C7F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152F274" w14:textId="77777777" w:rsidR="000F6376" w:rsidRDefault="00000000">
            <w:r>
              <w:rPr>
                <w:sz w:val="18"/>
              </w:rPr>
              <w:t>17 hardcoded hex values in GameOverSummary</w:t>
            </w:r>
          </w:p>
        </w:tc>
        <w:tc>
          <w:tcPr>
            <w:tcW w:w="3135" w:type="dxa"/>
          </w:tcPr>
          <w:p w14:paraId="562C259B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Fallbacks present via var()</w:t>
            </w:r>
          </w:p>
        </w:tc>
        <w:tc>
          <w:tcPr>
            <w:tcW w:w="3135" w:type="dxa"/>
          </w:tcPr>
          <w:p w14:paraId="76AB8080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</w:tr>
      <w:tr w:rsidR="000F6376" w14:paraId="4CFDECFC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419807E" w14:textId="77777777" w:rsidR="000F6376" w:rsidRDefault="00000000">
            <w:r>
              <w:rPr>
                <w:sz w:val="18"/>
              </w:rPr>
              <w:t>Inline JS fontSize 0.55rem in resource cards</w:t>
            </w:r>
          </w:p>
        </w:tc>
        <w:tc>
          <w:tcPr>
            <w:tcW w:w="3135" w:type="dxa"/>
          </w:tcPr>
          <w:p w14:paraId="616318C5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Decorative unit labels</w:t>
            </w:r>
          </w:p>
        </w:tc>
        <w:tc>
          <w:tcPr>
            <w:tcW w:w="3135" w:type="dxa"/>
          </w:tcPr>
          <w:p w14:paraId="31BA23D8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</w:tr>
    </w:tbl>
    <w:p w14:paraId="69601945" w14:textId="684A6FE6" w:rsidR="000F6376" w:rsidRDefault="002B4AE3">
      <w:pPr>
        <w:pStyle w:val="Heading1"/>
      </w:pPr>
      <w:r>
        <w:t xml:space="preserve">          </w:t>
      </w:r>
      <w:r w:rsidR="00000000">
        <w:t>Competitive Feature Matrix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568"/>
        <w:gridCol w:w="1568"/>
        <w:gridCol w:w="1568"/>
      </w:tblGrid>
      <w:tr w:rsidR="002B4AE3" w14:paraId="12C24587" w14:textId="77777777" w:rsidTr="002B4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6B65A10" w14:textId="77777777" w:rsidR="002B4AE3" w:rsidRDefault="002B4AE3">
            <w:r>
              <w:rPr>
                <w:sz w:val="18"/>
              </w:rPr>
              <w:t>Feature</w:t>
            </w:r>
          </w:p>
        </w:tc>
        <w:tc>
          <w:tcPr>
            <w:tcW w:w="1568" w:type="dxa"/>
          </w:tcPr>
          <w:p w14:paraId="3CA9E42A" w14:textId="77777777" w:rsidR="002B4AE3" w:rsidRDefault="002B4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Muressons</w:t>
            </w:r>
          </w:p>
        </w:tc>
        <w:tc>
          <w:tcPr>
            <w:tcW w:w="1568" w:type="dxa"/>
          </w:tcPr>
          <w:p w14:paraId="5CA2FC9E" w14:textId="77777777" w:rsidR="002B4AE3" w:rsidRDefault="002B4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HBP</w:t>
            </w:r>
          </w:p>
        </w:tc>
        <w:tc>
          <w:tcPr>
            <w:tcW w:w="1568" w:type="dxa"/>
          </w:tcPr>
          <w:p w14:paraId="73C21FAC" w14:textId="77777777" w:rsidR="002B4AE3" w:rsidRDefault="002B4A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Wharton</w:t>
            </w:r>
          </w:p>
        </w:tc>
      </w:tr>
      <w:tr w:rsidR="002B4AE3" w14:paraId="4D1379CC" w14:textId="77777777" w:rsidTr="002B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1F2159F" w14:textId="77777777" w:rsidR="002B4AE3" w:rsidRDefault="002B4AE3">
            <w:r>
              <w:rPr>
                <w:sz w:val="18"/>
              </w:rPr>
              <w:t>Dynamic ambient UI theming</w:t>
            </w:r>
          </w:p>
        </w:tc>
        <w:tc>
          <w:tcPr>
            <w:tcW w:w="1568" w:type="dxa"/>
          </w:tcPr>
          <w:p w14:paraId="7F345CD5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16DA630C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53168D03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2B4AE3" w14:paraId="6BD7C86D" w14:textId="77777777" w:rsidTr="002B4A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7F3472A1" w14:textId="77777777" w:rsidR="002B4AE3" w:rsidRDefault="002B4AE3">
            <w:r>
              <w:rPr>
                <w:sz w:val="18"/>
              </w:rPr>
              <w:t>Adaptive difficulty engine</w:t>
            </w:r>
          </w:p>
        </w:tc>
        <w:tc>
          <w:tcPr>
            <w:tcW w:w="1568" w:type="dxa"/>
          </w:tcPr>
          <w:p w14:paraId="1A1E88E5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20767D27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7CAC1156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</w:tr>
      <w:tr w:rsidR="002B4AE3" w14:paraId="7D385DBB" w14:textId="77777777" w:rsidTr="002B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030EC7E" w14:textId="77777777" w:rsidR="002B4AE3" w:rsidRDefault="002B4AE3">
            <w:r>
              <w:rPr>
                <w:sz w:val="18"/>
              </w:rPr>
              <w:t>Autonomous stakeholder NPCs</w:t>
            </w:r>
          </w:p>
        </w:tc>
        <w:tc>
          <w:tcPr>
            <w:tcW w:w="1568" w:type="dxa"/>
          </w:tcPr>
          <w:p w14:paraId="7FED7104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53159F16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7F84F9E9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</w:tr>
      <w:tr w:rsidR="002B4AE3" w14:paraId="3E1D2479" w14:textId="77777777" w:rsidTr="002B4A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7670BB80" w14:textId="77777777" w:rsidR="002B4AE3" w:rsidRDefault="002B4AE3">
            <w:r>
              <w:rPr>
                <w:sz w:val="18"/>
              </w:rPr>
              <w:t>EBITDA waterfall chart</w:t>
            </w:r>
          </w:p>
        </w:tc>
        <w:tc>
          <w:tcPr>
            <w:tcW w:w="1568" w:type="dxa"/>
          </w:tcPr>
          <w:p w14:paraId="5DD62558" w14:textId="7045254A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7B6386F1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343CD3EC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2B4AE3" w14:paraId="1C84B5D3" w14:textId="77777777" w:rsidTr="002B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7F0D018E" w14:textId="77777777" w:rsidR="002B4AE3" w:rsidRDefault="002B4AE3">
            <w:r>
              <w:rPr>
                <w:sz w:val="18"/>
              </w:rPr>
              <w:t>What-If sandbox</w:t>
            </w:r>
          </w:p>
        </w:tc>
        <w:tc>
          <w:tcPr>
            <w:tcW w:w="1568" w:type="dxa"/>
          </w:tcPr>
          <w:p w14:paraId="3101AF5B" w14:textId="27B47175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✅ </w:t>
            </w:r>
          </w:p>
        </w:tc>
        <w:tc>
          <w:tcPr>
            <w:tcW w:w="1568" w:type="dxa"/>
          </w:tcPr>
          <w:p w14:paraId="28B0F8D2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28466410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2B4AE3" w14:paraId="6BA0BB9D" w14:textId="77777777" w:rsidTr="002B4A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A4015C1" w14:textId="77777777" w:rsidR="002B4AE3" w:rsidRDefault="002B4AE3">
            <w:r>
              <w:rPr>
                <w:sz w:val="18"/>
              </w:rPr>
              <w:t>Quick Resume shortcut</w:t>
            </w:r>
          </w:p>
        </w:tc>
        <w:tc>
          <w:tcPr>
            <w:tcW w:w="1568" w:type="dxa"/>
          </w:tcPr>
          <w:p w14:paraId="778F4621" w14:textId="50716CCB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✅ </w:t>
            </w:r>
          </w:p>
        </w:tc>
        <w:tc>
          <w:tcPr>
            <w:tcW w:w="1568" w:type="dxa"/>
          </w:tcPr>
          <w:p w14:paraId="4E8268F5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7C015A57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2B4AE3" w14:paraId="31E8C622" w14:textId="77777777" w:rsidTr="002B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04A6635" w14:textId="77777777" w:rsidR="002B4AE3" w:rsidRDefault="002B4AE3">
            <w:r>
              <w:rPr>
                <w:sz w:val="18"/>
              </w:rPr>
              <w:t>Collaborative annotations</w:t>
            </w:r>
          </w:p>
        </w:tc>
        <w:tc>
          <w:tcPr>
            <w:tcW w:w="1568" w:type="dxa"/>
          </w:tcPr>
          <w:p w14:paraId="113FAF96" w14:textId="2A67990A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✅ </w:t>
            </w:r>
          </w:p>
        </w:tc>
        <w:tc>
          <w:tcPr>
            <w:tcW w:w="1568" w:type="dxa"/>
          </w:tcPr>
          <w:p w14:paraId="533FC709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50C3914A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2B4AE3" w14:paraId="6BA6E6D7" w14:textId="77777777" w:rsidTr="002B4A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A05C5F7" w14:textId="77777777" w:rsidR="002B4AE3" w:rsidRDefault="002B4AE3">
            <w:r>
              <w:rPr>
                <w:sz w:val="18"/>
              </w:rPr>
              <w:t>Student PDF export</w:t>
            </w:r>
          </w:p>
        </w:tc>
        <w:tc>
          <w:tcPr>
            <w:tcW w:w="1568" w:type="dxa"/>
          </w:tcPr>
          <w:p w14:paraId="5A8876BC" w14:textId="6366E0AF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403FFA9D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717E3D96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2B4AE3" w14:paraId="57CF6113" w14:textId="77777777" w:rsidTr="002B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7CF2AF3A" w14:textId="77777777" w:rsidR="002B4AE3" w:rsidRDefault="002B4AE3">
            <w:r>
              <w:rPr>
                <w:sz w:val="18"/>
              </w:rPr>
              <w:t>Real-time peer benchmarking</w:t>
            </w:r>
          </w:p>
        </w:tc>
        <w:tc>
          <w:tcPr>
            <w:tcW w:w="1568" w:type="dxa"/>
          </w:tcPr>
          <w:p w14:paraId="05393E48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00170D87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0F6E9E75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2B4AE3" w14:paraId="621ADB11" w14:textId="77777777" w:rsidTr="002B4A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9CBF43D" w14:textId="77777777" w:rsidR="002B4AE3" w:rsidRDefault="002B4AE3">
            <w:r>
              <w:rPr>
                <w:sz w:val="18"/>
              </w:rPr>
              <w:t>AI board advisor</w:t>
            </w:r>
          </w:p>
        </w:tc>
        <w:tc>
          <w:tcPr>
            <w:tcW w:w="1568" w:type="dxa"/>
          </w:tcPr>
          <w:p w14:paraId="306595F0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4435E07E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61F2267A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2B4AE3" w14:paraId="340CAF87" w14:textId="77777777" w:rsidTr="002B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B530161" w14:textId="77777777" w:rsidR="002B4AE3" w:rsidRDefault="002B4AE3">
            <w:r>
              <w:rPr>
                <w:sz w:val="18"/>
              </w:rPr>
              <w:t>Theme toggle (dark/light)</w:t>
            </w:r>
          </w:p>
        </w:tc>
        <w:tc>
          <w:tcPr>
            <w:tcW w:w="1568" w:type="dxa"/>
          </w:tcPr>
          <w:p w14:paraId="7A68B6C8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1E3920FA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10B2D64A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2B4AE3" w14:paraId="5D3608FD" w14:textId="77777777" w:rsidTr="002B4A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5B6A5C8" w14:textId="77777777" w:rsidR="002B4AE3" w:rsidRDefault="002B4AE3">
            <w:r>
              <w:rPr>
                <w:sz w:val="18"/>
              </w:rPr>
              <w:t>prefers-reduced-motion</w:t>
            </w:r>
          </w:p>
        </w:tc>
        <w:tc>
          <w:tcPr>
            <w:tcW w:w="1568" w:type="dxa"/>
          </w:tcPr>
          <w:p w14:paraId="2B02DE65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281AA262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20D44D57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2B4AE3" w14:paraId="1AB19DBE" w14:textId="77777777" w:rsidTr="002B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7D03C718" w14:textId="77777777" w:rsidR="002B4AE3" w:rsidRDefault="002B4AE3">
            <w:proofErr w:type="gramStart"/>
            <w:r>
              <w:rPr>
                <w:sz w:val="18"/>
              </w:rPr>
              <w:t>:focus</w:t>
            </w:r>
            <w:proofErr w:type="gramEnd"/>
            <w:r>
              <w:rPr>
                <w:sz w:val="18"/>
              </w:rPr>
              <w:t>-visible system</w:t>
            </w:r>
          </w:p>
        </w:tc>
        <w:tc>
          <w:tcPr>
            <w:tcW w:w="1568" w:type="dxa"/>
          </w:tcPr>
          <w:p w14:paraId="14F9E739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522820CA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687ED03A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2B4AE3" w14:paraId="1382C09D" w14:textId="77777777" w:rsidTr="002B4A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AFD53FF" w14:textId="77777777" w:rsidR="002B4AE3" w:rsidRDefault="002B4AE3">
            <w:r>
              <w:rPr>
                <w:sz w:val="18"/>
              </w:rPr>
              <w:t xml:space="preserve">Fluid </w:t>
            </w:r>
            <w:proofErr w:type="gramStart"/>
            <w:r>
              <w:rPr>
                <w:sz w:val="18"/>
              </w:rPr>
              <w:t>clamp(</w:t>
            </w:r>
            <w:proofErr w:type="gramEnd"/>
            <w:r>
              <w:rPr>
                <w:sz w:val="18"/>
              </w:rPr>
              <w:t>) typography</w:t>
            </w:r>
          </w:p>
        </w:tc>
        <w:tc>
          <w:tcPr>
            <w:tcW w:w="1568" w:type="dxa"/>
          </w:tcPr>
          <w:p w14:paraId="538C2C89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439567E0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55BEC9A0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2B4AE3" w14:paraId="66CA8D53" w14:textId="77777777" w:rsidTr="002B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A23FC9D" w14:textId="77777777" w:rsidR="002B4AE3" w:rsidRDefault="002B4AE3">
            <w:r>
              <w:rPr>
                <w:sz w:val="18"/>
              </w:rPr>
              <w:t>Design token architecture</w:t>
            </w:r>
          </w:p>
        </w:tc>
        <w:tc>
          <w:tcPr>
            <w:tcW w:w="1568" w:type="dxa"/>
          </w:tcPr>
          <w:p w14:paraId="719EC1A3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222</w:t>
            </w:r>
          </w:p>
        </w:tc>
        <w:tc>
          <w:tcPr>
            <w:tcW w:w="1568" w:type="dxa"/>
          </w:tcPr>
          <w:p w14:paraId="727789AA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6EE93DE9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2B4AE3" w14:paraId="148E53CC" w14:textId="77777777" w:rsidTr="002B4A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39CA277" w14:textId="77777777" w:rsidR="002B4AE3" w:rsidRDefault="002B4AE3">
            <w:r>
              <w:rPr>
                <w:sz w:val="18"/>
              </w:rPr>
              <w:t>Unified font stack</w:t>
            </w:r>
          </w:p>
        </w:tc>
        <w:tc>
          <w:tcPr>
            <w:tcW w:w="1568" w:type="dxa"/>
          </w:tcPr>
          <w:p w14:paraId="2B1165A1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5574A662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  <w:tc>
          <w:tcPr>
            <w:tcW w:w="1568" w:type="dxa"/>
          </w:tcPr>
          <w:p w14:paraId="771FCFB8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</w:tr>
      <w:tr w:rsidR="002B4AE3" w14:paraId="6D2881A8" w14:textId="77777777" w:rsidTr="002B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3316BFD" w14:textId="77777777" w:rsidR="002B4AE3" w:rsidRDefault="002B4AE3">
            <w:r>
              <w:rPr>
                <w:sz w:val="18"/>
              </w:rPr>
              <w:t>Consequence traceability</w:t>
            </w:r>
          </w:p>
        </w:tc>
        <w:tc>
          <w:tcPr>
            <w:tcW w:w="1568" w:type="dxa"/>
          </w:tcPr>
          <w:p w14:paraId="0A088934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04843D87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1568" w:type="dxa"/>
          </w:tcPr>
          <w:p w14:paraId="603908E8" w14:textId="77777777" w:rsidR="002B4AE3" w:rsidRDefault="002B4A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</w:tr>
      <w:tr w:rsidR="002B4AE3" w14:paraId="39D50399" w14:textId="77777777" w:rsidTr="002B4A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602F853" w14:textId="77777777" w:rsidR="002B4AE3" w:rsidRDefault="002B4AE3">
            <w:r>
              <w:rPr>
                <w:sz w:val="18"/>
              </w:rPr>
              <w:t>196 API endpoints</w:t>
            </w:r>
          </w:p>
        </w:tc>
        <w:tc>
          <w:tcPr>
            <w:tcW w:w="1568" w:type="dxa"/>
          </w:tcPr>
          <w:p w14:paraId="7AFD7060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568" w:type="dxa"/>
          </w:tcPr>
          <w:p w14:paraId="67CD061D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~20</w:t>
            </w:r>
          </w:p>
        </w:tc>
        <w:tc>
          <w:tcPr>
            <w:tcW w:w="1568" w:type="dxa"/>
          </w:tcPr>
          <w:p w14:paraId="3F706E76" w14:textId="77777777" w:rsidR="002B4AE3" w:rsidRDefault="002B4A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~30</w:t>
            </w:r>
          </w:p>
        </w:tc>
      </w:tr>
    </w:tbl>
    <w:p w14:paraId="2B84D04B" w14:textId="77777777" w:rsidR="000F6376" w:rsidRDefault="00000000">
      <w:pPr>
        <w:pStyle w:val="Heading1"/>
      </w:pPr>
      <w:r>
        <w:t>7. Relative Positioning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F6376" w14:paraId="2FEE2F3D" w14:textId="77777777" w:rsidTr="000F6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1378EA9" w14:textId="77777777" w:rsidR="000F6376" w:rsidRDefault="00000000">
            <w:r>
              <w:rPr>
                <w:sz w:val="18"/>
              </w:rPr>
              <w:t>Platform</w:t>
            </w:r>
          </w:p>
        </w:tc>
        <w:tc>
          <w:tcPr>
            <w:tcW w:w="2351" w:type="dxa"/>
          </w:tcPr>
          <w:p w14:paraId="6B68B2D2" w14:textId="77777777" w:rsidR="000F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Score</w:t>
            </w:r>
          </w:p>
        </w:tc>
        <w:tc>
          <w:tcPr>
            <w:tcW w:w="2351" w:type="dxa"/>
          </w:tcPr>
          <w:p w14:paraId="2AA122CB" w14:textId="77777777" w:rsidR="000F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 Depth</w:t>
            </w:r>
          </w:p>
        </w:tc>
        <w:tc>
          <w:tcPr>
            <w:tcW w:w="2351" w:type="dxa"/>
          </w:tcPr>
          <w:p w14:paraId="02C08D02" w14:textId="77777777" w:rsidR="000F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Accessibility</w:t>
            </w:r>
          </w:p>
        </w:tc>
      </w:tr>
      <w:tr w:rsidR="000F6376" w14:paraId="1BA485D7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F9702C3" w14:textId="77777777" w:rsidR="000F6376" w:rsidRDefault="00000000">
            <w:r>
              <w:rPr>
                <w:sz w:val="18"/>
              </w:rPr>
              <w:t>Muressons</w:t>
            </w:r>
          </w:p>
        </w:tc>
        <w:tc>
          <w:tcPr>
            <w:tcW w:w="2351" w:type="dxa"/>
          </w:tcPr>
          <w:p w14:paraId="3F51EE3F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9.1/10</w:t>
            </w:r>
          </w:p>
        </w:tc>
        <w:tc>
          <w:tcPr>
            <w:tcW w:w="2351" w:type="dxa"/>
          </w:tcPr>
          <w:p w14:paraId="452DC6F2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18/18 (100%)</w:t>
            </w:r>
          </w:p>
        </w:tc>
        <w:tc>
          <w:tcPr>
            <w:tcW w:w="2351" w:type="dxa"/>
          </w:tcPr>
          <w:p w14:paraId="08360683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8.5/10</w:t>
            </w:r>
          </w:p>
        </w:tc>
      </w:tr>
      <w:tr w:rsidR="000F6376" w14:paraId="223F7349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1AF5011" w14:textId="77777777" w:rsidR="000F6376" w:rsidRDefault="00000000">
            <w:r>
              <w:rPr>
                <w:sz w:val="18"/>
              </w:rPr>
              <w:t>Linear</w:t>
            </w:r>
          </w:p>
        </w:tc>
        <w:tc>
          <w:tcPr>
            <w:tcW w:w="2351" w:type="dxa"/>
          </w:tcPr>
          <w:p w14:paraId="0D9F502E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9.3/10</w:t>
            </w:r>
          </w:p>
        </w:tc>
        <w:tc>
          <w:tcPr>
            <w:tcW w:w="2351" w:type="dxa"/>
          </w:tcPr>
          <w:p w14:paraId="33D3AA70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8/18 (44%)</w:t>
            </w:r>
          </w:p>
        </w:tc>
        <w:tc>
          <w:tcPr>
            <w:tcW w:w="2351" w:type="dxa"/>
          </w:tcPr>
          <w:p w14:paraId="5A3E473A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9.5/10</w:t>
            </w:r>
          </w:p>
        </w:tc>
      </w:tr>
      <w:tr w:rsidR="000F6376" w14:paraId="6D5356CC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7366A9E" w14:textId="77777777" w:rsidR="000F6376" w:rsidRDefault="00000000">
            <w:r>
              <w:rPr>
                <w:sz w:val="18"/>
              </w:rPr>
              <w:t>Stripe Dashboard</w:t>
            </w:r>
          </w:p>
        </w:tc>
        <w:tc>
          <w:tcPr>
            <w:tcW w:w="2351" w:type="dxa"/>
          </w:tcPr>
          <w:p w14:paraId="7DA52AF4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9.2/10</w:t>
            </w:r>
          </w:p>
        </w:tc>
        <w:tc>
          <w:tcPr>
            <w:tcW w:w="2351" w:type="dxa"/>
          </w:tcPr>
          <w:p w14:paraId="446DC0B6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7/18 (39%)</w:t>
            </w:r>
          </w:p>
        </w:tc>
        <w:tc>
          <w:tcPr>
            <w:tcW w:w="2351" w:type="dxa"/>
          </w:tcPr>
          <w:p w14:paraId="4186D983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9.5/10</w:t>
            </w:r>
          </w:p>
        </w:tc>
      </w:tr>
      <w:tr w:rsidR="000F6376" w14:paraId="689879D4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135B2A4" w14:textId="77777777" w:rsidR="000F6376" w:rsidRDefault="00000000">
            <w:r>
              <w:rPr>
                <w:sz w:val="18"/>
              </w:rPr>
              <w:lastRenderedPageBreak/>
              <w:t>Bloomberg Terminal</w:t>
            </w:r>
          </w:p>
        </w:tc>
        <w:tc>
          <w:tcPr>
            <w:tcW w:w="2351" w:type="dxa"/>
          </w:tcPr>
          <w:p w14:paraId="74131205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8.5/10</w:t>
            </w:r>
          </w:p>
        </w:tc>
        <w:tc>
          <w:tcPr>
            <w:tcW w:w="2351" w:type="dxa"/>
          </w:tcPr>
          <w:p w14:paraId="1AA73EDB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  <w:tc>
          <w:tcPr>
            <w:tcW w:w="2351" w:type="dxa"/>
          </w:tcPr>
          <w:p w14:paraId="1D2326E9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7.0/10</w:t>
            </w:r>
          </w:p>
        </w:tc>
      </w:tr>
      <w:tr w:rsidR="000F6376" w14:paraId="3F0AA595" w14:textId="77777777" w:rsidTr="000F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C86BB44" w14:textId="77777777" w:rsidR="000F6376" w:rsidRDefault="00000000">
            <w:r>
              <w:rPr>
                <w:sz w:val="18"/>
              </w:rPr>
              <w:t>Wharton Interactive</w:t>
            </w:r>
          </w:p>
        </w:tc>
        <w:tc>
          <w:tcPr>
            <w:tcW w:w="2351" w:type="dxa"/>
          </w:tcPr>
          <w:p w14:paraId="17CB0635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7.8/10</w:t>
            </w:r>
          </w:p>
        </w:tc>
        <w:tc>
          <w:tcPr>
            <w:tcW w:w="2351" w:type="dxa"/>
          </w:tcPr>
          <w:p w14:paraId="62B9E54F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5/18 (28%)</w:t>
            </w:r>
          </w:p>
        </w:tc>
        <w:tc>
          <w:tcPr>
            <w:tcW w:w="2351" w:type="dxa"/>
          </w:tcPr>
          <w:p w14:paraId="109F0189" w14:textId="77777777" w:rsidR="000F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6.0/10</w:t>
            </w:r>
          </w:p>
        </w:tc>
      </w:tr>
      <w:tr w:rsidR="000F6376" w14:paraId="52E5B0AD" w14:textId="77777777" w:rsidTr="000F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67F238B" w14:textId="77777777" w:rsidR="000F6376" w:rsidRDefault="00000000">
            <w:r>
              <w:rPr>
                <w:sz w:val="18"/>
              </w:rPr>
              <w:t>Harvard Business Pub</w:t>
            </w:r>
          </w:p>
        </w:tc>
        <w:tc>
          <w:tcPr>
            <w:tcW w:w="2351" w:type="dxa"/>
          </w:tcPr>
          <w:p w14:paraId="268339E1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7.2/10</w:t>
            </w:r>
          </w:p>
        </w:tc>
        <w:tc>
          <w:tcPr>
            <w:tcW w:w="2351" w:type="dxa"/>
          </w:tcPr>
          <w:p w14:paraId="135030ED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3/18 (17%)</w:t>
            </w:r>
          </w:p>
        </w:tc>
        <w:tc>
          <w:tcPr>
            <w:tcW w:w="2351" w:type="dxa"/>
          </w:tcPr>
          <w:p w14:paraId="0671B2D1" w14:textId="77777777" w:rsidR="000F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5.5/10</w:t>
            </w:r>
          </w:p>
        </w:tc>
      </w:tr>
    </w:tbl>
    <w:p w14:paraId="50B7B1E4" w14:textId="77777777" w:rsidR="000F6376" w:rsidRDefault="00000000">
      <w:pPr>
        <w:pStyle w:val="Heading1"/>
      </w:pPr>
      <w:r>
        <w:t>8. Build &amp; Deployment Status</w:t>
      </w:r>
    </w:p>
    <w:p w14:paraId="323057E3" w14:textId="77777777" w:rsidR="000F6376" w:rsidRDefault="00000000">
      <w:pPr>
        <w:pStyle w:val="ListBullet"/>
      </w:pPr>
      <w:r>
        <w:t>✓ Next.js 16.1.6 (Turbopack)</w:t>
      </w:r>
    </w:p>
    <w:p w14:paraId="03A87410" w14:textId="77777777" w:rsidR="000F6376" w:rsidRDefault="00000000">
      <w:pPr>
        <w:pStyle w:val="ListBullet"/>
      </w:pPr>
      <w:r>
        <w:t>✓ Compiled successfully in 6.0s</w:t>
      </w:r>
    </w:p>
    <w:p w14:paraId="7079400F" w14:textId="77777777" w:rsidR="000F6376" w:rsidRDefault="00000000">
      <w:pPr>
        <w:pStyle w:val="ListBullet"/>
      </w:pPr>
      <w:r>
        <w:t>✓ Zero TypeScript/compilation errors</w:t>
      </w:r>
    </w:p>
    <w:p w14:paraId="769B6CC4" w14:textId="77777777" w:rsidR="000F6376" w:rsidRDefault="00000000">
      <w:pPr>
        <w:pStyle w:val="ListBullet"/>
      </w:pPr>
      <w:r>
        <w:t>✓ 7/7 static pages generated in 491.7ms</w:t>
      </w:r>
    </w:p>
    <w:p w14:paraId="43A89C01" w14:textId="77777777" w:rsidR="000F6376" w:rsidRDefault="00000000">
      <w:pPr>
        <w:pStyle w:val="ListBullet"/>
      </w:pPr>
      <w:r>
        <w:t>✓ All routes operational</w:t>
      </w:r>
    </w:p>
    <w:p w14:paraId="3675B57F" w14:textId="77777777" w:rsidR="000F6376" w:rsidRDefault="00000000">
      <w:r>
        <w:rPr>
          <w:b/>
          <w:color w:val="10B981"/>
          <w:sz w:val="24"/>
        </w:rPr>
        <w:t>DEPLOYMENT STATUS: FULLY READY — NO BLOCKING ISSUES</w:t>
      </w:r>
    </w:p>
    <w:sectPr w:rsidR="000F637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825941">
    <w:abstractNumId w:val="8"/>
  </w:num>
  <w:num w:numId="2" w16cid:durableId="1746486800">
    <w:abstractNumId w:val="6"/>
  </w:num>
  <w:num w:numId="3" w16cid:durableId="1322545372">
    <w:abstractNumId w:val="5"/>
  </w:num>
  <w:num w:numId="4" w16cid:durableId="2100249394">
    <w:abstractNumId w:val="4"/>
  </w:num>
  <w:num w:numId="5" w16cid:durableId="812404720">
    <w:abstractNumId w:val="7"/>
  </w:num>
  <w:num w:numId="6" w16cid:durableId="2091267981">
    <w:abstractNumId w:val="3"/>
  </w:num>
  <w:num w:numId="7" w16cid:durableId="499199551">
    <w:abstractNumId w:val="2"/>
  </w:num>
  <w:num w:numId="8" w16cid:durableId="413014201">
    <w:abstractNumId w:val="1"/>
  </w:num>
  <w:num w:numId="9" w16cid:durableId="180322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376"/>
    <w:rsid w:val="0015074B"/>
    <w:rsid w:val="0029639D"/>
    <w:rsid w:val="002B4AE3"/>
    <w:rsid w:val="00326F90"/>
    <w:rsid w:val="00653370"/>
    <w:rsid w:val="00AA1D8D"/>
    <w:rsid w:val="00AF429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722E9"/>
  <w14:defaultImageDpi w14:val="300"/>
  <w15:docId w15:val="{5ABE368C-D296-40B3-8FAB-7B991E2F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PD Jose</cp:lastModifiedBy>
  <cp:revision>2</cp:revision>
  <dcterms:created xsi:type="dcterms:W3CDTF">2013-12-23T23:15:00Z</dcterms:created>
  <dcterms:modified xsi:type="dcterms:W3CDTF">2026-05-05T05:41:00Z</dcterms:modified>
  <cp:category/>
</cp:coreProperties>
</file>