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1132" w:rsidRPr="00D21132" w:rsidRDefault="00296C7F" w:rsidP="00D21132">
      <w:pPr>
        <w:jc w:val="center"/>
        <w:rPr>
          <w:b/>
          <w:sz w:val="48"/>
          <w:szCs w:val="48"/>
        </w:rPr>
      </w:pPr>
      <w:r w:rsidRPr="00296C7F">
        <w:rPr>
          <w:b/>
          <w:sz w:val="48"/>
          <w:szCs w:val="48"/>
        </w:rPr>
        <w:t>Informe crítico de seminario y taller de tesis</w:t>
      </w:r>
    </w:p>
    <w:p w:rsidR="00D21132" w:rsidRDefault="00D21132" w:rsidP="00D21132">
      <w:pPr>
        <w:jc w:val="center"/>
      </w:pPr>
      <w:r>
        <w:t>Matias Sebastián Stahl</w:t>
      </w:r>
    </w:p>
    <w:p w:rsidR="00D21132" w:rsidRDefault="00D21132" w:rsidP="00D21132">
      <w:pPr>
        <w:jc w:val="center"/>
      </w:pPr>
      <w:r>
        <w:t>stahlmatias@gmail.com</w:t>
      </w:r>
    </w:p>
    <w:p w:rsidR="00D21132" w:rsidRDefault="00D21132" w:rsidP="00D21132">
      <w:pPr>
        <w:jc w:val="center"/>
      </w:pPr>
      <w:r>
        <w:t>2do. Cuatrimestre de 2015</w:t>
      </w:r>
    </w:p>
    <w:p w:rsidR="00D21132" w:rsidRPr="00D21132" w:rsidRDefault="00D21132" w:rsidP="00D21132">
      <w:pPr>
        <w:jc w:val="center"/>
        <w:rPr>
          <w:b/>
        </w:rPr>
      </w:pPr>
      <w:r w:rsidRPr="00D21132">
        <w:rPr>
          <w:b/>
        </w:rPr>
        <w:t>Posgrado de Servicios y Redes de Telecomunicaciones - EGRIET</w:t>
      </w:r>
    </w:p>
    <w:p w:rsidR="00D21132" w:rsidRPr="00D21132" w:rsidRDefault="00D21132" w:rsidP="00D21132">
      <w:pPr>
        <w:jc w:val="center"/>
        <w:rPr>
          <w:b/>
        </w:rPr>
      </w:pPr>
      <w:r w:rsidRPr="00D21132">
        <w:rPr>
          <w:b/>
        </w:rPr>
        <w:t>Facultad de Ingeniería, Universidad de Buenos Aires</w:t>
      </w:r>
    </w:p>
    <w:p w:rsidR="00D21132" w:rsidRPr="00AA056C" w:rsidRDefault="00D21132" w:rsidP="00D21132">
      <w:pPr>
        <w:jc w:val="both"/>
        <w:rPr>
          <w:b/>
          <w:sz w:val="24"/>
          <w:szCs w:val="24"/>
        </w:rPr>
      </w:pPr>
      <w:r w:rsidRPr="00AA056C">
        <w:rPr>
          <w:b/>
          <w:sz w:val="24"/>
          <w:szCs w:val="24"/>
        </w:rPr>
        <w:t>TÍTULO</w:t>
      </w:r>
    </w:p>
    <w:p w:rsidR="00D12867" w:rsidRDefault="00D21132">
      <w:r w:rsidRPr="00D21132">
        <w:t>Monitoreo de redes HFC</w:t>
      </w:r>
    </w:p>
    <w:p w:rsidR="00D21132" w:rsidRDefault="00D21132" w:rsidP="00D21132">
      <w:pPr>
        <w:rPr>
          <w:b/>
          <w:sz w:val="24"/>
          <w:szCs w:val="24"/>
        </w:rPr>
      </w:pPr>
      <w:r w:rsidRPr="00AA056C">
        <w:rPr>
          <w:b/>
          <w:sz w:val="24"/>
          <w:szCs w:val="24"/>
        </w:rPr>
        <w:t>1. SELECCIÓN DEL PROBLEMA</w:t>
      </w:r>
    </w:p>
    <w:p w:rsidR="00D21132" w:rsidRDefault="00D21132" w:rsidP="00D21132">
      <w:pPr>
        <w:ind w:left="720"/>
        <w:rPr>
          <w:b/>
          <w:sz w:val="24"/>
          <w:szCs w:val="24"/>
        </w:rPr>
      </w:pPr>
      <w:r w:rsidRPr="00AA056C">
        <w:rPr>
          <w:b/>
          <w:sz w:val="24"/>
          <w:szCs w:val="24"/>
        </w:rPr>
        <w:t>1.1</w:t>
      </w:r>
      <w:r w:rsidRPr="00AA056C">
        <w:rPr>
          <w:b/>
          <w:sz w:val="24"/>
          <w:szCs w:val="24"/>
        </w:rPr>
        <w:tab/>
        <w:t>Selección del Problema</w:t>
      </w:r>
    </w:p>
    <w:p w:rsidR="00980FA9" w:rsidRPr="00980FA9" w:rsidRDefault="00980FA9" w:rsidP="00980FA9">
      <w:pPr>
        <w:jc w:val="both"/>
      </w:pPr>
      <w:r>
        <w:t>Dada la evolución de las redes de cable y la incorporación de cada vez más servicios, por ejemplo telefonía, datos, video, servicios avanzados (educación a distancia, monitoreo del hogar, etc.), existe una fuerte demanda para mantener un alto nivel de confiabilidad y disponibilidad para estos servicios. Para lograr estos niveles de confiabilidad, los operadores deben solucionar cualquier problema presente antes de que estos tengan un impacto en el servicio.</w:t>
      </w:r>
    </w:p>
    <w:p w:rsidR="00D21132" w:rsidRDefault="00D21132" w:rsidP="00D21132">
      <w:pPr>
        <w:ind w:left="720"/>
        <w:rPr>
          <w:b/>
          <w:sz w:val="24"/>
          <w:szCs w:val="24"/>
        </w:rPr>
      </w:pPr>
      <w:r w:rsidRPr="00AA056C">
        <w:rPr>
          <w:b/>
          <w:sz w:val="24"/>
          <w:szCs w:val="24"/>
        </w:rPr>
        <w:t>1.2</w:t>
      </w:r>
      <w:r w:rsidRPr="00AA056C">
        <w:rPr>
          <w:b/>
          <w:sz w:val="24"/>
          <w:szCs w:val="24"/>
        </w:rPr>
        <w:tab/>
        <w:t>¿Por qué es importante el problema?</w:t>
      </w:r>
    </w:p>
    <w:p w:rsidR="00676BDB" w:rsidRDefault="00676BDB" w:rsidP="00676BDB">
      <w:pPr>
        <w:jc w:val="both"/>
      </w:pPr>
      <w:r>
        <w:t>Las redes HFC se ven expuestas a varios factores que deterioran y generan inconvenientes y problemas tales como condiciones ambientales desfavorables, cableado inapropiado en la llegada al cliente, equipos de red deteriorados, desbalanceo de los niveles de señal, etc.</w:t>
      </w:r>
    </w:p>
    <w:p w:rsidR="00676BDB" w:rsidRPr="00676BDB" w:rsidRDefault="00676BDB" w:rsidP="00676BDB">
      <w:pPr>
        <w:jc w:val="both"/>
      </w:pPr>
      <w:r>
        <w:t xml:space="preserve">La mayoría de las veces, las fallas son detectadas reactivamente basándose en las quejas de los clientes. La ingeniería de red para brindar una mejora en la performance se realiza manualmente y de forma ad-hoc e incluso los problemas de diagnóstico son llevados a cabo a través de instrumentos de propósito especial de alto costo como por ejemplo analizadores de espectro, analizadores de nivel de señal, monitores de bit-error </w:t>
      </w:r>
      <w:proofErr w:type="spellStart"/>
      <w:r>
        <w:t>rate</w:t>
      </w:r>
      <w:proofErr w:type="spellEnd"/>
      <w:r>
        <w:t xml:space="preserve"> para tener cierta trazabilidad en la red a nivel de cables, amplificadores, nodos de fibra, etc.</w:t>
      </w:r>
    </w:p>
    <w:p w:rsidR="00D21132" w:rsidRDefault="00D21132" w:rsidP="00D21132">
      <w:pPr>
        <w:ind w:left="720"/>
        <w:rPr>
          <w:b/>
          <w:sz w:val="24"/>
          <w:szCs w:val="24"/>
        </w:rPr>
      </w:pPr>
      <w:r w:rsidRPr="00AA056C">
        <w:rPr>
          <w:b/>
          <w:sz w:val="24"/>
          <w:szCs w:val="24"/>
        </w:rPr>
        <w:t>1.3</w:t>
      </w:r>
      <w:r w:rsidRPr="00AA056C">
        <w:rPr>
          <w:b/>
          <w:sz w:val="24"/>
          <w:szCs w:val="24"/>
        </w:rPr>
        <w:tab/>
        <w:t>Antecedentes del problema</w:t>
      </w:r>
    </w:p>
    <w:p w:rsidR="00980FA9" w:rsidRPr="00980FA9" w:rsidRDefault="00676BDB" w:rsidP="00980FA9">
      <w:pPr>
        <w:jc w:val="both"/>
      </w:pPr>
      <w:r>
        <w:t xml:space="preserve">La asociación de cable operadores </w:t>
      </w:r>
      <w:proofErr w:type="spellStart"/>
      <w:r>
        <w:t>CableLabs</w:t>
      </w:r>
      <w:proofErr w:type="spellEnd"/>
      <w:r>
        <w:t xml:space="preserve"> trabajó en la publicación de un reporte que  demuestra la utilización de los coeficientes de pre ecualización de los dispositivos DOCSIS para el monitoreo y resolución de problemas proactivo. No utilizan la topología de la red para optimizar este sistema.</w:t>
      </w:r>
    </w:p>
    <w:p w:rsidR="00D21132" w:rsidRDefault="00D21132" w:rsidP="00D21132">
      <w:pPr>
        <w:ind w:left="720"/>
        <w:rPr>
          <w:b/>
          <w:sz w:val="24"/>
          <w:szCs w:val="24"/>
        </w:rPr>
      </w:pPr>
      <w:r w:rsidRPr="00AA056C">
        <w:rPr>
          <w:b/>
          <w:sz w:val="24"/>
          <w:szCs w:val="24"/>
        </w:rPr>
        <w:lastRenderedPageBreak/>
        <w:t>1.4</w:t>
      </w:r>
      <w:r w:rsidRPr="00AA056C">
        <w:rPr>
          <w:b/>
          <w:sz w:val="24"/>
          <w:szCs w:val="24"/>
        </w:rPr>
        <w:tab/>
        <w:t>Problema</w:t>
      </w:r>
    </w:p>
    <w:p w:rsidR="00E82FF6" w:rsidRPr="00E82FF6" w:rsidRDefault="00E82FF6" w:rsidP="00E82FF6">
      <w:pPr>
        <w:jc w:val="both"/>
      </w:pPr>
      <w:r>
        <w:t>¿Es posible a</w:t>
      </w:r>
      <w:r>
        <w:t>rmar un modelo de monitoreo de la red HFC basado en la utilización de los coeficientes de pre ecualización de los dispositivos DOSCIS</w:t>
      </w:r>
      <w:r>
        <w:t xml:space="preserve"> </w:t>
      </w:r>
      <w:r>
        <w:t>cruzándolo con l</w:t>
      </w:r>
      <w:r>
        <w:t>a topología de la red existente para inferir fallas?</w:t>
      </w:r>
    </w:p>
    <w:p w:rsidR="00D21132" w:rsidRPr="005042ED" w:rsidRDefault="00D21132" w:rsidP="00D21132">
      <w:pPr>
        <w:rPr>
          <w:b/>
          <w:sz w:val="24"/>
          <w:szCs w:val="24"/>
        </w:rPr>
      </w:pPr>
      <w:r w:rsidRPr="005042ED">
        <w:rPr>
          <w:b/>
          <w:sz w:val="24"/>
          <w:szCs w:val="24"/>
        </w:rPr>
        <w:t xml:space="preserve">2. SELECCIÓN DE HIPÓTESIS </w:t>
      </w:r>
    </w:p>
    <w:p w:rsidR="00D21132" w:rsidRDefault="00D21132" w:rsidP="00D21132">
      <w:pPr>
        <w:ind w:left="720"/>
        <w:rPr>
          <w:b/>
          <w:sz w:val="24"/>
          <w:szCs w:val="24"/>
        </w:rPr>
      </w:pPr>
      <w:r w:rsidRPr="005042ED">
        <w:rPr>
          <w:b/>
          <w:sz w:val="24"/>
          <w:szCs w:val="24"/>
        </w:rPr>
        <w:t>2.1 Posibles Soluciones</w:t>
      </w:r>
    </w:p>
    <w:p w:rsidR="00801630" w:rsidRDefault="00801630" w:rsidP="008016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instrumental específico para monitorear redes HFC.</w:t>
      </w:r>
    </w:p>
    <w:p w:rsidR="00801630" w:rsidRDefault="00801630" w:rsidP="008016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Inferir las fallas de red a través de llamadas al </w:t>
      </w:r>
      <w:proofErr w:type="spellStart"/>
      <w:r>
        <w:rPr>
          <w:sz w:val="24"/>
          <w:szCs w:val="24"/>
        </w:rPr>
        <w:t>Contact</w:t>
      </w:r>
      <w:proofErr w:type="spellEnd"/>
      <w:r>
        <w:rPr>
          <w:sz w:val="24"/>
          <w:szCs w:val="24"/>
        </w:rPr>
        <w:t xml:space="preserve"> Center.</w:t>
      </w:r>
    </w:p>
    <w:p w:rsidR="00801630" w:rsidRPr="00801630" w:rsidRDefault="00801630" w:rsidP="00801630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Utilizar la información disponible en los dispositivos DOCSIS desplegados en todos los clientes.</w:t>
      </w:r>
    </w:p>
    <w:p w:rsidR="00D21132" w:rsidRDefault="00D21132" w:rsidP="00D21132">
      <w:pPr>
        <w:ind w:left="720"/>
        <w:rPr>
          <w:b/>
          <w:sz w:val="24"/>
          <w:szCs w:val="24"/>
        </w:rPr>
      </w:pPr>
      <w:r w:rsidRPr="005042ED">
        <w:rPr>
          <w:b/>
          <w:sz w:val="24"/>
          <w:szCs w:val="24"/>
        </w:rPr>
        <w:t>2.2 Formular hipótesis a defender</w:t>
      </w:r>
    </w:p>
    <w:p w:rsidR="00770E43" w:rsidRPr="00801630" w:rsidRDefault="00770E43" w:rsidP="00801630">
      <w:pPr>
        <w:jc w:val="both"/>
      </w:pPr>
      <w:r>
        <w:t>La utilización de</w:t>
      </w:r>
      <w:r>
        <w:t xml:space="preserve"> los coeficientes de pre ecualización de los dispositivos DOCSIS</w:t>
      </w:r>
      <w:r w:rsidR="00801630">
        <w:t xml:space="preserve"> permite</w:t>
      </w:r>
      <w:r>
        <w:t xml:space="preserve"> conocer el estado de salud de la red HFC.</w:t>
      </w:r>
    </w:p>
    <w:p w:rsidR="00D21132" w:rsidRPr="005042ED" w:rsidRDefault="00D21132" w:rsidP="00D21132">
      <w:pPr>
        <w:rPr>
          <w:b/>
          <w:sz w:val="24"/>
          <w:szCs w:val="24"/>
        </w:rPr>
      </w:pPr>
      <w:r w:rsidRPr="005042ED">
        <w:rPr>
          <w:b/>
          <w:sz w:val="24"/>
          <w:szCs w:val="24"/>
        </w:rPr>
        <w:t>3. DEFENSA</w:t>
      </w:r>
    </w:p>
    <w:p w:rsidR="00D21132" w:rsidRDefault="00D21132" w:rsidP="00D21132">
      <w:pPr>
        <w:ind w:left="720"/>
        <w:rPr>
          <w:b/>
          <w:sz w:val="24"/>
          <w:szCs w:val="24"/>
        </w:rPr>
      </w:pPr>
      <w:r w:rsidRPr="005042ED">
        <w:rPr>
          <w:b/>
          <w:sz w:val="24"/>
          <w:szCs w:val="24"/>
        </w:rPr>
        <w:t>3.1. ¿Por qué la solución es mejor que la que dejó de lado?</w:t>
      </w:r>
    </w:p>
    <w:p w:rsidR="00B3450A" w:rsidRDefault="00B3450A" w:rsidP="00B3450A">
      <w:pPr>
        <w:jc w:val="both"/>
      </w:pPr>
      <w:r>
        <w:t>Al utilizar la información disponible en los dispositivos ya desplegados en las casas de los clientes permite un análisis exhaustivo a lo largo de toda la red HFC de la compañía sin agregar costos considerables.</w:t>
      </w:r>
    </w:p>
    <w:p w:rsidR="00B3450A" w:rsidRPr="00B3450A" w:rsidRDefault="00B3450A" w:rsidP="00B3450A">
      <w:pPr>
        <w:jc w:val="both"/>
      </w:pPr>
      <w:r>
        <w:t>Utilizando los coeficientes de pre ecualización de los dispositivos DOCSIS se puede inferir fallas y desperfectos tanto a nivel de red como de edificio o de hogar.</w:t>
      </w:r>
    </w:p>
    <w:p w:rsidR="00D21132" w:rsidRDefault="00D21132" w:rsidP="00D21132">
      <w:pPr>
        <w:ind w:left="720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3.2. </w:t>
      </w:r>
      <w:r w:rsidRPr="005042ED">
        <w:rPr>
          <w:b/>
          <w:sz w:val="24"/>
          <w:szCs w:val="24"/>
        </w:rPr>
        <w:t>Formular Argumentos cortos a favor de la conclusión</w:t>
      </w:r>
    </w:p>
    <w:p w:rsidR="007A644B" w:rsidRDefault="007A644B" w:rsidP="007A644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 w:rsidRPr="007A644B">
        <w:rPr>
          <w:sz w:val="24"/>
          <w:szCs w:val="24"/>
        </w:rPr>
        <w:t>Utiliza</w:t>
      </w:r>
      <w:r>
        <w:rPr>
          <w:sz w:val="24"/>
          <w:szCs w:val="24"/>
        </w:rPr>
        <w:t xml:space="preserve"> información disponible en los dispositivos ya desplegados en la casa de los clientes.</w:t>
      </w:r>
    </w:p>
    <w:p w:rsidR="007A644B" w:rsidRDefault="007A644B" w:rsidP="007A644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Menor costo de implementación.</w:t>
      </w:r>
    </w:p>
    <w:p w:rsidR="007A644B" w:rsidRPr="007A644B" w:rsidRDefault="007A644B" w:rsidP="007A644B">
      <w:pPr>
        <w:pStyle w:val="Prrafodelista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El usuario final se beneficia por el mantenimiento proactivo de la red.</w:t>
      </w:r>
    </w:p>
    <w:p w:rsidR="00D21132" w:rsidRDefault="00D21132" w:rsidP="00D21132">
      <w:pPr>
        <w:ind w:left="709"/>
        <w:rPr>
          <w:b/>
          <w:sz w:val="24"/>
          <w:szCs w:val="24"/>
        </w:rPr>
      </w:pPr>
      <w:r w:rsidRPr="005042ED">
        <w:rPr>
          <w:b/>
          <w:sz w:val="24"/>
          <w:szCs w:val="24"/>
        </w:rPr>
        <w:t>3.</w:t>
      </w:r>
      <w:r>
        <w:rPr>
          <w:b/>
          <w:sz w:val="24"/>
          <w:szCs w:val="24"/>
        </w:rPr>
        <w:t>3</w:t>
      </w:r>
      <w:r w:rsidRPr="005042ED">
        <w:rPr>
          <w:b/>
          <w:sz w:val="24"/>
          <w:szCs w:val="24"/>
        </w:rPr>
        <w:t>. Apoyar las premisas con datos estadísticos</w:t>
      </w:r>
    </w:p>
    <w:p w:rsidR="00641609" w:rsidRDefault="00641609" w:rsidP="00641609">
      <w:pPr>
        <w:jc w:val="both"/>
      </w:pPr>
      <w:r w:rsidRPr="00641609">
        <w:t>El mecanismo de pre ecualización se basa en la interacció</w:t>
      </w:r>
      <w:r w:rsidRPr="00641609">
        <w:t>n del</w:t>
      </w:r>
      <w:r>
        <w:t xml:space="preserve"> CM y el CMTS para determinar y </w:t>
      </w:r>
      <w:r w:rsidRPr="00641609">
        <w:t>ajustar los coeficientes de pre ecualizació</w:t>
      </w:r>
      <w:r w:rsidRPr="00641609">
        <w:t>n del CM. El</w:t>
      </w:r>
      <w:r w:rsidRPr="00641609">
        <w:t xml:space="preserve"> propó</w:t>
      </w:r>
      <w:r w:rsidRPr="00641609">
        <w:t>sito es que el CM utilice los</w:t>
      </w:r>
      <w:r w:rsidRPr="00641609">
        <w:t xml:space="preserve"> coeficientes para pre distorsionar la señ</w:t>
      </w:r>
      <w:r w:rsidRPr="00641609">
        <w:t xml:space="preserve">al de </w:t>
      </w:r>
      <w:proofErr w:type="spellStart"/>
      <w:r w:rsidRPr="00641609">
        <w:t>upstream</w:t>
      </w:r>
      <w:proofErr w:type="spellEnd"/>
      <w:r w:rsidRPr="00641609">
        <w:t xml:space="preserve"> de forma</w:t>
      </w:r>
      <w:r w:rsidRPr="00641609">
        <w:t xml:space="preserve"> tal de equilibrar la distorsión del canal, con lo cual la señ</w:t>
      </w:r>
      <w:r w:rsidRPr="00641609">
        <w:t xml:space="preserve">al de </w:t>
      </w:r>
      <w:proofErr w:type="spellStart"/>
      <w:r w:rsidRPr="00641609">
        <w:t>upstream</w:t>
      </w:r>
      <w:proofErr w:type="spellEnd"/>
      <w:r w:rsidRPr="00641609">
        <w:t xml:space="preserve"> pre distorsionada viaja por la red y llega sin distorsiones al </w:t>
      </w:r>
      <w:r w:rsidRPr="00641609">
        <w:lastRenderedPageBreak/>
        <w:t>CMTS.</w:t>
      </w:r>
      <w:r w:rsidR="004C78F1">
        <w:t xml:space="preserve"> A partir de esta información se puede determinar </w:t>
      </w:r>
      <w:r w:rsidR="00E82FF6">
        <w:t>qué</w:t>
      </w:r>
      <w:bookmarkStart w:id="0" w:name="_GoBack"/>
      <w:bookmarkEnd w:id="0"/>
      <w:r w:rsidR="004C78F1">
        <w:t xml:space="preserve"> tan dañado se encuentra el canal (camino de la señal a través de la red). </w:t>
      </w:r>
    </w:p>
    <w:p w:rsidR="004C78F1" w:rsidRPr="00641609" w:rsidRDefault="004C78F1" w:rsidP="00641609">
      <w:pPr>
        <w:jc w:val="both"/>
      </w:pPr>
    </w:p>
    <w:p w:rsidR="00D21132" w:rsidRDefault="00D21132" w:rsidP="00D21132">
      <w:pPr>
        <w:rPr>
          <w:b/>
          <w:sz w:val="24"/>
          <w:szCs w:val="24"/>
        </w:rPr>
      </w:pPr>
      <w:r>
        <w:rPr>
          <w:b/>
          <w:sz w:val="24"/>
          <w:szCs w:val="24"/>
        </w:rPr>
        <w:t>4</w:t>
      </w:r>
      <w:r w:rsidRPr="00BE16BA">
        <w:rPr>
          <w:b/>
          <w:sz w:val="24"/>
          <w:szCs w:val="24"/>
        </w:rPr>
        <w:t xml:space="preserve">. </w:t>
      </w:r>
      <w:r w:rsidR="00C255ED">
        <w:rPr>
          <w:b/>
          <w:sz w:val="24"/>
          <w:szCs w:val="24"/>
        </w:rPr>
        <w:t>CONCLUSION</w:t>
      </w:r>
    </w:p>
    <w:p w:rsidR="004C78F1" w:rsidRPr="004C78F1" w:rsidRDefault="000462C4" w:rsidP="004C78F1">
      <w:pPr>
        <w:jc w:val="both"/>
      </w:pPr>
      <w:r>
        <w:t>A</w:t>
      </w:r>
      <w:r w:rsidR="004C78F1" w:rsidRPr="004C78F1">
        <w:t xml:space="preserve"> través de la información provista por los coe</w:t>
      </w:r>
      <w:r w:rsidR="004C78F1">
        <w:t xml:space="preserve">ficientes del filtro adaptativo </w:t>
      </w:r>
      <w:r w:rsidR="004C78F1" w:rsidRPr="004C78F1">
        <w:t>del cable</w:t>
      </w:r>
      <w:r w:rsidR="00E82FF6">
        <w:t xml:space="preserve"> </w:t>
      </w:r>
      <w:r w:rsidR="004C78F1" w:rsidRPr="004C78F1">
        <w:t>modem y la interpretación de los mismos se puede obtener información de la</w:t>
      </w:r>
      <w:r w:rsidR="004C78F1">
        <w:t xml:space="preserve"> </w:t>
      </w:r>
      <w:r w:rsidR="004C78F1" w:rsidRPr="004C78F1">
        <w:t>“salud” de la red e implementar una estrategia para la detección de defectos y fallas en</w:t>
      </w:r>
      <w:r w:rsidR="004C78F1">
        <w:t xml:space="preserve"> </w:t>
      </w:r>
      <w:r w:rsidR="004C78F1" w:rsidRPr="004C78F1">
        <w:t>forma pro activa.</w:t>
      </w:r>
    </w:p>
    <w:p w:rsidR="004C78F1" w:rsidRPr="004C78F1" w:rsidRDefault="004C78F1" w:rsidP="004C78F1">
      <w:pPr>
        <w:jc w:val="both"/>
      </w:pPr>
      <w:r w:rsidRPr="004C78F1">
        <w:t>Este mantenimiento proactivo trae como beneficio poder adelantarse y detectar problemas</w:t>
      </w:r>
      <w:r>
        <w:t xml:space="preserve"> </w:t>
      </w:r>
      <w:r w:rsidRPr="004C78F1">
        <w:t xml:space="preserve">que hoy están siendo “escondidos” por </w:t>
      </w:r>
      <w:proofErr w:type="gramStart"/>
      <w:r w:rsidRPr="004C78F1">
        <w:t>la</w:t>
      </w:r>
      <w:proofErr w:type="gramEnd"/>
      <w:r w:rsidRPr="004C78F1">
        <w:t xml:space="preserve"> pre ecualización y así poder mejorar el nivel de</w:t>
      </w:r>
      <w:r>
        <w:t xml:space="preserve"> </w:t>
      </w:r>
      <w:r w:rsidRPr="004C78F1">
        <w:t>servicio y calidad de la red HFC. Asimismo implementar una herramienta de este tipo no</w:t>
      </w:r>
      <w:r>
        <w:t xml:space="preserve"> </w:t>
      </w:r>
      <w:r w:rsidR="000462C4">
        <w:t>requiere</w:t>
      </w:r>
      <w:r w:rsidRPr="004C78F1">
        <w:t xml:space="preserve"> de una gran inversión para la compañía ya que los dispositivos de monitoreo son</w:t>
      </w:r>
      <w:r>
        <w:t xml:space="preserve"> </w:t>
      </w:r>
      <w:r w:rsidRPr="004C78F1">
        <w:t>los cable módems ya distribuidos en la red y toda la información necesaria está ya</w:t>
      </w:r>
      <w:r>
        <w:t xml:space="preserve"> </w:t>
      </w:r>
      <w:r w:rsidRPr="004C78F1">
        <w:t>disponible.</w:t>
      </w:r>
    </w:p>
    <w:p w:rsidR="004C78F1" w:rsidRDefault="004C78F1" w:rsidP="004C78F1">
      <w:pPr>
        <w:jc w:val="both"/>
      </w:pPr>
      <w:r w:rsidRPr="004C78F1">
        <w:t>Para poder extraer toda la información contenida en los coeficientes de pre ecualización es</w:t>
      </w:r>
      <w:r>
        <w:t xml:space="preserve"> </w:t>
      </w:r>
      <w:r w:rsidR="000462C4">
        <w:t>necesario</w:t>
      </w:r>
      <w:r w:rsidRPr="004C78F1">
        <w:t xml:space="preserve"> contar con herramientas que ayuden a automatizar todos los procesos, desde el</w:t>
      </w:r>
      <w:r>
        <w:t xml:space="preserve"> </w:t>
      </w:r>
      <w:r w:rsidRPr="004C78F1">
        <w:t>procesado y almacenamiento de la informaci</w:t>
      </w:r>
      <w:r>
        <w:t xml:space="preserve">ón, hasta la correlación con la </w:t>
      </w:r>
      <w:proofErr w:type="spellStart"/>
      <w:r w:rsidRPr="004C78F1">
        <w:t>georeferenciación</w:t>
      </w:r>
      <w:proofErr w:type="spellEnd"/>
      <w:r w:rsidRPr="004C78F1">
        <w:t xml:space="preserve"> y la topológica de red.</w:t>
      </w:r>
    </w:p>
    <w:p w:rsidR="00E82FF6" w:rsidRPr="004C78F1" w:rsidRDefault="00E82FF6" w:rsidP="004C78F1">
      <w:pPr>
        <w:jc w:val="both"/>
      </w:pPr>
    </w:p>
    <w:p w:rsidR="00C255ED" w:rsidRDefault="00C255ED" w:rsidP="00D21132">
      <w:pPr>
        <w:rPr>
          <w:b/>
          <w:sz w:val="24"/>
          <w:szCs w:val="24"/>
        </w:rPr>
      </w:pPr>
      <w:r>
        <w:rPr>
          <w:b/>
          <w:sz w:val="24"/>
          <w:szCs w:val="24"/>
        </w:rPr>
        <w:t>5. REFERENCIAS</w:t>
      </w: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val="en-US"/>
        </w:rPr>
      </w:pPr>
      <w:proofErr w:type="gramStart"/>
      <w:r w:rsidRPr="00FE2DA0">
        <w:rPr>
          <w:rFonts w:ascii="CMR10" w:hAnsi="CMR10" w:cs="CMR10"/>
          <w:color w:val="000000"/>
          <w:sz w:val="20"/>
          <w:szCs w:val="20"/>
          <w:lang w:val="en-US"/>
        </w:rPr>
        <w:t xml:space="preserve">Proactive Network Maintenance Using Pre-equalization, </w:t>
      </w:r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Cable Television Laboratories, Inc.</w:t>
      </w:r>
      <w:r w:rsidRPr="00FE2DA0">
        <w:rPr>
          <w:rFonts w:ascii="CMR10" w:hAnsi="CMR10" w:cs="CMR10"/>
          <w:color w:val="000000"/>
          <w:sz w:val="20"/>
          <w:szCs w:val="20"/>
          <w:lang w:val="en-US"/>
        </w:rPr>
        <w:t>,</w:t>
      </w:r>
      <w:proofErr w:type="gramEnd"/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4D"/>
          <w:sz w:val="20"/>
          <w:szCs w:val="20"/>
          <w:lang w:val="en-US"/>
        </w:rPr>
      </w:pPr>
      <w:proofErr w:type="gramStart"/>
      <w:r w:rsidRPr="00FE2DA0">
        <w:rPr>
          <w:rFonts w:ascii="CMR10" w:hAnsi="CMR10" w:cs="CMR10"/>
          <w:color w:val="000000"/>
          <w:sz w:val="20"/>
          <w:szCs w:val="20"/>
          <w:lang w:val="en-US"/>
        </w:rPr>
        <w:t xml:space="preserve">2011. </w:t>
      </w:r>
      <w:r w:rsidRPr="00FE2DA0">
        <w:rPr>
          <w:rFonts w:ascii="CMTT10" w:hAnsi="CMTT10" w:cs="CMTT10"/>
          <w:color w:val="00004D"/>
          <w:sz w:val="20"/>
          <w:szCs w:val="20"/>
          <w:lang w:val="en-US"/>
        </w:rPr>
        <w:t>http://www.cablelabs.com/wp-content/uploads/2014/05/CM-GL-PNMP-V02-110623.</w:t>
      </w:r>
      <w:proofErr w:type="gramEnd"/>
    </w:p>
    <w:p w:rsidR="00C255ED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4D"/>
          <w:sz w:val="20"/>
          <w:szCs w:val="20"/>
          <w:lang w:val="en-US"/>
        </w:rPr>
      </w:pPr>
      <w:r w:rsidRPr="00FE2DA0">
        <w:rPr>
          <w:rFonts w:ascii="CMTT10" w:hAnsi="CMTT10" w:cs="CMTT10"/>
          <w:color w:val="00004D"/>
          <w:sz w:val="20"/>
          <w:szCs w:val="20"/>
          <w:lang w:val="en-US"/>
        </w:rPr>
        <w:t>Pdf</w:t>
      </w: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4D"/>
          <w:sz w:val="20"/>
          <w:szCs w:val="20"/>
          <w:lang w:val="en-US"/>
        </w:rPr>
      </w:pP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  <w:lang w:val="en-US"/>
        </w:rPr>
      </w:pPr>
      <w:r w:rsidRPr="00FE2DA0">
        <w:rPr>
          <w:rFonts w:ascii="CMR10" w:hAnsi="CMR10" w:cs="CMR10"/>
          <w:color w:val="000000"/>
          <w:sz w:val="20"/>
          <w:szCs w:val="20"/>
          <w:lang w:val="en-US"/>
        </w:rPr>
        <w:t xml:space="preserve">DOCSIS Proactive Network Maintenance Reference Implementation (PNM RI) suite, </w:t>
      </w:r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Cable-</w:t>
      </w: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4D"/>
          <w:sz w:val="20"/>
          <w:szCs w:val="20"/>
          <w:lang w:val="en-US"/>
        </w:rPr>
      </w:pPr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Labs</w:t>
      </w:r>
      <w:r w:rsidRPr="00FE2DA0">
        <w:rPr>
          <w:rFonts w:ascii="CMR10" w:hAnsi="CMR10" w:cs="CMR10"/>
          <w:color w:val="000000"/>
          <w:sz w:val="20"/>
          <w:szCs w:val="20"/>
          <w:lang w:val="en-US"/>
        </w:rPr>
        <w:t xml:space="preserve">, </w:t>
      </w:r>
      <w:r w:rsidRPr="00FE2DA0">
        <w:rPr>
          <w:rFonts w:ascii="CMTT10" w:hAnsi="CMTT10" w:cs="CMTT10"/>
          <w:color w:val="00004D"/>
          <w:sz w:val="20"/>
          <w:szCs w:val="20"/>
          <w:lang w:val="en-US"/>
        </w:rPr>
        <w:t>http://cablelabs.com/PNM/PreEqDemoWeb.html</w:t>
      </w:r>
    </w:p>
    <w:p w:rsidR="00C255ED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val="en-US"/>
        </w:rPr>
      </w:pP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  <w:lang w:val="en-US"/>
        </w:rPr>
      </w:pPr>
      <w:r w:rsidRPr="00FE2DA0">
        <w:rPr>
          <w:rFonts w:ascii="CMR10" w:hAnsi="CMR10" w:cs="CMR10"/>
          <w:color w:val="000000"/>
          <w:sz w:val="20"/>
          <w:szCs w:val="20"/>
          <w:lang w:val="en-US"/>
        </w:rPr>
        <w:t xml:space="preserve">Experiences from Monitoring a Hybrid Fiber-Coaxial Broadband Access Network, </w:t>
      </w:r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Ed Perry,</w:t>
      </w: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4D"/>
          <w:sz w:val="20"/>
          <w:szCs w:val="20"/>
          <w:lang w:val="en-US"/>
        </w:rPr>
      </w:pPr>
      <w:proofErr w:type="gramStart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 xml:space="preserve">Srinivas </w:t>
      </w:r>
      <w:proofErr w:type="spellStart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Ramanathan</w:t>
      </w:r>
      <w:proofErr w:type="spellEnd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 xml:space="preserve"> Internet Systems Applications Laboratory</w:t>
      </w:r>
      <w:r w:rsidRPr="00FE2DA0">
        <w:rPr>
          <w:rFonts w:ascii="CMR10" w:hAnsi="CMR10" w:cs="CMR10"/>
          <w:color w:val="000000"/>
          <w:sz w:val="20"/>
          <w:szCs w:val="20"/>
          <w:lang w:val="en-US"/>
        </w:rPr>
        <w:t>, 1998.</w:t>
      </w:r>
      <w:proofErr w:type="gramEnd"/>
      <w:r w:rsidRPr="00FE2DA0">
        <w:rPr>
          <w:rFonts w:ascii="CMR10" w:hAnsi="CMR10" w:cs="CMR10"/>
          <w:color w:val="000000"/>
          <w:sz w:val="20"/>
          <w:szCs w:val="20"/>
          <w:lang w:val="en-US"/>
        </w:rPr>
        <w:t xml:space="preserve"> </w:t>
      </w:r>
      <w:r w:rsidRPr="00FE2DA0">
        <w:rPr>
          <w:rFonts w:ascii="CMTT10" w:hAnsi="CMTT10" w:cs="CMTT10"/>
          <w:color w:val="00004D"/>
          <w:sz w:val="20"/>
          <w:szCs w:val="20"/>
          <w:lang w:val="en-US"/>
        </w:rPr>
        <w:t>http://www.hpl.hp.</w:t>
      </w: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4D"/>
          <w:sz w:val="20"/>
          <w:szCs w:val="20"/>
          <w:lang w:val="en-US"/>
        </w:rPr>
      </w:pPr>
      <w:r w:rsidRPr="00FE2DA0">
        <w:rPr>
          <w:rFonts w:ascii="CMTT10" w:hAnsi="CMTT10" w:cs="CMTT10"/>
          <w:color w:val="00004D"/>
          <w:sz w:val="20"/>
          <w:szCs w:val="20"/>
          <w:lang w:val="en-US"/>
        </w:rPr>
        <w:t>com/</w:t>
      </w:r>
      <w:proofErr w:type="spellStart"/>
      <w:r w:rsidRPr="00FE2DA0">
        <w:rPr>
          <w:rFonts w:ascii="CMTT10" w:hAnsi="CMTT10" w:cs="CMTT10"/>
          <w:color w:val="00004D"/>
          <w:sz w:val="20"/>
          <w:szCs w:val="20"/>
          <w:lang w:val="en-US"/>
        </w:rPr>
        <w:t>techreports</w:t>
      </w:r>
      <w:proofErr w:type="spellEnd"/>
      <w:r w:rsidRPr="00FE2DA0">
        <w:rPr>
          <w:rFonts w:ascii="CMTT10" w:hAnsi="CMTT10" w:cs="CMTT10"/>
          <w:color w:val="00004D"/>
          <w:sz w:val="20"/>
          <w:szCs w:val="20"/>
          <w:lang w:val="en-US"/>
        </w:rPr>
        <w:t>/98/HPL-98-67.pdf</w:t>
      </w:r>
    </w:p>
    <w:p w:rsidR="00C255ED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val="en-US"/>
        </w:rPr>
      </w:pPr>
    </w:p>
    <w:p w:rsidR="00C255ED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R10" w:hAnsi="CMR10" w:cs="CMR10"/>
          <w:color w:val="000000"/>
          <w:sz w:val="20"/>
          <w:szCs w:val="20"/>
          <w:lang w:val="en-US"/>
        </w:rPr>
      </w:pP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I10" w:hAnsi="CMTI10" w:cs="CMTI10"/>
          <w:color w:val="000000"/>
          <w:sz w:val="20"/>
          <w:szCs w:val="20"/>
          <w:lang w:val="en-US"/>
        </w:rPr>
      </w:pPr>
      <w:r w:rsidRPr="00FE2DA0">
        <w:rPr>
          <w:rFonts w:ascii="CMR10" w:hAnsi="CMR10" w:cs="CMR10"/>
          <w:color w:val="000000"/>
          <w:sz w:val="20"/>
          <w:szCs w:val="20"/>
          <w:lang w:val="en-US"/>
        </w:rPr>
        <w:t xml:space="preserve">Fast Approximate Correlation for Massive Time-series Data, </w:t>
      </w:r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 xml:space="preserve">Abdullah </w:t>
      </w:r>
      <w:proofErr w:type="spellStart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Mueen</w:t>
      </w:r>
      <w:proofErr w:type="spellEnd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, Su-</w:t>
      </w:r>
    </w:p>
    <w:p w:rsidR="00C255ED" w:rsidRPr="00FE2DA0" w:rsidRDefault="00C255ED" w:rsidP="00C255ED">
      <w:pPr>
        <w:autoSpaceDE w:val="0"/>
        <w:autoSpaceDN w:val="0"/>
        <w:adjustRightInd w:val="0"/>
        <w:spacing w:after="0" w:line="240" w:lineRule="auto"/>
        <w:rPr>
          <w:rFonts w:ascii="CMTT10" w:hAnsi="CMTT10" w:cs="CMTT10"/>
          <w:color w:val="00004D"/>
          <w:sz w:val="20"/>
          <w:szCs w:val="20"/>
          <w:lang w:val="en-US"/>
        </w:rPr>
      </w:pPr>
      <w:proofErr w:type="gramStart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man</w:t>
      </w:r>
      <w:proofErr w:type="gramEnd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 xml:space="preserve"> </w:t>
      </w:r>
      <w:proofErr w:type="spellStart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Nath</w:t>
      </w:r>
      <w:proofErr w:type="spellEnd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 xml:space="preserve">, </w:t>
      </w:r>
      <w:proofErr w:type="spellStart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>Jie</w:t>
      </w:r>
      <w:proofErr w:type="spellEnd"/>
      <w:r w:rsidRPr="00FE2DA0">
        <w:rPr>
          <w:rFonts w:ascii="CMTI10" w:hAnsi="CMTI10" w:cs="CMTI10"/>
          <w:color w:val="000000"/>
          <w:sz w:val="20"/>
          <w:szCs w:val="20"/>
          <w:lang w:val="en-US"/>
        </w:rPr>
        <w:t xml:space="preserve"> Liu</w:t>
      </w:r>
      <w:r w:rsidRPr="00FE2DA0">
        <w:rPr>
          <w:rFonts w:ascii="CMR10" w:hAnsi="CMR10" w:cs="CMR10"/>
          <w:color w:val="000000"/>
          <w:sz w:val="20"/>
          <w:szCs w:val="20"/>
          <w:lang w:val="en-US"/>
        </w:rPr>
        <w:t xml:space="preserve">, Microsoft Research, </w:t>
      </w:r>
      <w:r w:rsidRPr="00FE2DA0">
        <w:rPr>
          <w:rFonts w:ascii="CMTT10" w:hAnsi="CMTT10" w:cs="CMTT10"/>
          <w:color w:val="00004D"/>
          <w:sz w:val="20"/>
          <w:szCs w:val="20"/>
          <w:lang w:val="en-US"/>
        </w:rPr>
        <w:t>http://research.microsoft.com/pubs/119051/</w:t>
      </w:r>
    </w:p>
    <w:p w:rsidR="00C255ED" w:rsidRDefault="00C255ED" w:rsidP="00C255ED">
      <w:pPr>
        <w:rPr>
          <w:b/>
          <w:sz w:val="24"/>
          <w:szCs w:val="24"/>
        </w:rPr>
      </w:pPr>
      <w:proofErr w:type="gramStart"/>
      <w:r>
        <w:rPr>
          <w:rFonts w:ascii="CMTT10" w:hAnsi="CMTT10" w:cs="CMTT10"/>
          <w:color w:val="00004D"/>
          <w:sz w:val="20"/>
          <w:szCs w:val="20"/>
        </w:rPr>
        <w:t>correlation-sigmod10.pdf</w:t>
      </w:r>
      <w:proofErr w:type="gramEnd"/>
    </w:p>
    <w:p w:rsidR="00D21132" w:rsidRDefault="00D21132"/>
    <w:sectPr w:rsidR="00D2113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M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I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0700458"/>
    <w:multiLevelType w:val="hybridMultilevel"/>
    <w:tmpl w:val="B0D6B33E"/>
    <w:lvl w:ilvl="0" w:tplc="2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7A097A19"/>
    <w:multiLevelType w:val="hybridMultilevel"/>
    <w:tmpl w:val="EB48D1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21132"/>
    <w:rsid w:val="000462C4"/>
    <w:rsid w:val="00296C7F"/>
    <w:rsid w:val="00313481"/>
    <w:rsid w:val="004C78F1"/>
    <w:rsid w:val="00641609"/>
    <w:rsid w:val="00676BDB"/>
    <w:rsid w:val="00770E43"/>
    <w:rsid w:val="007A644B"/>
    <w:rsid w:val="00801630"/>
    <w:rsid w:val="00823E04"/>
    <w:rsid w:val="0093307E"/>
    <w:rsid w:val="00980FA9"/>
    <w:rsid w:val="00B3450A"/>
    <w:rsid w:val="00C255ED"/>
    <w:rsid w:val="00D12867"/>
    <w:rsid w:val="00D21132"/>
    <w:rsid w:val="00E82F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32"/>
  </w:style>
  <w:style w:type="paragraph" w:styleId="Ttulo1">
    <w:name w:val="heading 1"/>
    <w:basedOn w:val="Normal"/>
    <w:next w:val="Normal"/>
    <w:link w:val="Ttulo1Car"/>
    <w:uiPriority w:val="9"/>
    <w:qFormat/>
    <w:rsid w:val="00D21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1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21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1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1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11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0E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0E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0E4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E4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163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1132"/>
  </w:style>
  <w:style w:type="paragraph" w:styleId="Ttulo1">
    <w:name w:val="heading 1"/>
    <w:basedOn w:val="Normal"/>
    <w:next w:val="Normal"/>
    <w:link w:val="Ttulo1Car"/>
    <w:uiPriority w:val="9"/>
    <w:qFormat/>
    <w:rsid w:val="00D2113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21132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21132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211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">
    <w:name w:val="Title"/>
    <w:basedOn w:val="Normal"/>
    <w:next w:val="Normal"/>
    <w:link w:val="TtuloCar"/>
    <w:uiPriority w:val="10"/>
    <w:qFormat/>
    <w:rsid w:val="00D21132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21132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ar"/>
    <w:uiPriority w:val="11"/>
    <w:qFormat/>
    <w:rsid w:val="00D21132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sid w:val="00D21132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Refdecomentario">
    <w:name w:val="annotation reference"/>
    <w:basedOn w:val="Fuentedeprrafopredeter"/>
    <w:uiPriority w:val="99"/>
    <w:semiHidden/>
    <w:unhideWhenUsed/>
    <w:rsid w:val="00770E43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70E43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70E43"/>
    <w:rPr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70E4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0E43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80163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195</TotalTime>
  <Pages>3</Pages>
  <Words>867</Words>
  <Characters>4774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5630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13</cp:revision>
  <dcterms:created xsi:type="dcterms:W3CDTF">2015-10-13T12:34:00Z</dcterms:created>
  <dcterms:modified xsi:type="dcterms:W3CDTF">2015-10-13T17:47:00Z</dcterms:modified>
</cp:coreProperties>
</file>