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stain/2022-fdo-paper@ce601f3</w:t>
        </w:r>
      </w:hyperlink>
      <w:r>
        <w:t xml:space="preserve"> </w:t>
      </w:r>
      <w:r>
        <w:t xml:space="preserve">on February 16,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68fzID2k"/>
    <w:p>
      <w:pPr>
        <w:pStyle w:val="Bibliography"/>
      </w:pPr>
      <w:r>
        <w:t xml:space="preserve">.</w:t>
      </w:r>
      <w:r>
        <w:t xml:space="preserve"> </w:t>
      </w:r>
      <w:r>
        <w:rPr>
          <w:iCs/>
          <w:i/>
        </w:rPr>
        <w:t xml:space="preserve">Available at</w:t>
      </w:r>
      <w:r>
        <w:t xml:space="preserve"> </w:t>
      </w:r>
      <w:hyperlink r:id="rId163">
        <w:r>
          <w:rPr>
            <w:rStyle w:val="Hyperlink"/>
            <w:iCs/>
            <w:i/>
          </w:rPr>
          <w:t xml:space="preserve">https://www.doi.org/doi_handbook/3_Resolution.html</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16 February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16 February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16 February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16 February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16 February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16 February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16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16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16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16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16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16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16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2022.Web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16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16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16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16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16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16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16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16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16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e601f32ec6369a4f226edbda85eddab7b543321"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e601f32ec6369a4f226edbda85eddab7b54332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163" Target="https://www.doi.org/doi_handbook/3_Resolution.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e601f32ec6369a4f226edbda85eddab7b543321"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e601f32ec6369a4f226edbda85eddab7b54332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163" Target="https://www.doi.org/doi_handbook/3_Resolution.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2023-02-16T16:56:14Z</dcterms:created>
  <dcterms:modified xsi:type="dcterms:W3CDTF">2023-02-16T16:56:14Z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