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Michael Rodriguez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584"/>
        <w:gridCol w:w="9734"/>
      </w:tblGrid>
      <w:tr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r>
              <w:drawing>
                <wp:inline xmlns:a="http://schemas.openxmlformats.org/drawingml/2006/main" xmlns:pic="http://schemas.openxmlformats.org/drawingml/2006/picture">
                  <wp:extent cx="777240" cy="7772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777240"/>
                          </a:xfrm>
                          <a:prstGeom prst="rect"/>
                          <a:ln w="25400">
                            <a:solidFill>
                              <a:srgbClr val="BCDCFF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ubtitle"/>
              <w:jc w:val="center"/>
            </w:pPr>
            <w:r>
              <w:rPr>
                <w:i/>
              </w:rPr>
              <w:t>Software Engineer &amp; Cloud Architect</w:t>
            </w:r>
          </w:p>
          <w:p>
            <w:pPr>
              <w:spacing w:after="80"/>
              <w:jc w:val="center"/>
            </w:pPr>
            <w:r>
              <w:t>Full-Stack Development ◆ DevOps ◆ Cloud Solutions ◆ Technical Leadership</w:t>
            </w:r>
          </w:p>
          <w:p>
            <w:pPr>
              <w:spacing w:line="24" w:lineRule="auto"/>
              <w:jc w:val="center"/>
            </w:pPr>
            <w:r>
              <w:rPr>
                <w:b/>
                <w:color w:val="4F81BD"/>
                <w:sz w:val="32"/>
              </w:rPr>
              <w:t>__________________________________________________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18"/>
      </w:tblGrid>
      <w:tr>
        <w:tc>
          <w:tcPr>
            <w:tcW w:type="dxa" w:w="11318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bottom w:w="60" w:type="dxa"/>
              <w:start w:w="260" w:type="dxa"/>
              <w:end w:w="200" w:type="dxa"/>
            </w:tcMar>
            <w:vAlign w:val="top"/>
            <w:shd w:fill="CCCCCC" w:val="clear"/>
            <w:tcBorders>
              <w:left w:val="single" w:sz="40" w:color="FFFFFF"/>
              <w:bottom w:val="single" w:sz="64" w:color="FFFFFF"/>
            </w:tcBorders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PROFESSIONAL SUMMARY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Experienced software engineer with 8+ years developing scalable applications and leading engineering teams. Strong expertise in cloud architecture, DevOps practices, and building resilient microservices. Proven track record of improving system performance and mentoring junior developers.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Passionate about creating elegant solutions to complex problems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This resume highlights my progression from individual contributor to technical leadership roles, showing my growth in both technical depth and team management.</w:t>
            </w:r>
          </w:p>
          <w:p>
            <w:pPr>
              <w:spacing w:line="240" w:lineRule="auto" w:before="240" w:after="160"/>
            </w:pPr>
            <w:r>
              <w:rPr>
                <w:b/>
                <w:i w:val="0"/>
                <w:color w:val="365F91"/>
                <w:sz w:val="24"/>
              </w:rPr>
              <w:t>Highlights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Architected and implemented serverless solutions resulting in 40% cost reduction.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Led migration from monolith to microservices architecture.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Published articles on best practices in cloud-native development.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Received company-wide recognition for mentoring program.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multiple open-source projects.</w:t>
            </w:r>
          </w:p>
          <w:p>
            <w:pPr>
              <w:spacing w:line="192" w:lineRule="auto" w:before="120" w:after="40"/>
            </w:pPr>
            <w:r>
              <w:rPr>
                <w:b/>
                <w:color w:val="4F81BD"/>
                <w:sz w:val="22"/>
              </w:rPr>
              <w:t>Personal Interests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When not coding, I enjoy hiking, playing chess, and experimenting with home automation projects.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11318"/>
      </w:tblGrid>
      <w:tr>
        <w:tc>
          <w:tcPr>
            <w:tcW w:type="dxa" w:w="11318"/>
            <w:tcBorders>
              <w:top w:val="nil"/>
              <w:left w:val="nil"/>
              <w:bottom w:val="nil"/>
              <w:right w:val="nil"/>
            </w:tcBorders>
            <w:tcMar>
              <w:top w:w="200" w:type="dxa"/>
              <w:bottom w:w="60" w:type="dxa"/>
              <w:start w:w="200" w:type="dxa"/>
              <w:end w:w="200" w:type="dxa"/>
            </w:tcMar>
            <w:vAlign w:val="center"/>
            <w:shd w:fill="BCDCFF" w:val="clear"/>
            <w:tcBorders>
              <w:left w:val="single" w:sz="40" w:color="FFFFFF"/>
              <w:bottom w:val="single" w:sz="64" w:color="FFFFFF"/>
            </w:tcBorders>
          </w:tcPr>
          <w:p>
            <w:pPr>
              <w:spacing w:line="240" w:lineRule="auto" w:after="200"/>
              <w:jc w:val="center"/>
            </w:pPr>
            <w:r>
              <w:rPr>
                <w:rFonts w:ascii="Helvetica Neue" w:hAnsi="Helvetica Neue"/>
                <w:b/>
                <w:sz w:val="20"/>
              </w:rPr>
              <w:t>IN</w:t>
            </w:r>
            <w:r>
              <w:rPr>
                <w:rFonts w:ascii="Helvetica Neue" w:hAnsi="Helvetica Neue"/>
                <w:color w:val="038CFC"/>
                <w:sz w:val="20"/>
                <w:u w:val="single"/>
              </w:rPr>
              <w:t xml:space="preserve"> https://www.linkedin.com/in/michael-rodriguez/</w:t>
            </w:r>
            <w:r>
              <w:rPr>
                <w:rFonts w:ascii="Helvetica Neue" w:hAnsi="Helvetica Neue"/>
                <w:b w:val="0"/>
                <w:i w:val="0"/>
                <w:color w:val="000000"/>
                <w:sz w:val="20"/>
              </w:rPr>
              <w:t xml:space="preserve">   |   </w:t>
            </w:r>
            <w:r>
              <w:rPr>
                <w:rFonts w:ascii="Helvetica Neue" w:hAnsi="Helvetica Neue"/>
                <w:b/>
                <w:sz w:val="20"/>
              </w:rPr>
              <w:t>Email</w:t>
            </w:r>
            <w:r>
              <w:rPr>
                <w:rFonts w:ascii="Helvetica Neue" w:hAnsi="Helvetica Neue"/>
                <w:color w:val="038CFC"/>
                <w:sz w:val="20"/>
                <w:u w:val="single"/>
              </w:rPr>
              <w:t xml:space="preserve"> michael.rodriguez@example.com</w:t>
            </w:r>
            <w:r>
              <w:rPr>
                <w:rFonts w:ascii="Helvetica Neue" w:hAnsi="Helvetica Neue"/>
                <w:b w:val="0"/>
                <w:i w:val="0"/>
                <w:color w:val="000000"/>
                <w:sz w:val="20"/>
              </w:rPr>
              <w:t xml:space="preserve">   |   </w:t>
            </w:r>
            <w:r>
              <w:rPr>
                <w:rFonts w:ascii="Helvetica Neue" w:hAnsi="Helvetica Neue"/>
                <w:b/>
                <w:sz w:val="20"/>
              </w:rPr>
              <w:t>Phone</w:t>
            </w:r>
            <w:r>
              <w:rPr>
                <w:rFonts w:ascii="Helvetica Neue" w:hAnsi="Helvetica Neue"/>
                <w:sz w:val="20"/>
              </w:rPr>
              <w:t xml:space="preserve"> (555) 123-4567</w:t>
            </w:r>
          </w:p>
        </w:tc>
      </w:tr>
    </w:tbl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735"/>
        <w:gridCol w:w="7583"/>
      </w:tblGrid>
      <w:tr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bottom w:w="60" w:type="dxa"/>
              <w:start w:w="200" w:type="dxa"/>
              <w:end w:w="200" w:type="dxa"/>
            </w:tcMar>
            <w:vAlign w:val="top"/>
            <w:shd w:fill="EEEEEE" w:val="clear"/>
            <w:tcBorders>
              <w:top w:val="single" w:sz="40" w:color="FFFFFF"/>
              <w:left w:val="single" w:sz="40" w:color="FFFFFF"/>
              <w:bottom w:val="single" w:sz="40" w:color="FFFFFF"/>
            </w:tcBorders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TOP SKILLS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JavaScript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TypeScript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React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Node.js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AWS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Docker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Kubernetes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CI/CD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Python</w:t>
            </w:r>
            <w:r>
              <w:rPr>
                <w:rFonts w:ascii="Helvetica Neue" w:hAnsi="Helvetica Neue"/>
                <w:sz w:val="20"/>
              </w:rPr>
              <w:t xml:space="preserve"> | </w:t>
            </w:r>
            <w:r>
              <w:rPr>
                <w:rFonts w:ascii="Helvetica Neue" w:hAnsi="Helvetica Neue"/>
                <w:b/>
                <w:sz w:val="20"/>
              </w:rPr>
              <w:t>System Design</w:t>
            </w:r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</w:t>
            </w:r>
          </w:p>
          <w:p>
            <w:pPr>
              <w:spacing w:before="200" w:after="320"/>
            </w:pPr>
            <w:r>
              <w:rPr>
                <w:b/>
                <w:i w:val="0"/>
                <w:color w:val="17365D"/>
                <w:sz w:val="28"/>
              </w:rPr>
              <w:t>CERTIFICATIONS</w:t>
            </w:r>
          </w:p>
          <w:p>
            <w:pPr>
              <w:spacing w:line="240" w:lineRule="auto" w:before="240" w:after="160"/>
            </w:pPr>
            <w:r>
              <w:rPr>
                <w:b/>
                <w:i w:val="0"/>
                <w:color w:val="365F91"/>
                <w:sz w:val="24"/>
              </w:rPr>
              <w:t>AWS Solutions Architect Professional</w:t>
            </w:r>
          </w:p>
          <w:p>
            <w:pPr>
              <w:spacing w:before="120" w:line="192" w:lineRule="auto" w:after="40"/>
            </w:pPr>
            <w:r>
              <w:rPr>
                <w:b/>
                <w:color w:val="4F81BD"/>
                <w:sz w:val="22"/>
              </w:rPr>
              <w:t>Amazon Web Services</w:t>
            </w:r>
          </w:p>
          <w:p>
            <w:pPr>
              <w:spacing w:line="192" w:lineRule="auto" w:before="120" w:after="40"/>
            </w:pPr>
            <w:hyperlink r:id="rId10">
              <w:r>
                <w:rPr>
                  <w:rStyle w:val="Hyperlink"/>
                </w:rPr>
                <w:t>Issued Apr 2022 • Expires Apr 2025</w:t>
              </w:r>
            </w:hyperlink>
          </w:p>
          <w:p>
            <w:pPr>
              <w:spacing w:before="24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Certified Kubernetes Administrator (CKA)</w:t>
            </w:r>
          </w:p>
          <w:p>
            <w:pPr>
              <w:spacing w:before="120" w:line="192" w:lineRule="auto" w:after="40"/>
            </w:pPr>
            <w:r>
              <w:rPr>
                <w:b/>
                <w:color w:val="4F81BD"/>
                <w:sz w:val="22"/>
              </w:rPr>
              <w:t>Cloud Native Computing Foundation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Issued Jan 2021 • Expires Jan 2024</w:t>
            </w:r>
          </w:p>
          <w:p>
            <w:pPr>
              <w:spacing w:before="24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Google Cloud Professional Cloud Architect</w:t>
            </w:r>
          </w:p>
          <w:p>
            <w:pPr>
              <w:spacing w:before="120" w:line="192" w:lineRule="auto" w:after="40"/>
            </w:pPr>
            <w:r>
              <w:rPr>
                <w:b/>
                <w:color w:val="4F81BD"/>
                <w:sz w:val="22"/>
              </w:rPr>
              <w:t>Google Cloud</w:t>
            </w:r>
          </w:p>
          <w:p>
            <w:pPr>
              <w:spacing w:before="120" w:after="40"/>
            </w:pPr>
            <w:r>
              <w:rPr>
                <w:b/>
                <w:color w:val="4F81BD"/>
                <w:sz w:val="20"/>
              </w:rPr>
              <w:t>GCP-PCA-2020 • Cloud Architect Certification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Comprehensive certification for designing and managing GCP solutions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i/>
                <w:sz w:val="20"/>
              </w:rPr>
              <w:t>Issued Mar 2020 • Expires Mar 2023</w:t>
            </w:r>
          </w:p>
          <w:p>
            <w:pPr>
              <w:spacing w:before="24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Microsoft Certified: Azure Solutions Architect Expert</w:t>
            </w:r>
          </w:p>
          <w:p>
            <w:pPr>
              <w:spacing w:before="120" w:after="40"/>
            </w:pPr>
            <w:r>
              <w:rPr>
                <w:b/>
                <w:color w:val="4F81BD"/>
                <w:sz w:val="20"/>
              </w:rPr>
              <w:t>Certification ID: MS-AZ305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Validates expertise in designing cloud and hybrid solutions on Azure</w:t>
            </w:r>
          </w:p>
          <w:p>
            <w:pPr>
              <w:spacing w:before="240" w:line="240" w:lineRule="auto" w:after="160"/>
            </w:pPr>
            <w:r>
              <w:rPr>
                <w:b/>
                <w:i w:val="0"/>
                <w:color w:val="365F91"/>
                <w:sz w:val="24"/>
              </w:rPr>
              <w:t>Terraform Associate</w:t>
            </w:r>
          </w:p>
          <w:p>
            <w:pPr>
              <w:spacing w:before="120" w:line="192" w:lineRule="auto" w:after="40"/>
            </w:pPr>
            <w:r>
              <w:rPr>
                <w:b/>
                <w:color w:val="4F81BD"/>
                <w:sz w:val="22"/>
              </w:rPr>
              <w:t>HashiCorp certified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Infrastructure as Code expertise using Terraform</w:t>
            </w:r>
          </w:p>
          <w:p>
            <w:pPr>
              <w:spacing w:line="192" w:lineRule="auto" w:before="120" w:after="40"/>
            </w:pPr>
            <w:hyperlink r:id="rId11">
              <w:r>
                <w:rPr>
                  <w:rStyle w:val="Hyperlink"/>
                </w:rPr>
                <w:t>Issued Sep 2021 • Expires Sep 2023</w:t>
              </w:r>
            </w:hyperlink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</w:t>
            </w:r>
          </w:p>
          <w:p>
            <w:pPr>
              <w:spacing w:before="200" w:after="320"/>
            </w:pPr>
            <w:r>
              <w:rPr>
                <w:b/>
                <w:i w:val="0"/>
                <w:color w:val="17365D"/>
                <w:sz w:val="28"/>
              </w:rPr>
              <w:t>EDUCATION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Stanford University: </w:t>
            </w:r>
            <w:r>
              <w:rPr>
                <w:rFonts w:ascii="Helvetica Neue" w:hAnsi="Helvetica Neue"/>
                <w:sz w:val="20"/>
              </w:rPr>
              <w:t>Master of Science - Computer Science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University of California, Berkeley: </w:t>
            </w:r>
            <w:r>
              <w:rPr>
                <w:rFonts w:ascii="Helvetica Neue" w:hAnsi="Helvetica Neue"/>
                <w:sz w:val="20"/>
              </w:rPr>
              <w:t>Bachelor of Science - Computer Science</w:t>
            </w:r>
          </w:p>
        </w:tc>
        <w:tc>
          <w:tcPr>
            <w:tcW w:type="dxa" w:w="5659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bottom w:w="60" w:type="dxa"/>
              <w:start w:w="260" w:type="dxa"/>
              <w:end w:w="200" w:type="dxa"/>
            </w:tcMar>
            <w:vAlign w:val="top"/>
            <w:shd w:fill="FFFFFF" w:val="clear"/>
          </w:tcPr>
          <w:p>
            <w:pPr>
              <w:spacing w:after="320" w:before="200"/>
            </w:pPr>
            <w:r>
              <w:rPr>
                <w:b/>
                <w:i w:val="0"/>
                <w:color w:val="17365D"/>
                <w:sz w:val="28"/>
              </w:rPr>
              <w:t>WORK EXPERIENCE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Amazon Web Services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Senior Cloud Solutions Architect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January 2021 - Present / </w:t>
            </w:r>
            <w:r>
              <w:rPr>
                <w:rFonts w:ascii="Helvetica Neue" w:hAnsi="Helvetica Neue"/>
                <w:i/>
                <w:sz w:val="20"/>
              </w:rPr>
              <w:t>Seattle, WA (Remote)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Cloud Architecture • AWS • Terraform • Kubernetes • Docker • CI/CD • Python • TypeScript • Solution Design • Technical Leadership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Design and implement enterprise-scale cloud solutions for Fortune 500 clients, focusing on containerization, serverless architecture, and infrastructure as code.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Architected serverless data processing pipeline reducing client operational costs by 35%.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Lead technical discovery workshops with engineering leadership to identify optimal cloud solutions.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comprehensive migration strategies from on-premise to cloud for 3 enterprise clients.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Mentored 5 junior architects on cloud best practices and solution design.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Developed custom CI/CD workflows using AWS CodePipeline, GitHub Actions and Terraform.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Published internal whitepapers on microservice architecture patterns.</w:t>
            </w:r>
          </w:p>
          <w:p>
            <w:pPr>
              <w:spacing w:before="120" w:after="40"/>
            </w:pPr>
            <w:r>
              <w:rPr>
                <w:b/>
                <w:i/>
                <w:color w:val="4F81BD"/>
                <w:sz w:val="20"/>
              </w:rPr>
              <w:t>Project/Client:  Financial Services Industry Client (~8 months)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>Led design and implementation of a secure, compliant cloud infrastructure for a major financial institution.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Designed hybrid cloud architecture meeting strict regulatory requirements.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infrastructure as code using Terraform and AWS CDK.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automated security compliance reporting dashboards.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Reduced deployment time from weeks to hours with automated pipelines.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Microsoft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Senior Software Engineer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March 2018 - December 2020 / </w:t>
            </w:r>
            <w:r>
              <w:rPr>
                <w:rFonts w:ascii="Helvetica Neue" w:hAnsi="Helvetica Neue"/>
                <w:i/>
                <w:sz w:val="20"/>
              </w:rPr>
              <w:t>Redmond, WA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C# • .NET Core • Azure • Microservices • React • TypeScript • SQL Server • Entity Framework • REST APIs • Test Automation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Led feature development for Microsoft Teams collaboration platform, focusing on real-time communication APIs and integration points.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Architected and implemented high-throughput notification service handling 50k+ messages per second.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Led team of 6 engineers delivering quarterly platform feature releases.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Reduced backend service latency by 65% through optimization and caching strategies.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architectural design of Teams API gateway.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automated testing infrastructure increasing test coverage by 40%.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Mentored junior developers on best practices for API design and testing.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Internal: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Spearheaded internal knowledge sharing and mentoring initiatives.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comprehensive onboarding documentation reducing ramp-up time for new hires by 30%.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Organized and delivered bi-weekly tech talks on advanced .NET topics.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engineering blog with articles on performance optimization.</w:t>
            </w:r>
          </w:p>
          <w:p>
            <w:pPr>
              <w:spacing w:before="120" w:after="40"/>
            </w:pPr>
            <w:r>
              <w:rPr>
                <w:b/>
                <w:i/>
                <w:color w:val="4F81BD"/>
                <w:sz w:val="20"/>
              </w:rPr>
              <w:t>Project/Client:  Teams API Gateway Redesign (~6 months)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>Led technical redesign of the Teams API gateway to improve performance and scalability.</w:t>
            </w:r>
          </w:p>
          <w:p>
            <w:pPr>
              <w:spacing w:line="240" w:lineRule="auto" w:after="200"/>
              <w:ind w:left="36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Designed new routing and caching architecture reducing average response time by 200ms.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circuit breaker patterns to improve system resilience.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comprehensive monitoring and alerting framework.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Documented architecture patterns for use across other Microsoft services.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Google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Software Engineer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July 2016 - February 2018 / </w:t>
            </w:r>
            <w:r>
              <w:rPr>
                <w:rFonts w:ascii="Helvetica Neue" w:hAnsi="Helvetica Neue"/>
                <w:i/>
                <w:sz w:val="20"/>
              </w:rPr>
              <w:t>Mountain View, CA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Java • Golang • Kubernetes • GCP • Distributed Systems • Protocol Buffers • gRPC • Continuous Integration • System Design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Worked on Google Cloud Platform's container orchestration services, focusing on Kubernetes integration and developer tooling.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Developed services for container health monitoring and automated scaling.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Improved deployment pipeline reducing build times by 35%.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data collection system for container performance metrics.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open-source Kubernetes ecosystem tools.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Fixed critical bugs in container networking components.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2"/>
              </w:rPr>
              <w:t>Additional Details: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developer guides for internal container deployment tools.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Participated in cross-team architecture reviews for infrastructure services.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Mentored new team members on Google's development practices.</w:t>
            </w:r>
          </w:p>
          <w:p>
            <w:pPr>
              <w:spacing w:line="288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</w:t>
            </w:r>
          </w:p>
          <w:p>
            <w:pPr>
              <w:spacing w:after="160" w:line="240" w:lineRule="auto" w:before="240"/>
            </w:pPr>
            <w:r>
              <w:rPr>
                <w:b/>
                <w:i w:val="0"/>
                <w:color w:val="365F91"/>
                <w:sz w:val="24"/>
              </w:rPr>
              <w:t>Dropbox</w:t>
            </w:r>
          </w:p>
          <w:p>
            <w:pPr>
              <w:spacing w:before="120" w:after="40" w:line="192" w:lineRule="auto"/>
            </w:pPr>
            <w:r>
              <w:rPr>
                <w:b/>
                <w:i w:val="0"/>
                <w:color w:val="4F81BD"/>
                <w:sz w:val="22"/>
              </w:rPr>
              <w:t>Junior Software Engineer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 xml:space="preserve">June 2014 - June 2016 / </w:t>
            </w:r>
            <w:r>
              <w:rPr>
                <w:rFonts w:ascii="Helvetica Neue" w:hAnsi="Helvetica Neue"/>
                <w:i/>
                <w:sz w:val="20"/>
              </w:rPr>
              <w:t>San Francisco, CA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0"/>
              </w:rPr>
              <w:t>Key Skills: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b/>
                <w:sz w:val="20"/>
              </w:rPr>
              <w:t>Python • Django • MySQL • Redis • JavaScript • React • AWS • Testing • Git • RESTful APIs</w:t>
            </w:r>
          </w:p>
          <w:p>
            <w:pPr>
              <w:spacing w:before="120" w:after="40"/>
            </w:pPr>
            <w:r>
              <w:rPr>
                <w:b/>
                <w:i w:val="0"/>
                <w:color w:val="4F81BD"/>
                <w:sz w:val="20"/>
              </w:rPr>
              <w:t>Summary: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>Developed and maintained backend services for Dropbox's file synchronization platform.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Implemented RESTful APIs for third-party application integrations.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Designed and built caching layer reducing database load by 40%.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Created admin dashboard for monitoring system health metrics.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Participated in on-call rotation supporting production infrastructure.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Contributed to migration from monolithic to microservice architecture.</w:t>
            </w:r>
          </w:p>
          <w:p>
            <w:pPr>
              <w:spacing w:line="192" w:lineRule="auto" w:before="120" w:after="40"/>
            </w:pPr>
            <w:r>
              <w:rPr>
                <w:b/>
                <w:i w:val="0"/>
                <w:color w:val="4F81BD"/>
                <w:sz w:val="22"/>
              </w:rPr>
              <w:t>Responsibilities:</w:t>
            </w:r>
          </w:p>
          <w:p>
            <w:pPr>
              <w:spacing w:line="240" w:lineRule="auto" w:after="200"/>
            </w:pP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Built and maintained Python services handling file metadata operations.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Collaborated with frontend team to develop user-facing features.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Performed code reviews and provided technical guidance.</w:t>
            </w:r>
            <w:r>
              <w:rPr>
                <w:rFonts w:ascii="Helvetica Neue" w:hAnsi="Helvetica Neue"/>
                <w:sz w:val="20"/>
              </w:rPr>
              <w:br/>
            </w:r>
            <w:r>
              <w:rPr>
                <w:rFonts w:ascii="Helvetica Neue" w:hAnsi="Helvetica Neue"/>
                <w:sz w:val="20"/>
              </w:rPr>
              <w:t xml:space="preserve">» </w:t>
            </w:r>
            <w:r>
              <w:rPr>
                <w:rFonts w:ascii="Helvetica Neue" w:hAnsi="Helvetica Neue"/>
                <w:sz w:val="20"/>
              </w:rPr>
              <w:t>Optimized SQL queries improving performance of core file operations.</w:t>
            </w:r>
          </w:p>
          <w:p>
            <w:pPr>
              <w:spacing w:line="24" w:lineRule="auto" w:before="200" w:after="320"/>
              <w:jc w:val="center"/>
            </w:pPr>
            <w:r>
              <w:rPr>
                <w:b/>
                <w:color w:val="17365D"/>
                <w:sz w:val="28"/>
              </w:rPr>
              <w:t>__________________________________________________</w:t>
            </w:r>
          </w:p>
        </w:tc>
      </w:tr>
    </w:tbl>
    <w:sectPr w:rsidR="00FC693F" w:rsidRPr="0006063C" w:rsidSect="00034616">
      <w:footerReference w:type="default" r:id="rId12"/>
      <w:pgSz w:w="11894" w:h="16834"/>
      <w:pgMar w:top="360" w:right="216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Helvetica Neue" w:hAnsi="Helvetica Neue"/>
        <w:sz w:val="16"/>
      </w:rPr>
      <w:t xml:space="preserve">Page </w:t>
    </w:r>
    <w:r>
      <w:rPr>
        <w:rFonts w:ascii="Helvetica Neue" w:hAnsi="Helvetica Neue"/>
        <w:sz w:val="16"/>
      </w:rPr>
      <w:fldChar w:fldCharType="begin"/>
      <w:instrText>PAGE</w:instrText>
      <w:fldChar w:fldCharType="end"/>
    </w:r>
    <w:r>
      <w:rPr>
        <w:rFonts w:ascii="Helvetica Neue" w:hAnsi="Helvetica Neue"/>
        <w:sz w:val="16"/>
      </w:rPr>
      <w:t xml:space="preserve"> of </w:t>
    </w:r>
    <w:r>
      <w:rPr>
        <w:rFonts w:ascii="Helvetica Neue" w:hAnsi="Helvetica Neue"/>
        <w:sz w:val="16"/>
      </w:rPr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auto" w:after="200"/>
    </w:pPr>
    <w:rPr>
      <w:rFonts w:ascii="Helvetica Neue" w:hAnsi="Helvetica Neue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00" w:after="320"/>
      <w:outlineLvl w:val="0"/>
    </w:pPr>
    <w:rPr>
      <w:rFonts w:asciiTheme="majorHAnsi" w:eastAsiaTheme="majorEastAsia" w:hAnsiTheme="majorHAnsi" w:cstheme="majorBidi"/>
      <w:b/>
      <w:bCs/>
      <w:color w:val="17365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160" w:line="240" w:lineRule="auto"/>
      <w:outlineLvl w:val="1"/>
    </w:pPr>
    <w:rPr>
      <w:rFonts w:asciiTheme="majorHAnsi" w:eastAsiaTheme="majorEastAsia" w:hAnsiTheme="majorHAnsi" w:cstheme="majorBidi"/>
      <w:b/>
      <w:bCs/>
      <w:color w:val="365F9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20" w:after="40" w:line="192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120" w:after="4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24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ww.credly.com/badges/example" TargetMode="External"/><Relationship Id="rId11" Type="http://schemas.openxmlformats.org/officeDocument/2006/relationships/hyperlink" Target="https://www.credly.com/badges/example-terraform" TargetMode="External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