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B349" w14:textId="69D44878" w:rsidR="005212E9" w:rsidRDefault="001139F6" w:rsidP="001139F6">
      <w:pPr>
        <w:rPr>
          <w:rFonts w:ascii="Times New Roman" w:hAnsi="Times New Roman" w:cs="Times New Roman"/>
          <w:sz w:val="24"/>
          <w:szCs w:val="24"/>
        </w:rPr>
      </w:pPr>
      <w:r>
        <w:rPr>
          <w:rFonts w:ascii="Times New Roman" w:hAnsi="Times New Roman" w:cs="Times New Roman"/>
          <w:sz w:val="24"/>
          <w:szCs w:val="24"/>
        </w:rPr>
        <w:t>Jan Fortun D. Sapin</w:t>
      </w:r>
    </w:p>
    <w:p w14:paraId="17B3F896" w14:textId="3CE126DD" w:rsidR="001139F6" w:rsidRDefault="001139F6" w:rsidP="001139F6">
      <w:pPr>
        <w:rPr>
          <w:rFonts w:ascii="Times New Roman" w:hAnsi="Times New Roman" w:cs="Times New Roman"/>
          <w:sz w:val="24"/>
          <w:szCs w:val="24"/>
        </w:rPr>
      </w:pPr>
      <w:r>
        <w:rPr>
          <w:rFonts w:ascii="Times New Roman" w:hAnsi="Times New Roman" w:cs="Times New Roman"/>
          <w:sz w:val="24"/>
          <w:szCs w:val="24"/>
        </w:rPr>
        <w:t>BSIT 3A</w:t>
      </w:r>
    </w:p>
    <w:p w14:paraId="2CCB7269" w14:textId="5F830176" w:rsidR="001139F6" w:rsidRDefault="001139F6" w:rsidP="001139F6">
      <w:pPr>
        <w:rPr>
          <w:rFonts w:ascii="Times New Roman" w:hAnsi="Times New Roman" w:cs="Times New Roman"/>
          <w:sz w:val="24"/>
          <w:szCs w:val="24"/>
        </w:rPr>
      </w:pPr>
      <w:r>
        <w:rPr>
          <w:rFonts w:ascii="Times New Roman" w:hAnsi="Times New Roman" w:cs="Times New Roman"/>
          <w:sz w:val="24"/>
          <w:szCs w:val="24"/>
        </w:rPr>
        <w:t>IT-ISA01</w:t>
      </w:r>
    </w:p>
    <w:p w14:paraId="45A18AFF" w14:textId="77777777" w:rsidR="001139F6" w:rsidRDefault="001139F6" w:rsidP="001139F6">
      <w:pPr>
        <w:rPr>
          <w:rFonts w:ascii="Times New Roman" w:hAnsi="Times New Roman" w:cs="Times New Roman"/>
          <w:sz w:val="24"/>
          <w:szCs w:val="24"/>
        </w:rPr>
      </w:pPr>
    </w:p>
    <w:p w14:paraId="31E8A21E" w14:textId="77777777" w:rsidR="001139F6" w:rsidRPr="001139F6" w:rsidRDefault="001139F6" w:rsidP="001139F6">
      <w:pPr>
        <w:rPr>
          <w:rFonts w:ascii="Times New Roman" w:hAnsi="Times New Roman" w:cs="Times New Roman"/>
          <w:b/>
          <w:bCs/>
          <w:sz w:val="24"/>
          <w:szCs w:val="24"/>
        </w:rPr>
      </w:pPr>
      <w:r w:rsidRPr="001139F6">
        <w:rPr>
          <w:rFonts w:ascii="Times New Roman" w:hAnsi="Times New Roman" w:cs="Times New Roman"/>
          <w:b/>
          <w:bCs/>
          <w:sz w:val="24"/>
          <w:szCs w:val="24"/>
        </w:rPr>
        <w:t>Yahoo Data Breach (2013–2014, revealed 2016)</w:t>
      </w:r>
    </w:p>
    <w:p w14:paraId="44A03057" w14:textId="77777777" w:rsidR="001139F6" w:rsidRPr="001139F6" w:rsidRDefault="001139F6" w:rsidP="001139F6">
      <w:pPr>
        <w:rPr>
          <w:rFonts w:ascii="Times New Roman" w:hAnsi="Times New Roman" w:cs="Times New Roman"/>
          <w:sz w:val="24"/>
          <w:szCs w:val="24"/>
        </w:rPr>
      </w:pPr>
      <w:r w:rsidRPr="001139F6">
        <w:rPr>
          <w:rFonts w:ascii="Times New Roman" w:hAnsi="Times New Roman" w:cs="Times New Roman"/>
          <w:sz w:val="24"/>
          <w:szCs w:val="24"/>
        </w:rPr>
        <w:t xml:space="preserve">Between 2013 and 2014, Yahoo suffered what is considered the </w:t>
      </w:r>
      <w:r w:rsidRPr="001139F6">
        <w:rPr>
          <w:rFonts w:ascii="Times New Roman" w:hAnsi="Times New Roman" w:cs="Times New Roman"/>
          <w:b/>
          <w:bCs/>
          <w:sz w:val="24"/>
          <w:szCs w:val="24"/>
        </w:rPr>
        <w:t>largest data breach in history</w:t>
      </w:r>
      <w:r w:rsidRPr="001139F6">
        <w:rPr>
          <w:rFonts w:ascii="Times New Roman" w:hAnsi="Times New Roman" w:cs="Times New Roman"/>
          <w:sz w:val="24"/>
          <w:szCs w:val="24"/>
        </w:rPr>
        <w:t xml:space="preserve">, affecting </w:t>
      </w:r>
      <w:r w:rsidRPr="001139F6">
        <w:rPr>
          <w:rFonts w:ascii="Times New Roman" w:hAnsi="Times New Roman" w:cs="Times New Roman"/>
          <w:b/>
          <w:bCs/>
          <w:sz w:val="24"/>
          <w:szCs w:val="24"/>
        </w:rPr>
        <w:t>3 billion user accounts</w:t>
      </w:r>
      <w:r w:rsidRPr="001139F6">
        <w:rPr>
          <w:rFonts w:ascii="Times New Roman" w:hAnsi="Times New Roman" w:cs="Times New Roman"/>
          <w:sz w:val="24"/>
          <w:szCs w:val="24"/>
        </w:rPr>
        <w:t>. Hackers exploited vulnerabilities in Yahoo’s systems and stole sensitive information, including usernames, passwords, email addresses, dates of birth, and even security questions and answers.</w:t>
      </w:r>
    </w:p>
    <w:p w14:paraId="506B5278" w14:textId="77777777" w:rsidR="001139F6" w:rsidRDefault="001139F6" w:rsidP="001139F6">
      <w:pPr>
        <w:rPr>
          <w:rFonts w:ascii="Times New Roman" w:hAnsi="Times New Roman" w:cs="Times New Roman"/>
          <w:sz w:val="24"/>
          <w:szCs w:val="24"/>
        </w:rPr>
      </w:pPr>
      <w:r w:rsidRPr="001139F6">
        <w:rPr>
          <w:rFonts w:ascii="Times New Roman" w:hAnsi="Times New Roman" w:cs="Times New Roman"/>
          <w:sz w:val="24"/>
          <w:szCs w:val="24"/>
        </w:rPr>
        <w:t>The passwords were stored using an outdated and weak hashing algorithm (MD5), which made them easy to crack. Yahoo initially disclosed the breach years later in 2016, long after the attacks had taken place, which further damaged its reputation. As a result, Yahoo faced billions in losses, regulatory investigations, and a major decrease in its acquisition price when Verizon purchased the company.</w:t>
      </w:r>
    </w:p>
    <w:p w14:paraId="7F6B8523" w14:textId="77777777" w:rsidR="001139F6" w:rsidRDefault="001139F6" w:rsidP="001139F6">
      <w:pPr>
        <w:rPr>
          <w:rFonts w:ascii="Times New Roman" w:hAnsi="Times New Roman" w:cs="Times New Roman"/>
          <w:sz w:val="24"/>
          <w:szCs w:val="24"/>
        </w:rPr>
      </w:pPr>
    </w:p>
    <w:p w14:paraId="4EA0DC12" w14:textId="77777777" w:rsidR="001139F6" w:rsidRDefault="001139F6" w:rsidP="001139F6">
      <w:pPr>
        <w:rPr>
          <w:rFonts w:ascii="Times New Roman" w:hAnsi="Times New Roman" w:cs="Times New Roman"/>
          <w:sz w:val="24"/>
          <w:szCs w:val="24"/>
        </w:rPr>
      </w:pPr>
    </w:p>
    <w:p w14:paraId="638F3865" w14:textId="77777777" w:rsidR="001139F6" w:rsidRDefault="001139F6" w:rsidP="001139F6">
      <w:pPr>
        <w:rPr>
          <w:rFonts w:ascii="Times New Roman" w:hAnsi="Times New Roman" w:cs="Times New Roman"/>
          <w:sz w:val="24"/>
          <w:szCs w:val="24"/>
        </w:rPr>
      </w:pPr>
    </w:p>
    <w:p w14:paraId="510D9710" w14:textId="77777777" w:rsidR="001139F6" w:rsidRDefault="001139F6" w:rsidP="001139F6">
      <w:pPr>
        <w:rPr>
          <w:rFonts w:ascii="Times New Roman" w:hAnsi="Times New Roman" w:cs="Times New Roman"/>
          <w:sz w:val="24"/>
          <w:szCs w:val="24"/>
        </w:rPr>
      </w:pPr>
    </w:p>
    <w:p w14:paraId="071F36A1" w14:textId="77777777" w:rsidR="001139F6" w:rsidRDefault="001139F6" w:rsidP="001139F6">
      <w:pPr>
        <w:rPr>
          <w:rFonts w:ascii="Times New Roman" w:hAnsi="Times New Roman" w:cs="Times New Roman"/>
          <w:sz w:val="24"/>
          <w:szCs w:val="24"/>
        </w:rPr>
      </w:pPr>
    </w:p>
    <w:p w14:paraId="5C607599" w14:textId="77777777" w:rsidR="001139F6" w:rsidRDefault="001139F6" w:rsidP="001139F6">
      <w:pPr>
        <w:rPr>
          <w:rFonts w:ascii="Times New Roman" w:hAnsi="Times New Roman" w:cs="Times New Roman"/>
          <w:sz w:val="24"/>
          <w:szCs w:val="24"/>
        </w:rPr>
      </w:pPr>
    </w:p>
    <w:p w14:paraId="51CB717F" w14:textId="77777777" w:rsidR="001139F6" w:rsidRDefault="001139F6" w:rsidP="001139F6">
      <w:pPr>
        <w:rPr>
          <w:rFonts w:ascii="Times New Roman" w:hAnsi="Times New Roman" w:cs="Times New Roman"/>
          <w:sz w:val="24"/>
          <w:szCs w:val="24"/>
        </w:rPr>
      </w:pPr>
    </w:p>
    <w:p w14:paraId="6E7A9A47" w14:textId="77777777" w:rsidR="001139F6" w:rsidRDefault="001139F6" w:rsidP="001139F6">
      <w:pPr>
        <w:rPr>
          <w:rFonts w:ascii="Times New Roman" w:hAnsi="Times New Roman" w:cs="Times New Roman"/>
          <w:sz w:val="24"/>
          <w:szCs w:val="24"/>
        </w:rPr>
      </w:pPr>
    </w:p>
    <w:p w14:paraId="1C6BEF56" w14:textId="77777777" w:rsidR="001139F6" w:rsidRDefault="001139F6" w:rsidP="001139F6">
      <w:pPr>
        <w:rPr>
          <w:rFonts w:ascii="Times New Roman" w:hAnsi="Times New Roman" w:cs="Times New Roman"/>
          <w:sz w:val="24"/>
          <w:szCs w:val="24"/>
        </w:rPr>
      </w:pPr>
    </w:p>
    <w:p w14:paraId="11904205" w14:textId="77777777" w:rsidR="001139F6" w:rsidRDefault="001139F6" w:rsidP="001139F6">
      <w:pPr>
        <w:rPr>
          <w:rFonts w:ascii="Times New Roman" w:hAnsi="Times New Roman" w:cs="Times New Roman"/>
          <w:sz w:val="24"/>
          <w:szCs w:val="24"/>
        </w:rPr>
      </w:pPr>
    </w:p>
    <w:p w14:paraId="75A637F4" w14:textId="77777777" w:rsidR="001139F6" w:rsidRDefault="001139F6" w:rsidP="001139F6">
      <w:pPr>
        <w:rPr>
          <w:rFonts w:ascii="Times New Roman" w:hAnsi="Times New Roman" w:cs="Times New Roman"/>
          <w:sz w:val="24"/>
          <w:szCs w:val="24"/>
        </w:rPr>
      </w:pPr>
    </w:p>
    <w:p w14:paraId="72B11CFE" w14:textId="77777777" w:rsidR="001139F6" w:rsidRDefault="001139F6" w:rsidP="001139F6">
      <w:pPr>
        <w:rPr>
          <w:rFonts w:ascii="Times New Roman" w:hAnsi="Times New Roman" w:cs="Times New Roman"/>
          <w:sz w:val="24"/>
          <w:szCs w:val="24"/>
        </w:rPr>
      </w:pPr>
    </w:p>
    <w:p w14:paraId="38DC875E" w14:textId="77777777" w:rsidR="001139F6" w:rsidRDefault="001139F6" w:rsidP="001139F6">
      <w:pPr>
        <w:rPr>
          <w:rFonts w:ascii="Times New Roman" w:hAnsi="Times New Roman" w:cs="Times New Roman"/>
          <w:sz w:val="24"/>
          <w:szCs w:val="24"/>
        </w:rPr>
      </w:pPr>
    </w:p>
    <w:p w14:paraId="3F705FE2" w14:textId="77777777" w:rsidR="001139F6" w:rsidRDefault="001139F6" w:rsidP="001139F6">
      <w:pPr>
        <w:rPr>
          <w:rFonts w:ascii="Times New Roman" w:hAnsi="Times New Roman" w:cs="Times New Roman"/>
          <w:sz w:val="24"/>
          <w:szCs w:val="24"/>
        </w:rPr>
      </w:pPr>
    </w:p>
    <w:tbl>
      <w:tblPr>
        <w:tblpPr w:leftFromText="180" w:rightFromText="180" w:vertAnchor="text" w:tblpXSpec="center" w:tblpY="1"/>
        <w:tblOverlap w:val="never"/>
        <w:tblW w:w="8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1755"/>
        <w:gridCol w:w="1545"/>
        <w:gridCol w:w="1651"/>
        <w:gridCol w:w="1853"/>
      </w:tblGrid>
      <w:tr w:rsidR="001139F6" w:rsidRPr="001139F6" w14:paraId="777129E9" w14:textId="77777777" w:rsidTr="001139F6">
        <w:trPr>
          <w:tblHeader/>
          <w:tblCellSpacing w:w="15" w:type="dxa"/>
        </w:trPr>
        <w:tc>
          <w:tcPr>
            <w:tcW w:w="0" w:type="auto"/>
            <w:vAlign w:val="center"/>
            <w:hideMark/>
          </w:tcPr>
          <w:p w14:paraId="455523EE" w14:textId="77777777" w:rsidR="001139F6" w:rsidRPr="001139F6" w:rsidRDefault="001139F6" w:rsidP="001139F6">
            <w:pPr>
              <w:jc w:val="center"/>
              <w:rPr>
                <w:rFonts w:ascii="Times New Roman" w:hAnsi="Times New Roman" w:cs="Times New Roman"/>
                <w:b/>
                <w:bCs/>
                <w:sz w:val="24"/>
                <w:szCs w:val="24"/>
              </w:rPr>
            </w:pPr>
            <w:r w:rsidRPr="001139F6">
              <w:rPr>
                <w:rFonts w:ascii="Times New Roman" w:hAnsi="Times New Roman" w:cs="Times New Roman"/>
                <w:b/>
                <w:bCs/>
                <w:sz w:val="24"/>
                <w:szCs w:val="24"/>
              </w:rPr>
              <w:lastRenderedPageBreak/>
              <w:t>Risk / Threat</w:t>
            </w:r>
          </w:p>
        </w:tc>
        <w:tc>
          <w:tcPr>
            <w:tcW w:w="0" w:type="auto"/>
            <w:vAlign w:val="center"/>
            <w:hideMark/>
          </w:tcPr>
          <w:p w14:paraId="6E504078" w14:textId="338F4FB6" w:rsidR="001139F6" w:rsidRPr="001139F6" w:rsidRDefault="001139F6" w:rsidP="001139F6">
            <w:pPr>
              <w:jc w:val="center"/>
              <w:rPr>
                <w:rFonts w:ascii="Times New Roman" w:hAnsi="Times New Roman" w:cs="Times New Roman"/>
                <w:b/>
                <w:bCs/>
                <w:sz w:val="24"/>
                <w:szCs w:val="24"/>
              </w:rPr>
            </w:pPr>
            <w:r w:rsidRPr="001139F6">
              <w:rPr>
                <w:rFonts w:ascii="Times New Roman" w:hAnsi="Times New Roman" w:cs="Times New Roman"/>
                <w:b/>
                <w:bCs/>
                <w:sz w:val="24"/>
                <w:szCs w:val="24"/>
              </w:rPr>
              <w:t>Description</w:t>
            </w:r>
          </w:p>
        </w:tc>
        <w:tc>
          <w:tcPr>
            <w:tcW w:w="0" w:type="auto"/>
            <w:vAlign w:val="center"/>
            <w:hideMark/>
          </w:tcPr>
          <w:p w14:paraId="17C621B9" w14:textId="77777777" w:rsidR="001139F6" w:rsidRPr="001139F6" w:rsidRDefault="001139F6" w:rsidP="001139F6">
            <w:pPr>
              <w:jc w:val="center"/>
              <w:rPr>
                <w:rFonts w:ascii="Times New Roman" w:hAnsi="Times New Roman" w:cs="Times New Roman"/>
                <w:b/>
                <w:bCs/>
                <w:sz w:val="24"/>
                <w:szCs w:val="24"/>
              </w:rPr>
            </w:pPr>
            <w:r w:rsidRPr="001139F6">
              <w:rPr>
                <w:rFonts w:ascii="Times New Roman" w:hAnsi="Times New Roman" w:cs="Times New Roman"/>
                <w:b/>
                <w:bCs/>
                <w:sz w:val="24"/>
                <w:szCs w:val="24"/>
              </w:rPr>
              <w:t>Control Solution</w:t>
            </w:r>
          </w:p>
        </w:tc>
        <w:tc>
          <w:tcPr>
            <w:tcW w:w="0" w:type="auto"/>
            <w:vAlign w:val="center"/>
            <w:hideMark/>
          </w:tcPr>
          <w:p w14:paraId="27087FDD" w14:textId="77777777" w:rsidR="001139F6" w:rsidRPr="001139F6" w:rsidRDefault="001139F6" w:rsidP="001139F6">
            <w:pPr>
              <w:jc w:val="center"/>
              <w:rPr>
                <w:rFonts w:ascii="Times New Roman" w:hAnsi="Times New Roman" w:cs="Times New Roman"/>
                <w:b/>
                <w:bCs/>
                <w:sz w:val="24"/>
                <w:szCs w:val="24"/>
              </w:rPr>
            </w:pPr>
            <w:r w:rsidRPr="001139F6">
              <w:rPr>
                <w:rFonts w:ascii="Times New Roman" w:hAnsi="Times New Roman" w:cs="Times New Roman"/>
                <w:b/>
                <w:bCs/>
                <w:sz w:val="24"/>
                <w:szCs w:val="24"/>
              </w:rPr>
              <w:t>Preventive Measure</w:t>
            </w:r>
          </w:p>
        </w:tc>
        <w:tc>
          <w:tcPr>
            <w:tcW w:w="0" w:type="auto"/>
            <w:vAlign w:val="center"/>
            <w:hideMark/>
          </w:tcPr>
          <w:p w14:paraId="0C1E09F8" w14:textId="77777777" w:rsidR="001139F6" w:rsidRPr="001139F6" w:rsidRDefault="001139F6" w:rsidP="001139F6">
            <w:pPr>
              <w:jc w:val="center"/>
              <w:rPr>
                <w:rFonts w:ascii="Times New Roman" w:hAnsi="Times New Roman" w:cs="Times New Roman"/>
                <w:b/>
                <w:bCs/>
                <w:sz w:val="24"/>
                <w:szCs w:val="24"/>
              </w:rPr>
            </w:pPr>
            <w:r w:rsidRPr="001139F6">
              <w:rPr>
                <w:rFonts w:ascii="Times New Roman" w:hAnsi="Times New Roman" w:cs="Times New Roman"/>
                <w:b/>
                <w:bCs/>
                <w:sz w:val="24"/>
                <w:szCs w:val="24"/>
              </w:rPr>
              <w:t>Real Incident Case</w:t>
            </w:r>
          </w:p>
        </w:tc>
      </w:tr>
      <w:tr w:rsidR="001139F6" w:rsidRPr="001139F6" w14:paraId="2FCCC041" w14:textId="77777777" w:rsidTr="001139F6">
        <w:trPr>
          <w:tblCellSpacing w:w="15" w:type="dxa"/>
        </w:trPr>
        <w:tc>
          <w:tcPr>
            <w:tcW w:w="0" w:type="auto"/>
            <w:vAlign w:val="center"/>
            <w:hideMark/>
          </w:tcPr>
          <w:p w14:paraId="4B61C009"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Data Breach (Credential Theft)</w:t>
            </w:r>
          </w:p>
        </w:tc>
        <w:tc>
          <w:tcPr>
            <w:tcW w:w="0" w:type="auto"/>
            <w:vAlign w:val="center"/>
            <w:hideMark/>
          </w:tcPr>
          <w:p w14:paraId="001104CC" w14:textId="27D20BB2"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Hackers exploited vulnerabilities to steal billions of user credentials.</w:t>
            </w:r>
          </w:p>
        </w:tc>
        <w:tc>
          <w:tcPr>
            <w:tcW w:w="0" w:type="auto"/>
            <w:vAlign w:val="center"/>
            <w:hideMark/>
          </w:tcPr>
          <w:p w14:paraId="27F1AC53"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Encrypt passwords properly with stronger algorithms</w:t>
            </w:r>
          </w:p>
        </w:tc>
        <w:tc>
          <w:tcPr>
            <w:tcW w:w="0" w:type="auto"/>
            <w:vAlign w:val="center"/>
            <w:hideMark/>
          </w:tcPr>
          <w:p w14:paraId="7D6CB80D"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Regularly update website authentication methods (multi-factor login)</w:t>
            </w:r>
          </w:p>
        </w:tc>
        <w:tc>
          <w:tcPr>
            <w:tcW w:w="0" w:type="auto"/>
            <w:vAlign w:val="center"/>
            <w:hideMark/>
          </w:tcPr>
          <w:p w14:paraId="4EDDD8A3"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 xml:space="preserve">Yahoo admitted that </w:t>
            </w:r>
            <w:r w:rsidRPr="001139F6">
              <w:rPr>
                <w:rFonts w:ascii="Times New Roman" w:hAnsi="Times New Roman" w:cs="Times New Roman"/>
                <w:b/>
                <w:bCs/>
                <w:sz w:val="24"/>
                <w:szCs w:val="24"/>
              </w:rPr>
              <w:t>3 billion accounts</w:t>
            </w:r>
            <w:r w:rsidRPr="001139F6">
              <w:rPr>
                <w:rFonts w:ascii="Times New Roman" w:hAnsi="Times New Roman" w:cs="Times New Roman"/>
                <w:sz w:val="24"/>
                <w:szCs w:val="24"/>
              </w:rPr>
              <w:t xml:space="preserve"> were compromised, exposing usernames, passwords, and security questions.</w:t>
            </w:r>
          </w:p>
        </w:tc>
      </w:tr>
      <w:tr w:rsidR="001139F6" w:rsidRPr="001139F6" w14:paraId="4D9F1315" w14:textId="77777777" w:rsidTr="001139F6">
        <w:trPr>
          <w:tblCellSpacing w:w="15" w:type="dxa"/>
        </w:trPr>
        <w:tc>
          <w:tcPr>
            <w:tcW w:w="0" w:type="auto"/>
            <w:vAlign w:val="center"/>
            <w:hideMark/>
          </w:tcPr>
          <w:p w14:paraId="5CF84BB0"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Weak Password Protection</w:t>
            </w:r>
          </w:p>
        </w:tc>
        <w:tc>
          <w:tcPr>
            <w:tcW w:w="0" w:type="auto"/>
            <w:vAlign w:val="center"/>
            <w:hideMark/>
          </w:tcPr>
          <w:p w14:paraId="3C7C831E" w14:textId="5CBDAD55"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Yahoo stored passwords using outdated hashing methods (MD5), making them easy to crack.</w:t>
            </w:r>
          </w:p>
        </w:tc>
        <w:tc>
          <w:tcPr>
            <w:tcW w:w="0" w:type="auto"/>
            <w:vAlign w:val="center"/>
            <w:hideMark/>
          </w:tcPr>
          <w:p w14:paraId="0FBEEA1F"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 xml:space="preserve">Use modern hashing algorithms like </w:t>
            </w:r>
            <w:proofErr w:type="spellStart"/>
            <w:r w:rsidRPr="001139F6">
              <w:rPr>
                <w:rFonts w:ascii="Times New Roman" w:hAnsi="Times New Roman" w:cs="Times New Roman"/>
                <w:sz w:val="24"/>
                <w:szCs w:val="24"/>
              </w:rPr>
              <w:t>bcrypt</w:t>
            </w:r>
            <w:proofErr w:type="spellEnd"/>
            <w:r w:rsidRPr="001139F6">
              <w:rPr>
                <w:rFonts w:ascii="Times New Roman" w:hAnsi="Times New Roman" w:cs="Times New Roman"/>
                <w:sz w:val="24"/>
                <w:szCs w:val="24"/>
              </w:rPr>
              <w:t xml:space="preserve"> or Argon2</w:t>
            </w:r>
          </w:p>
        </w:tc>
        <w:tc>
          <w:tcPr>
            <w:tcW w:w="0" w:type="auto"/>
            <w:vAlign w:val="center"/>
            <w:hideMark/>
          </w:tcPr>
          <w:p w14:paraId="2A286108"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Enforce strong password policies and salted hashing</w:t>
            </w:r>
          </w:p>
        </w:tc>
        <w:tc>
          <w:tcPr>
            <w:tcW w:w="0" w:type="auto"/>
            <w:vAlign w:val="center"/>
            <w:hideMark/>
          </w:tcPr>
          <w:p w14:paraId="6A1F4B77"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Hackers cracked weakly hashed passwords, giving them full access to accounts.</w:t>
            </w:r>
          </w:p>
        </w:tc>
      </w:tr>
      <w:tr w:rsidR="001139F6" w:rsidRPr="001139F6" w14:paraId="6B2E942C" w14:textId="77777777" w:rsidTr="001139F6">
        <w:trPr>
          <w:tblCellSpacing w:w="15" w:type="dxa"/>
        </w:trPr>
        <w:tc>
          <w:tcPr>
            <w:tcW w:w="0" w:type="auto"/>
            <w:vAlign w:val="center"/>
            <w:hideMark/>
          </w:tcPr>
          <w:p w14:paraId="6AABFA52"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Delayed Disclosure</w:t>
            </w:r>
          </w:p>
        </w:tc>
        <w:tc>
          <w:tcPr>
            <w:tcW w:w="0" w:type="auto"/>
            <w:vAlign w:val="center"/>
            <w:hideMark/>
          </w:tcPr>
          <w:p w14:paraId="62AF18FE" w14:textId="30404AC5"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Yahoo waited years to disclose the breach to the public.</w:t>
            </w:r>
          </w:p>
        </w:tc>
        <w:tc>
          <w:tcPr>
            <w:tcW w:w="0" w:type="auto"/>
            <w:vAlign w:val="center"/>
            <w:hideMark/>
          </w:tcPr>
          <w:p w14:paraId="725EB61E"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Implement incident response and breach notification plans</w:t>
            </w:r>
          </w:p>
        </w:tc>
        <w:tc>
          <w:tcPr>
            <w:tcW w:w="0" w:type="auto"/>
            <w:vAlign w:val="center"/>
            <w:hideMark/>
          </w:tcPr>
          <w:p w14:paraId="367D81AE"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Follow data breach notification laws (e.g., GDPR, US state laws)</w:t>
            </w:r>
          </w:p>
        </w:tc>
        <w:tc>
          <w:tcPr>
            <w:tcW w:w="0" w:type="auto"/>
            <w:vAlign w:val="center"/>
            <w:hideMark/>
          </w:tcPr>
          <w:p w14:paraId="07E4AF87"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 xml:space="preserve">Yahoo only revealed the breach in </w:t>
            </w:r>
            <w:r w:rsidRPr="001139F6">
              <w:rPr>
                <w:rFonts w:ascii="Times New Roman" w:hAnsi="Times New Roman" w:cs="Times New Roman"/>
                <w:b/>
                <w:bCs/>
                <w:sz w:val="24"/>
                <w:szCs w:val="24"/>
              </w:rPr>
              <w:t>2016</w:t>
            </w:r>
            <w:r w:rsidRPr="001139F6">
              <w:rPr>
                <w:rFonts w:ascii="Times New Roman" w:hAnsi="Times New Roman" w:cs="Times New Roman"/>
                <w:sz w:val="24"/>
                <w:szCs w:val="24"/>
              </w:rPr>
              <w:t>, years after the 2013–2014 attacks, damaging trust.</w:t>
            </w:r>
          </w:p>
        </w:tc>
      </w:tr>
      <w:tr w:rsidR="001139F6" w:rsidRPr="001139F6" w14:paraId="73D48C01" w14:textId="77777777" w:rsidTr="001139F6">
        <w:trPr>
          <w:tblCellSpacing w:w="15" w:type="dxa"/>
        </w:trPr>
        <w:tc>
          <w:tcPr>
            <w:tcW w:w="0" w:type="auto"/>
            <w:vAlign w:val="center"/>
            <w:hideMark/>
          </w:tcPr>
          <w:p w14:paraId="74F75CC9"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User Data Exposure</w:t>
            </w:r>
          </w:p>
        </w:tc>
        <w:tc>
          <w:tcPr>
            <w:tcW w:w="0" w:type="auto"/>
            <w:vAlign w:val="center"/>
            <w:hideMark/>
          </w:tcPr>
          <w:p w14:paraId="50AF6E26" w14:textId="51AE905A"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Personal info like email addresses, DOBs, and security answers were exposed.</w:t>
            </w:r>
          </w:p>
        </w:tc>
        <w:tc>
          <w:tcPr>
            <w:tcW w:w="0" w:type="auto"/>
            <w:vAlign w:val="center"/>
            <w:hideMark/>
          </w:tcPr>
          <w:p w14:paraId="75218DA1"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Limit sensitive data storage; anonymize personal data</w:t>
            </w:r>
          </w:p>
        </w:tc>
        <w:tc>
          <w:tcPr>
            <w:tcW w:w="0" w:type="auto"/>
            <w:vAlign w:val="center"/>
            <w:hideMark/>
          </w:tcPr>
          <w:p w14:paraId="234353EC"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Regularly audit what user data is collected and stored</w:t>
            </w:r>
          </w:p>
        </w:tc>
        <w:tc>
          <w:tcPr>
            <w:tcW w:w="0" w:type="auto"/>
            <w:vAlign w:val="center"/>
            <w:hideMark/>
          </w:tcPr>
          <w:p w14:paraId="68F75714"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Millions of users’ private details leaked, risking identity theft and account takeovers.</w:t>
            </w:r>
          </w:p>
        </w:tc>
      </w:tr>
      <w:tr w:rsidR="001139F6" w:rsidRPr="001139F6" w14:paraId="556B97AC" w14:textId="77777777" w:rsidTr="001139F6">
        <w:trPr>
          <w:tblCellSpacing w:w="15" w:type="dxa"/>
        </w:trPr>
        <w:tc>
          <w:tcPr>
            <w:tcW w:w="0" w:type="auto"/>
            <w:vAlign w:val="center"/>
            <w:hideMark/>
          </w:tcPr>
          <w:p w14:paraId="3C0BF83A"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Reputation and Financial Loss</w:t>
            </w:r>
          </w:p>
        </w:tc>
        <w:tc>
          <w:tcPr>
            <w:tcW w:w="0" w:type="auto"/>
            <w:vAlign w:val="center"/>
            <w:hideMark/>
          </w:tcPr>
          <w:p w14:paraId="323E9845" w14:textId="4E17EFFA"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The breach severely damaged Yahoo’s brand and business value.</w:t>
            </w:r>
          </w:p>
        </w:tc>
        <w:tc>
          <w:tcPr>
            <w:tcW w:w="0" w:type="auto"/>
            <w:vAlign w:val="center"/>
            <w:hideMark/>
          </w:tcPr>
          <w:p w14:paraId="266468AF"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Invest in cybersecurity as part of business strategy</w:t>
            </w:r>
          </w:p>
        </w:tc>
        <w:tc>
          <w:tcPr>
            <w:tcW w:w="0" w:type="auto"/>
            <w:vAlign w:val="center"/>
            <w:hideMark/>
          </w:tcPr>
          <w:p w14:paraId="7510BE57"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Conduct regular third-party penetration tests</w:t>
            </w:r>
          </w:p>
        </w:tc>
        <w:tc>
          <w:tcPr>
            <w:tcW w:w="0" w:type="auto"/>
            <w:vAlign w:val="center"/>
            <w:hideMark/>
          </w:tcPr>
          <w:p w14:paraId="1E62F55C" w14:textId="77777777" w:rsidR="001139F6" w:rsidRPr="001139F6" w:rsidRDefault="001139F6" w:rsidP="001139F6">
            <w:pPr>
              <w:jc w:val="center"/>
              <w:rPr>
                <w:rFonts w:ascii="Times New Roman" w:hAnsi="Times New Roman" w:cs="Times New Roman"/>
                <w:sz w:val="24"/>
                <w:szCs w:val="24"/>
              </w:rPr>
            </w:pPr>
            <w:r w:rsidRPr="001139F6">
              <w:rPr>
                <w:rFonts w:ascii="Times New Roman" w:hAnsi="Times New Roman" w:cs="Times New Roman"/>
                <w:sz w:val="24"/>
                <w:szCs w:val="24"/>
              </w:rPr>
              <w:t xml:space="preserve">Yahoo’s value dropped by </w:t>
            </w:r>
            <w:r w:rsidRPr="001139F6">
              <w:rPr>
                <w:rFonts w:ascii="Times New Roman" w:hAnsi="Times New Roman" w:cs="Times New Roman"/>
                <w:b/>
                <w:bCs/>
                <w:sz w:val="24"/>
                <w:szCs w:val="24"/>
              </w:rPr>
              <w:t>$350 million</w:t>
            </w:r>
            <w:r w:rsidRPr="001139F6">
              <w:rPr>
                <w:rFonts w:ascii="Times New Roman" w:hAnsi="Times New Roman" w:cs="Times New Roman"/>
                <w:sz w:val="24"/>
                <w:szCs w:val="24"/>
              </w:rPr>
              <w:t xml:space="preserve"> in its sale to Verizon after disclosure of the breach.</w:t>
            </w:r>
          </w:p>
        </w:tc>
      </w:tr>
    </w:tbl>
    <w:p w14:paraId="77BD2D3A" w14:textId="2704DCD6" w:rsidR="001139F6" w:rsidRPr="001139F6" w:rsidRDefault="001139F6" w:rsidP="001139F6">
      <w:pPr>
        <w:jc w:val="center"/>
        <w:rPr>
          <w:rFonts w:ascii="Times New Roman" w:hAnsi="Times New Roman" w:cs="Times New Roman"/>
          <w:sz w:val="24"/>
          <w:szCs w:val="24"/>
        </w:rPr>
      </w:pPr>
      <w:r>
        <w:rPr>
          <w:rFonts w:ascii="Times New Roman" w:hAnsi="Times New Roman" w:cs="Times New Roman"/>
          <w:sz w:val="24"/>
          <w:szCs w:val="24"/>
        </w:rPr>
        <w:br w:type="textWrapping" w:clear="all"/>
      </w:r>
    </w:p>
    <w:p w14:paraId="74FF0048" w14:textId="77777777" w:rsidR="001139F6" w:rsidRPr="001139F6" w:rsidRDefault="001139F6" w:rsidP="001139F6">
      <w:pPr>
        <w:jc w:val="center"/>
        <w:rPr>
          <w:rFonts w:ascii="Times New Roman" w:hAnsi="Times New Roman" w:cs="Times New Roman"/>
          <w:sz w:val="24"/>
          <w:szCs w:val="24"/>
        </w:rPr>
      </w:pPr>
    </w:p>
    <w:sectPr w:rsidR="001139F6" w:rsidRPr="001139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9F6"/>
    <w:rsid w:val="001139F6"/>
    <w:rsid w:val="0021527A"/>
    <w:rsid w:val="00424F7D"/>
    <w:rsid w:val="005212E9"/>
    <w:rsid w:val="00E84D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64B8"/>
  <w15:chartTrackingRefBased/>
  <w15:docId w15:val="{C04037B9-E1FB-46D9-ABB6-298D86965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9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9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9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9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9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9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9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9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9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9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9F6"/>
    <w:rPr>
      <w:rFonts w:eastAsiaTheme="majorEastAsia" w:cstheme="majorBidi"/>
      <w:color w:val="272727" w:themeColor="text1" w:themeTint="D8"/>
    </w:rPr>
  </w:style>
  <w:style w:type="paragraph" w:styleId="Title">
    <w:name w:val="Title"/>
    <w:basedOn w:val="Normal"/>
    <w:next w:val="Normal"/>
    <w:link w:val="TitleChar"/>
    <w:uiPriority w:val="10"/>
    <w:qFormat/>
    <w:rsid w:val="00113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9F6"/>
    <w:pPr>
      <w:spacing w:before="160"/>
      <w:jc w:val="center"/>
    </w:pPr>
    <w:rPr>
      <w:i/>
      <w:iCs/>
      <w:color w:val="404040" w:themeColor="text1" w:themeTint="BF"/>
    </w:rPr>
  </w:style>
  <w:style w:type="character" w:customStyle="1" w:styleId="QuoteChar">
    <w:name w:val="Quote Char"/>
    <w:basedOn w:val="DefaultParagraphFont"/>
    <w:link w:val="Quote"/>
    <w:uiPriority w:val="29"/>
    <w:rsid w:val="001139F6"/>
    <w:rPr>
      <w:i/>
      <w:iCs/>
      <w:color w:val="404040" w:themeColor="text1" w:themeTint="BF"/>
    </w:rPr>
  </w:style>
  <w:style w:type="paragraph" w:styleId="ListParagraph">
    <w:name w:val="List Paragraph"/>
    <w:basedOn w:val="Normal"/>
    <w:uiPriority w:val="34"/>
    <w:qFormat/>
    <w:rsid w:val="001139F6"/>
    <w:pPr>
      <w:ind w:left="720"/>
      <w:contextualSpacing/>
    </w:pPr>
  </w:style>
  <w:style w:type="character" w:styleId="IntenseEmphasis">
    <w:name w:val="Intense Emphasis"/>
    <w:basedOn w:val="DefaultParagraphFont"/>
    <w:uiPriority w:val="21"/>
    <w:qFormat/>
    <w:rsid w:val="001139F6"/>
    <w:rPr>
      <w:i/>
      <w:iCs/>
      <w:color w:val="2F5496" w:themeColor="accent1" w:themeShade="BF"/>
    </w:rPr>
  </w:style>
  <w:style w:type="paragraph" w:styleId="IntenseQuote">
    <w:name w:val="Intense Quote"/>
    <w:basedOn w:val="Normal"/>
    <w:next w:val="Normal"/>
    <w:link w:val="IntenseQuoteChar"/>
    <w:uiPriority w:val="30"/>
    <w:qFormat/>
    <w:rsid w:val="001139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9F6"/>
    <w:rPr>
      <w:i/>
      <w:iCs/>
      <w:color w:val="2F5496" w:themeColor="accent1" w:themeShade="BF"/>
    </w:rPr>
  </w:style>
  <w:style w:type="character" w:styleId="IntenseReference">
    <w:name w:val="Intense Reference"/>
    <w:basedOn w:val="DefaultParagraphFont"/>
    <w:uiPriority w:val="32"/>
    <w:qFormat/>
    <w:rsid w:val="001139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55009-FF0E-420C-B415-679FE4569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Guimba Command Center</dc:creator>
  <cp:keywords/>
  <dc:description/>
  <cp:lastModifiedBy>Guimba Command Center</cp:lastModifiedBy>
  <cp:revision>1</cp:revision>
  <dcterms:created xsi:type="dcterms:W3CDTF">2025-09-22T13:57:00Z</dcterms:created>
  <dcterms:modified xsi:type="dcterms:W3CDTF">2025-09-22T14:07:00Z</dcterms:modified>
</cp:coreProperties>
</file>