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F4" w:rsidRPr="00BE37F4" w:rsidRDefault="00BE37F4" w:rsidP="005D3423">
      <w:pPr>
        <w:pStyle w:val="Standard"/>
      </w:pPr>
      <w:bookmarkStart w:id="0" w:name="_GoBack"/>
      <w:bookmarkEnd w:id="0"/>
    </w:p>
    <w:p w:rsidR="00BE37F4" w:rsidRDefault="001D17B6" w:rsidP="005D3423">
      <w:pPr>
        <w:pStyle w:val="Standard"/>
      </w:pPr>
      <w:r>
        <w:t>В</w:t>
      </w:r>
      <w:r w:rsidR="00BE37F4">
        <w:t>ыяснили, что полюса комплексные</w:t>
      </w:r>
      <w:r w:rsidR="00916E4A">
        <w:t>, кроме того так как коэффициент затухания(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) равен 0, значит </w:t>
      </w:r>
      <w:r w:rsidR="00916E4A">
        <w:t>данное звено – консервативное.</w:t>
      </w:r>
    </w:p>
    <w:p w:rsidR="00916E4A" w:rsidRDefault="00916E4A" w:rsidP="005D3423">
      <w:pPr>
        <w:pStyle w:val="Standard"/>
      </w:pPr>
    </w:p>
    <w:p w:rsidR="001900B0" w:rsidRDefault="001900B0" w:rsidP="001900B0">
      <w:pPr>
        <w:pStyle w:val="a4"/>
      </w:pPr>
    </w:p>
    <w:p w:rsidR="001900B0" w:rsidRDefault="001900B0" w:rsidP="001900B0">
      <w:pPr>
        <w:pStyle w:val="a4"/>
      </w:pPr>
      <w:r>
        <w:t>Решение ДУ</w:t>
      </w:r>
    </w:p>
    <w:p w:rsidR="008A575E" w:rsidRPr="008A575E" w:rsidRDefault="008A575E" w:rsidP="008A575E"/>
    <w:p w:rsidR="001900B0" w:rsidRPr="00AA1B48" w:rsidRDefault="001900B0" w:rsidP="001900B0">
      <w:pPr>
        <w:pStyle w:val="Standard"/>
      </w:pPr>
      <w:r>
        <w:t>А)</w:t>
      </w:r>
      <w:r w:rsidR="00AA1B48">
        <w:t xml:space="preserve"> х(0) = 0,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х</m:t>
            </m:r>
          </m:e>
        </m:acc>
      </m:oMath>
      <w:r w:rsidR="00AA1B48">
        <w:t xml:space="preserve">(0)= 0, </w:t>
      </w:r>
      <w:r w:rsidR="00AA1B48">
        <w:rPr>
          <w:lang w:val="en-US"/>
        </w:rPr>
        <w:t>U</w:t>
      </w:r>
      <w:r w:rsidR="00AA1B48" w:rsidRPr="00AA1B48">
        <w:t>(</w:t>
      </w:r>
      <w:r w:rsidR="00AA1B48">
        <w:rPr>
          <w:lang w:val="en-US"/>
        </w:rPr>
        <w:t>t</w:t>
      </w:r>
      <w:r w:rsidR="00AA1B48" w:rsidRPr="00AA1B48">
        <w:t xml:space="preserve">) = </w:t>
      </w:r>
      <w:r w:rsidR="00AA1B48">
        <w:rPr>
          <w:lang w:val="en-US"/>
        </w:rPr>
        <w:t>l</w:t>
      </w:r>
      <w:r w:rsidR="00AA1B48" w:rsidRPr="00AA1B48">
        <w:t>(</w:t>
      </w:r>
      <w:r w:rsidR="00AA1B48">
        <w:rPr>
          <w:lang w:val="en-US"/>
        </w:rPr>
        <w:t>t</w:t>
      </w:r>
      <w:r w:rsidR="00AA1B48" w:rsidRPr="00AA1B48">
        <w:t>)</w:t>
      </w:r>
    </w:p>
    <w:p w:rsidR="001900B0" w:rsidRPr="001900B0" w:rsidRDefault="001D17B6" w:rsidP="001900B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 x=</m:t>
                  </m:r>
                  <m:r>
                    <w:rPr>
                      <w:rFonts w:ascii="Cambria Math" w:hAnsi="Cambria Math"/>
                      <w:lang w:val="en-US"/>
                    </w:rPr>
                    <m:t>0,  t&lt;0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 x=1,  t=0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 x=1,  t&gt;0</m:t>
                  </m:r>
                </m:e>
              </m:eqArr>
            </m:e>
          </m:d>
        </m:oMath>
      </m:oMathPara>
    </w:p>
    <w:p w:rsidR="001900B0" w:rsidRPr="00AA1B48" w:rsidRDefault="001900B0" w:rsidP="005D3423">
      <w:pPr>
        <w:pStyle w:val="Standard"/>
        <w:rPr>
          <w:lang w:val="en-US"/>
        </w:rPr>
      </w:pPr>
    </w:p>
    <w:p w:rsidR="00AA1B48" w:rsidRDefault="00AA1B48" w:rsidP="005D3423">
      <w:pPr>
        <w:pStyle w:val="Standard"/>
      </w:pPr>
      <w:r>
        <w:t xml:space="preserve">При </w:t>
      </w:r>
      <w:r>
        <w:rPr>
          <w:lang w:val="en-US"/>
        </w:rPr>
        <w:t>t</w:t>
      </w:r>
      <w:r w:rsidRPr="00AA1B48">
        <w:t xml:space="preserve"> = 0 </w:t>
      </w:r>
      <w:r>
        <w:t xml:space="preserve">уже имеем решение: 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+ 0=1</m:t>
        </m:r>
      </m:oMath>
      <w:r>
        <w:t xml:space="preserve"> =</w:t>
      </w:r>
      <w:r w:rsidRPr="00AA1B48">
        <w:t>&gt;</w:t>
      </w:r>
      <w: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>.</w:t>
      </w:r>
    </w:p>
    <w:p w:rsidR="00AA1B48" w:rsidRDefault="00AA1B48" w:rsidP="005D3423">
      <w:pPr>
        <w:pStyle w:val="Standard"/>
      </w:pPr>
      <w:r>
        <w:t xml:space="preserve">Далее с помощью средств </w:t>
      </w:r>
      <w:proofErr w:type="spellStart"/>
      <w:r>
        <w:rPr>
          <w:lang w:val="en-US"/>
        </w:rPr>
        <w:t>Matlab</w:t>
      </w:r>
      <w:proofErr w:type="spellEnd"/>
      <w:r w:rsidRPr="00AA1B48">
        <w:t xml:space="preserve"> </w:t>
      </w:r>
      <w:r>
        <w:t>решаем данное уравнение на соответствующих промежутках.</w:t>
      </w:r>
    </w:p>
    <w:p w:rsidR="00830BC5" w:rsidRPr="00830BC5" w:rsidRDefault="00830BC5" w:rsidP="00830BC5">
      <w:pPr>
        <w:pStyle w:val="Standard"/>
      </w:pPr>
      <w:r>
        <w:t xml:space="preserve">Для промежутка </w:t>
      </w:r>
      <w:proofErr w:type="gramStart"/>
      <w:r>
        <w:rPr>
          <w:lang w:val="en-US"/>
        </w:rPr>
        <w:t>t</w:t>
      </w:r>
      <w:r w:rsidRPr="00830BC5">
        <w:t xml:space="preserve"> &gt;</w:t>
      </w:r>
      <w:proofErr w:type="gramEnd"/>
      <w:r w:rsidRPr="00044EF2">
        <w:t>=</w:t>
      </w:r>
      <w:r w:rsidRPr="00830BC5">
        <w:t xml:space="preserve"> 0 </w:t>
      </w:r>
      <w:r>
        <w:t>получаем:</w:t>
      </w:r>
      <w:r w:rsidRPr="00830BC5">
        <w:t xml:space="preserve"> </w:t>
      </w:r>
    </w:p>
    <w:p w:rsidR="00830BC5" w:rsidRPr="00044EF2" w:rsidRDefault="00830BC5" w:rsidP="00830BC5">
      <w:pPr>
        <w:pStyle w:val="Standard"/>
      </w:pPr>
    </w:p>
    <w:p w:rsidR="00830BC5" w:rsidRPr="00830BC5" w:rsidRDefault="00830BC5" w:rsidP="00830BC5">
      <w:pPr>
        <w:pStyle w:val="Standard"/>
      </w:pPr>
      <w:r w:rsidRPr="00830BC5">
        <w:rPr>
          <w:lang w:val="en-US"/>
        </w:rPr>
        <w:t>C</w:t>
      </w:r>
      <w:r w:rsidRPr="00830BC5">
        <w:t>2*</w:t>
      </w:r>
      <w:proofErr w:type="spellStart"/>
      <w:r w:rsidRPr="00830BC5">
        <w:rPr>
          <w:lang w:val="en-US"/>
        </w:rPr>
        <w:t>exp</w:t>
      </w:r>
      <w:proofErr w:type="spellEnd"/>
      <w:r w:rsidRPr="00830BC5">
        <w:t>(</w:t>
      </w:r>
      <w:r w:rsidRPr="00830BC5">
        <w:rPr>
          <w:lang w:val="en-US"/>
        </w:rPr>
        <w:t>t</w:t>
      </w:r>
      <w:r w:rsidRPr="00830BC5">
        <w:t xml:space="preserve">) + </w:t>
      </w:r>
      <w:r w:rsidRPr="00830BC5">
        <w:rPr>
          <w:lang w:val="en-US"/>
        </w:rPr>
        <w:t>C</w:t>
      </w:r>
      <w:r w:rsidRPr="00830BC5">
        <w:t>1*</w:t>
      </w:r>
      <w:proofErr w:type="spellStart"/>
      <w:r w:rsidRPr="00830BC5">
        <w:rPr>
          <w:lang w:val="en-US"/>
        </w:rPr>
        <w:t>exp</w:t>
      </w:r>
      <w:proofErr w:type="spellEnd"/>
      <w:r w:rsidRPr="00830BC5">
        <w:t>(-</w:t>
      </w:r>
      <w:r w:rsidRPr="00830BC5">
        <w:rPr>
          <w:lang w:val="en-US"/>
        </w:rPr>
        <w:t>t</w:t>
      </w:r>
      <w:r w:rsidRPr="00830BC5">
        <w:t>) – 1</w:t>
      </w:r>
    </w:p>
    <w:p w:rsidR="00830BC5" w:rsidRDefault="00830BC5" w:rsidP="00830BC5">
      <w:pPr>
        <w:pStyle w:val="Standard"/>
      </w:pPr>
    </w:p>
    <w:p w:rsidR="00830BC5" w:rsidRDefault="00830BC5" w:rsidP="00830BC5">
      <w:pPr>
        <w:pStyle w:val="Standard"/>
      </w:pPr>
      <w:r>
        <w:t xml:space="preserve">Для промежутка </w:t>
      </w:r>
      <w:r>
        <w:rPr>
          <w:lang w:val="en-US"/>
        </w:rPr>
        <w:t>t</w:t>
      </w:r>
      <w:r w:rsidRPr="00830BC5">
        <w:t xml:space="preserve"> </w:t>
      </w:r>
      <w:proofErr w:type="gramStart"/>
      <w:r w:rsidRPr="00830BC5">
        <w:t>&lt; 0</w:t>
      </w:r>
      <w:proofErr w:type="gramEnd"/>
      <w:r w:rsidRPr="00830BC5">
        <w:t xml:space="preserve"> </w:t>
      </w:r>
      <w:r>
        <w:t>получаем:</w:t>
      </w:r>
    </w:p>
    <w:p w:rsidR="00830BC5" w:rsidRPr="00830BC5" w:rsidRDefault="00830BC5" w:rsidP="00830BC5">
      <w:pPr>
        <w:pStyle w:val="Standard"/>
      </w:pPr>
      <w:r w:rsidRPr="00830BC5">
        <w:t xml:space="preserve"> </w:t>
      </w:r>
    </w:p>
    <w:p w:rsidR="00830BC5" w:rsidRPr="00044EF2" w:rsidRDefault="00830BC5" w:rsidP="00830BC5">
      <w:pPr>
        <w:pStyle w:val="Standard"/>
      </w:pPr>
      <w:r w:rsidRPr="00830BC5">
        <w:rPr>
          <w:lang w:val="en-US"/>
        </w:rPr>
        <w:t>C</w:t>
      </w:r>
      <w:r w:rsidRPr="00044EF2">
        <w:t>1*</w:t>
      </w:r>
      <w:proofErr w:type="spellStart"/>
      <w:r w:rsidRPr="00830BC5">
        <w:rPr>
          <w:lang w:val="en-US"/>
        </w:rPr>
        <w:t>exp</w:t>
      </w:r>
      <w:proofErr w:type="spellEnd"/>
      <w:r w:rsidRPr="00044EF2">
        <w:t>(</w:t>
      </w:r>
      <w:r w:rsidRPr="00830BC5">
        <w:rPr>
          <w:lang w:val="en-US"/>
        </w:rPr>
        <w:t>t</w:t>
      </w:r>
      <w:r w:rsidRPr="00044EF2">
        <w:t xml:space="preserve">) + </w:t>
      </w:r>
      <w:r w:rsidRPr="00830BC5">
        <w:rPr>
          <w:lang w:val="en-US"/>
        </w:rPr>
        <w:t>C</w:t>
      </w:r>
      <w:r w:rsidRPr="00044EF2">
        <w:t>2*</w:t>
      </w:r>
      <w:proofErr w:type="spellStart"/>
      <w:r w:rsidRPr="00830BC5">
        <w:rPr>
          <w:lang w:val="en-US"/>
        </w:rPr>
        <w:t>exp</w:t>
      </w:r>
      <w:proofErr w:type="spellEnd"/>
      <w:r w:rsidRPr="00044EF2">
        <w:t>(-</w:t>
      </w:r>
      <w:r w:rsidRPr="00830BC5">
        <w:rPr>
          <w:lang w:val="en-US"/>
        </w:rPr>
        <w:t>t</w:t>
      </w:r>
      <w:r w:rsidRPr="00044EF2">
        <w:t xml:space="preserve">) </w:t>
      </w:r>
    </w:p>
    <w:p w:rsidR="00830BC5" w:rsidRPr="00044EF2" w:rsidRDefault="00830BC5" w:rsidP="005D3423">
      <w:pPr>
        <w:pStyle w:val="Standard"/>
      </w:pPr>
    </w:p>
    <w:p w:rsidR="00B74FA6" w:rsidRDefault="00B74FA6" w:rsidP="00B74FA6">
      <w:pPr>
        <w:pStyle w:val="Standard"/>
      </w:pPr>
      <w:r>
        <w:t xml:space="preserve">Б) х(0) = 1,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х</m:t>
            </m:r>
          </m:e>
        </m:acc>
      </m:oMath>
      <w:r>
        <w:t xml:space="preserve">(0)= 0, </w:t>
      </w:r>
      <w:r>
        <w:rPr>
          <w:lang w:val="en-US"/>
        </w:rPr>
        <w:t>U</w:t>
      </w:r>
      <w:r w:rsidRPr="00AA1B48">
        <w:t>(</w:t>
      </w:r>
      <w:r>
        <w:rPr>
          <w:lang w:val="en-US"/>
        </w:rPr>
        <w:t>t</w:t>
      </w:r>
      <w:r w:rsidRPr="00AA1B48">
        <w:t xml:space="preserve">) = </w:t>
      </w:r>
      <w:r>
        <w:t>0</w:t>
      </w:r>
    </w:p>
    <w:p w:rsidR="00B74FA6" w:rsidRPr="00B74FA6" w:rsidRDefault="001D17B6" w:rsidP="00B74FA6">
      <w:pPr>
        <w:pStyle w:val="Standard"/>
        <w:jc w:val="center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 x=0</m:t>
          </m:r>
        </m:oMath>
      </m:oMathPara>
    </w:p>
    <w:p w:rsidR="00B74FA6" w:rsidRDefault="00B74FA6" w:rsidP="00B74FA6">
      <w:pPr>
        <w:pStyle w:val="Standard"/>
      </w:pPr>
    </w:p>
    <w:p w:rsidR="00B74FA6" w:rsidRPr="00B74FA6" w:rsidRDefault="00B74FA6" w:rsidP="005D3423">
      <w:pPr>
        <w:pStyle w:val="Standard"/>
      </w:pPr>
      <w:r>
        <w:t xml:space="preserve">Далее с помощью средств </w:t>
      </w:r>
      <w:proofErr w:type="spellStart"/>
      <w:r>
        <w:rPr>
          <w:lang w:val="en-US"/>
        </w:rPr>
        <w:t>Matlab</w:t>
      </w:r>
      <w:proofErr w:type="spellEnd"/>
      <w:r w:rsidRPr="00AA1B48">
        <w:t xml:space="preserve"> </w:t>
      </w:r>
      <w:r>
        <w:t>решаем данное уравнение.</w:t>
      </w:r>
    </w:p>
    <w:p w:rsidR="00B74FA6" w:rsidRDefault="00B74FA6" w:rsidP="00B74FA6">
      <w:pPr>
        <w:pStyle w:val="Standard"/>
      </w:pPr>
      <w:r>
        <w:t>Получаем аналогичное решение с первым:</w:t>
      </w:r>
    </w:p>
    <w:p w:rsidR="00B74FA6" w:rsidRPr="00044EF2" w:rsidRDefault="00B74FA6" w:rsidP="00B74FA6">
      <w:pPr>
        <w:pStyle w:val="Standard"/>
      </w:pPr>
    </w:p>
    <w:p w:rsidR="00B74FA6" w:rsidRPr="00B74FA6" w:rsidRDefault="00B74FA6" w:rsidP="00B74FA6">
      <w:pPr>
        <w:pStyle w:val="Standard"/>
        <w:rPr>
          <w:lang w:val="en-US"/>
        </w:rPr>
      </w:pPr>
      <w:r w:rsidRPr="00B74FA6">
        <w:rPr>
          <w:lang w:val="en-US"/>
        </w:rPr>
        <w:t>C4*</w:t>
      </w:r>
      <w:proofErr w:type="spellStart"/>
      <w:r w:rsidRPr="00B74FA6">
        <w:rPr>
          <w:lang w:val="en-US"/>
        </w:rPr>
        <w:t>exp</w:t>
      </w:r>
      <w:proofErr w:type="spellEnd"/>
      <w:r w:rsidRPr="00B74FA6">
        <w:rPr>
          <w:lang w:val="en-US"/>
        </w:rPr>
        <w:t>(t) + C3*</w:t>
      </w:r>
      <w:proofErr w:type="spellStart"/>
      <w:r w:rsidRPr="00B74FA6">
        <w:rPr>
          <w:lang w:val="en-US"/>
        </w:rPr>
        <w:t>exp</w:t>
      </w:r>
      <w:proofErr w:type="spellEnd"/>
      <w:r w:rsidRPr="00B74FA6">
        <w:rPr>
          <w:lang w:val="en-US"/>
        </w:rPr>
        <w:t>(-t)</w:t>
      </w:r>
    </w:p>
    <w:p w:rsidR="00AA1B48" w:rsidRPr="00B74FA6" w:rsidRDefault="00AA1B48" w:rsidP="005D3423">
      <w:pPr>
        <w:pStyle w:val="Standard"/>
        <w:rPr>
          <w:lang w:val="en-US"/>
        </w:rPr>
      </w:pPr>
    </w:p>
    <w:p w:rsidR="00916E4A" w:rsidRDefault="00F84CB1" w:rsidP="00F84CB1">
      <w:pPr>
        <w:pStyle w:val="a4"/>
      </w:pPr>
      <w:r>
        <w:t>Временные характеристики</w:t>
      </w:r>
    </w:p>
    <w:p w:rsidR="008A575E" w:rsidRPr="008A575E" w:rsidRDefault="008A575E" w:rsidP="008A575E"/>
    <w:p w:rsidR="00916E4A" w:rsidRDefault="00916E4A" w:rsidP="005D3423">
      <w:pPr>
        <w:pStyle w:val="Standard"/>
      </w:pPr>
      <w:r>
        <w:t xml:space="preserve">Очевидно, что, если коэффициент затухания равен нулю, значит при различных входных воздействиях гармонический закон выполняется. Докажем это </w:t>
      </w:r>
      <w:r w:rsidR="00F84CB1">
        <w:t>аналитически,</w:t>
      </w:r>
      <w:r w:rsidR="00FC758B">
        <w:t xml:space="preserve"> воспользовавшись формулой для </w:t>
      </w:r>
      <w:r w:rsidR="00FC758B">
        <w:rPr>
          <w:lang w:val="en-US"/>
        </w:rPr>
        <w:t>h</w:t>
      </w:r>
      <w:r w:rsidR="00FC758B" w:rsidRPr="00FC758B">
        <w:t>(</w:t>
      </w:r>
      <w:r w:rsidR="00FC758B">
        <w:rPr>
          <w:lang w:val="en-US"/>
        </w:rPr>
        <w:t>t</w:t>
      </w:r>
      <w:r w:rsidR="00FC758B" w:rsidRPr="00FC758B">
        <w:t xml:space="preserve">) </w:t>
      </w:r>
      <w:r>
        <w:t xml:space="preserve">из учебника («Теория автоматического управления» Е.И. Юревич). </w:t>
      </w:r>
      <w:r w:rsidR="00B70C40">
        <w:t>В общем случае данная формула получается с помощью обратного преобразования Лапласа.</w:t>
      </w:r>
    </w:p>
    <w:p w:rsidR="00B70C40" w:rsidRDefault="00B70C40" w:rsidP="005D3423">
      <w:pPr>
        <w:pStyle w:val="Standard"/>
      </w:pPr>
    </w:p>
    <w:p w:rsidR="00FC758B" w:rsidRPr="00B92CA3" w:rsidRDefault="00FC758B" w:rsidP="005D3423">
      <w:pPr>
        <w:pStyle w:val="Standard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sin⁡(β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 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</m:oMath>
      </m:oMathPara>
    </w:p>
    <w:p w:rsidR="00B92CA3" w:rsidRPr="00B92CA3" w:rsidRDefault="00B92CA3" w:rsidP="005D3423">
      <w:pPr>
        <w:pStyle w:val="Standard"/>
      </w:pPr>
      <w:r>
        <w:t xml:space="preserve">где </w:t>
      </w: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Pr="00B92CA3">
        <w:t xml:space="preserve">,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Pr="00B92CA3">
        <w:t>,</w:t>
      </w:r>
      <w:r>
        <w:t xml:space="preserve"> </w:t>
      </w:r>
      <w:r w:rsidRPr="00B92CA3">
        <w:t xml:space="preserve"> </w:t>
      </w:r>
      <w:r>
        <w:rPr>
          <w:lang w:val="en-US"/>
        </w:rPr>
        <w:t>k</w:t>
      </w:r>
      <w:r w:rsidRPr="00B92CA3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-из формулы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. </m:t>
        </m:r>
      </m:oMath>
    </w:p>
    <w:p w:rsidR="00B92CA3" w:rsidRDefault="00B92CA3" w:rsidP="005D3423">
      <w:pPr>
        <w:pStyle w:val="Standard"/>
      </w:pPr>
    </w:p>
    <w:p w:rsidR="00B92CA3" w:rsidRPr="00F84CB1" w:rsidRDefault="00B92CA3" w:rsidP="00B92CA3">
      <w:pPr>
        <w:pStyle w:val="Standard"/>
      </w:pPr>
      <w:r>
        <w:t xml:space="preserve">Получаем, </w:t>
      </w:r>
      <m:oMath>
        <m:r>
          <w:rPr>
            <w:rFonts w:ascii="Cambria Math" w:hAnsi="Cambria Math"/>
          </w:rPr>
          <m:t>α= 0</m:t>
        </m:r>
      </m:oMath>
      <w:r w:rsidRPr="00B92CA3">
        <w:t xml:space="preserve">,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 xml:space="preserve">= </m:t>
        </m:r>
      </m:oMath>
      <w:r w:rsidR="00F84CB1">
        <w:t>2</w:t>
      </w:r>
      <w:r w:rsidRPr="00B92CA3">
        <w:t>,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sin⁡(2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 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=1-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sin⁡(2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fName>
            <m:e>
              <m:r>
                <w:rPr>
                  <w:rFonts w:ascii="Cambria Math" w:hAnsi="Cambria Math"/>
                </w:rPr>
                <m:t>+ π/2)</m:t>
              </m:r>
            </m:e>
          </m:func>
        </m:oMath>
      </m:oMathPara>
    </w:p>
    <w:p w:rsidR="00F84CB1" w:rsidRDefault="00F84CB1" w:rsidP="00B92CA3">
      <w:pPr>
        <w:pStyle w:val="Standard"/>
      </w:pP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%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Импульсное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воздействие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impFig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figure;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title('w(t)');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grid on;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impulse(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Ws,w</w:t>
      </w:r>
      <w:proofErr w:type="spellEnd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saveas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impFig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[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work_path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'imp'],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png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:rsidR="001175BC" w:rsidRPr="00044EF2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044EF2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%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Диаграмма</w:t>
      </w:r>
      <w:r w:rsidRPr="00044EF2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Боде</w:t>
      </w:r>
    </w:p>
    <w:p w:rsidR="001175BC" w:rsidRPr="00044EF2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044EF2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bodeFig = figure;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grid on;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bodeplot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(Ws,0.01:0.01:200)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saveas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bodeFig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[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work_path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'bode'],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png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%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Диаграмма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Нейквиста</w:t>
      </w:r>
      <w:proofErr w:type="spellEnd"/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nyqFig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figure;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grid on;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nyquistplot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(Ws,0.01:0.01:180)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saveas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nyqFig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[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work_path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nyq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'],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png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% u = l(t)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% решение ДУ на промежутке </w:t>
      </w:r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t &gt;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0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'решение ДУ на промежутке t &gt; 0');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dsolve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'D2x - x - 1 == 0 ', 't')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% решение ДУ на промежутке t </w:t>
      </w:r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&lt; 0</w:t>
      </w:r>
      <w:proofErr w:type="gramEnd"/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'решение ДУ на промежутке t &lt; 0');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dsolve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'D2x - x == 0 ', 't')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% u = 0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'решение ДУ на промежутке t &gt; 0');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dsolve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'D2x - x == 0 ', 't')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end</w:t>
      </w:r>
      <w:proofErr w:type="spellEnd"/>
    </w:p>
    <w:p w:rsidR="001175BC" w:rsidRPr="00044EF2" w:rsidRDefault="001175BC" w:rsidP="001175BC">
      <w:pPr>
        <w:pStyle w:val="aa"/>
      </w:pPr>
    </w:p>
    <w:p w:rsidR="001175BC" w:rsidRDefault="001175BC" w:rsidP="008A575E"/>
    <w:p w:rsidR="008A575E" w:rsidRDefault="008A575E" w:rsidP="008A575E">
      <w:pPr>
        <w:pStyle w:val="1"/>
      </w:pPr>
      <w:r>
        <w:t>Вывод</w:t>
      </w:r>
    </w:p>
    <w:p w:rsidR="008A575E" w:rsidRPr="008A575E" w:rsidRDefault="008A575E" w:rsidP="008A575E"/>
    <w:p w:rsidR="002F5887" w:rsidRDefault="008A575E" w:rsidP="008A575E">
      <w:r>
        <w:t xml:space="preserve">В ходе данной лабораторной работы мы рассмотрели элементарное звено, заданное уравнением. </w:t>
      </w:r>
    </w:p>
    <w:p w:rsidR="002F5887" w:rsidRDefault="002F5887" w:rsidP="008A575E">
      <w:r>
        <w:t xml:space="preserve">Нашли аналитически и с помощью средств </w:t>
      </w:r>
      <w:proofErr w:type="spellStart"/>
      <w:r>
        <w:rPr>
          <w:lang w:val="en-US"/>
        </w:rPr>
        <w:t>Matlab</w:t>
      </w:r>
      <w:proofErr w:type="spellEnd"/>
      <w:r>
        <w:t xml:space="preserve"> </w:t>
      </w:r>
      <w:r w:rsidR="008A575E">
        <w:t>време</w:t>
      </w:r>
      <w:r>
        <w:t>нные характеристики</w:t>
      </w:r>
      <w:r>
        <w:rPr>
          <w:lang w:val="en-US"/>
        </w:rPr>
        <w:t>y</w:t>
      </w:r>
      <w:r w:rsidRPr="002F5887">
        <w:t xml:space="preserve"> </w:t>
      </w:r>
      <w:r>
        <w:t>нашего звена:</w:t>
      </w:r>
    </w:p>
    <w:p w:rsidR="002F5887" w:rsidRDefault="002F5887" w:rsidP="002F5887">
      <w:pPr>
        <w:pStyle w:val="Standard"/>
        <w:numPr>
          <w:ilvl w:val="0"/>
          <w:numId w:val="6"/>
        </w:numPr>
      </w:pPr>
      <w:r>
        <w:t>весовую функцию</w:t>
      </w:r>
      <w:r>
        <w:t xml:space="preserve"> (на вход - функция Дирака)</w:t>
      </w:r>
    </w:p>
    <w:p w:rsidR="002F5887" w:rsidRDefault="002F5887" w:rsidP="002F5887">
      <w:pPr>
        <w:pStyle w:val="Standard"/>
        <w:numPr>
          <w:ilvl w:val="0"/>
          <w:numId w:val="6"/>
        </w:numPr>
      </w:pPr>
      <w:r>
        <w:t>переходную</w:t>
      </w:r>
      <w:r>
        <w:t xml:space="preserve"> функци</w:t>
      </w:r>
      <w:r>
        <w:t>ю</w:t>
      </w:r>
      <w:r>
        <w:t xml:space="preserve"> (на вход - функция </w:t>
      </w:r>
      <w:proofErr w:type="spellStart"/>
      <w:r>
        <w:t>Хевисайда</w:t>
      </w:r>
      <w:proofErr w:type="spellEnd"/>
      <w:r>
        <w:t>)</w:t>
      </w:r>
      <w:r>
        <w:t>.</w:t>
      </w:r>
    </w:p>
    <w:p w:rsidR="002F5887" w:rsidRDefault="002F5887" w:rsidP="002F5887">
      <w:pPr>
        <w:pStyle w:val="Standard"/>
      </w:pPr>
      <w:r>
        <w:t>Данные функции оказались гармоническими.</w:t>
      </w:r>
    </w:p>
    <w:p w:rsidR="002F5887" w:rsidRDefault="002F5887" w:rsidP="002F5887">
      <w:pPr>
        <w:pStyle w:val="Standard"/>
      </w:pPr>
      <w:r>
        <w:t>Также построили соответствующие графики.</w:t>
      </w:r>
    </w:p>
    <w:p w:rsidR="002F5887" w:rsidRDefault="002F5887" w:rsidP="008A575E">
      <w:r>
        <w:t>Кроме того, аналитически нашли частотные характеристики звена:</w:t>
      </w:r>
    </w:p>
    <w:p w:rsidR="002F5887" w:rsidRDefault="002F5887" w:rsidP="002F5887">
      <w:pPr>
        <w:pStyle w:val="Standard"/>
        <w:numPr>
          <w:ilvl w:val="0"/>
          <w:numId w:val="7"/>
        </w:numPr>
      </w:pPr>
      <w:r>
        <w:t>ЛАЧХ</w:t>
      </w:r>
    </w:p>
    <w:p w:rsidR="002F5887" w:rsidRDefault="002F5887" w:rsidP="002F5887">
      <w:pPr>
        <w:pStyle w:val="Standard"/>
        <w:numPr>
          <w:ilvl w:val="0"/>
          <w:numId w:val="7"/>
        </w:numPr>
      </w:pPr>
      <w:r>
        <w:t>ЛФЧХ</w:t>
      </w:r>
    </w:p>
    <w:p w:rsidR="002F5887" w:rsidRDefault="002F5887" w:rsidP="002F5887">
      <w:pPr>
        <w:pStyle w:val="Standard"/>
        <w:numPr>
          <w:ilvl w:val="0"/>
          <w:numId w:val="7"/>
        </w:numPr>
      </w:pPr>
      <w:r>
        <w:t>Годограф</w:t>
      </w:r>
      <w:r>
        <w:t>.</w:t>
      </w:r>
    </w:p>
    <w:p w:rsidR="002F5887" w:rsidRDefault="002F5887" w:rsidP="002F5887">
      <w:pPr>
        <w:pStyle w:val="Standard"/>
      </w:pPr>
      <w:r>
        <w:t>Построили соответствующие диаграммы:</w:t>
      </w:r>
    </w:p>
    <w:p w:rsidR="002F5887" w:rsidRDefault="002F5887" w:rsidP="002F5887">
      <w:pPr>
        <w:pStyle w:val="Standard"/>
        <w:numPr>
          <w:ilvl w:val="0"/>
          <w:numId w:val="8"/>
        </w:numPr>
      </w:pPr>
      <w:r>
        <w:t xml:space="preserve">диаграмму </w:t>
      </w:r>
      <w:proofErr w:type="spellStart"/>
      <w:r>
        <w:t>Нейквиста</w:t>
      </w:r>
      <w:proofErr w:type="spellEnd"/>
    </w:p>
    <w:p w:rsidR="002F5887" w:rsidRDefault="002F5887" w:rsidP="008A575E">
      <w:pPr>
        <w:pStyle w:val="Standard"/>
        <w:numPr>
          <w:ilvl w:val="0"/>
          <w:numId w:val="8"/>
        </w:numPr>
      </w:pPr>
      <w:r>
        <w:t>диаграмму Боде.</w:t>
      </w:r>
    </w:p>
    <w:p w:rsidR="008A575E" w:rsidRDefault="008A575E" w:rsidP="008A575E">
      <w:r>
        <w:t xml:space="preserve">Опытным путем определили тип звена. В нашем случае оно оказалось консервативным. </w:t>
      </w:r>
    </w:p>
    <w:p w:rsidR="008A575E" w:rsidRPr="008A575E" w:rsidRDefault="008A575E" w:rsidP="008A575E">
      <w:r>
        <w:t xml:space="preserve">Также освоили программные </w:t>
      </w:r>
      <w:r w:rsidR="001D17B6">
        <w:t xml:space="preserve">элементарные </w:t>
      </w:r>
      <w:r>
        <w:t xml:space="preserve">возможности </w:t>
      </w:r>
      <w:proofErr w:type="spellStart"/>
      <w:r>
        <w:rPr>
          <w:lang w:val="en-US"/>
        </w:rPr>
        <w:t>Matlab</w:t>
      </w:r>
      <w:proofErr w:type="spellEnd"/>
      <w:r w:rsidRPr="008A575E">
        <w:t xml:space="preserve"> </w:t>
      </w:r>
      <w:r>
        <w:t>в области теории управления.</w:t>
      </w:r>
    </w:p>
    <w:sectPr w:rsidR="008A575E" w:rsidRPr="008A5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DEC"/>
    <w:multiLevelType w:val="hybridMultilevel"/>
    <w:tmpl w:val="36142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0313"/>
    <w:multiLevelType w:val="hybridMultilevel"/>
    <w:tmpl w:val="23608C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0056F"/>
    <w:multiLevelType w:val="hybridMultilevel"/>
    <w:tmpl w:val="36142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50D13"/>
    <w:multiLevelType w:val="hybridMultilevel"/>
    <w:tmpl w:val="ADBC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0243"/>
    <w:multiLevelType w:val="hybridMultilevel"/>
    <w:tmpl w:val="018E0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3239"/>
    <w:multiLevelType w:val="hybridMultilevel"/>
    <w:tmpl w:val="F3A47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0E27"/>
    <w:multiLevelType w:val="hybridMultilevel"/>
    <w:tmpl w:val="549C7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1F0A36"/>
    <w:multiLevelType w:val="hybridMultilevel"/>
    <w:tmpl w:val="7556E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9C"/>
    <w:rsid w:val="00044EF2"/>
    <w:rsid w:val="001175BC"/>
    <w:rsid w:val="00180DF5"/>
    <w:rsid w:val="001900B0"/>
    <w:rsid w:val="001D17B6"/>
    <w:rsid w:val="002F5887"/>
    <w:rsid w:val="003A612C"/>
    <w:rsid w:val="003D5380"/>
    <w:rsid w:val="004E2333"/>
    <w:rsid w:val="005A7BE1"/>
    <w:rsid w:val="005D3423"/>
    <w:rsid w:val="00660727"/>
    <w:rsid w:val="006C58FB"/>
    <w:rsid w:val="00704ED9"/>
    <w:rsid w:val="00830BC5"/>
    <w:rsid w:val="00842F2A"/>
    <w:rsid w:val="00866E32"/>
    <w:rsid w:val="008A575E"/>
    <w:rsid w:val="00916E4A"/>
    <w:rsid w:val="00971303"/>
    <w:rsid w:val="00A355AA"/>
    <w:rsid w:val="00A77014"/>
    <w:rsid w:val="00AA1B48"/>
    <w:rsid w:val="00B2759C"/>
    <w:rsid w:val="00B70C40"/>
    <w:rsid w:val="00B74FA6"/>
    <w:rsid w:val="00B92CA3"/>
    <w:rsid w:val="00BE37F4"/>
    <w:rsid w:val="00CE7A5F"/>
    <w:rsid w:val="00F10EFC"/>
    <w:rsid w:val="00F84CB1"/>
    <w:rsid w:val="00FC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E6B1"/>
  <w15:chartTrackingRefBased/>
  <w15:docId w15:val="{C22B49EE-C6B9-4E2C-B918-0293BC78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2F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A7BE1"/>
    <w:pPr>
      <w:keepNext/>
      <w:keepLines/>
      <w:spacing w:before="240"/>
      <w:outlineLvl w:val="0"/>
    </w:pPr>
    <w:rPr>
      <w:rFonts w:asciiTheme="majorHAnsi" w:eastAsiaTheme="majorEastAsia" w:hAnsiTheme="majorHAnsi"/>
      <w:color w:val="000000" w:themeColor="text1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842F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A7BE1"/>
    <w:rPr>
      <w:rFonts w:asciiTheme="majorHAnsi" w:eastAsiaTheme="majorEastAsia" w:hAnsiTheme="majorHAnsi" w:cs="Mangal"/>
      <w:color w:val="000000" w:themeColor="text1"/>
      <w:kern w:val="3"/>
      <w:sz w:val="32"/>
      <w:szCs w:val="29"/>
      <w:lang w:eastAsia="zh-CN" w:bidi="hi-IN"/>
    </w:rPr>
  </w:style>
  <w:style w:type="paragraph" w:styleId="a3">
    <w:name w:val="List Paragraph"/>
    <w:basedOn w:val="a"/>
    <w:uiPriority w:val="34"/>
    <w:qFormat/>
    <w:rsid w:val="00A77014"/>
    <w:pPr>
      <w:ind w:left="720"/>
      <w:contextualSpacing/>
    </w:pPr>
    <w:rPr>
      <w:szCs w:val="21"/>
    </w:rPr>
  </w:style>
  <w:style w:type="paragraph" w:styleId="a4">
    <w:name w:val="Subtitle"/>
    <w:basedOn w:val="a"/>
    <w:next w:val="a"/>
    <w:link w:val="a5"/>
    <w:autoRedefine/>
    <w:uiPriority w:val="11"/>
    <w:qFormat/>
    <w:rsid w:val="00F10EF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8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F10EFC"/>
    <w:rPr>
      <w:rFonts w:eastAsiaTheme="minorEastAsia" w:cs="Mangal"/>
      <w:color w:val="5A5A5A" w:themeColor="text1" w:themeTint="A5"/>
      <w:spacing w:val="15"/>
      <w:kern w:val="3"/>
      <w:sz w:val="28"/>
      <w:szCs w:val="20"/>
      <w:lang w:eastAsia="zh-CN" w:bidi="hi-IN"/>
    </w:rPr>
  </w:style>
  <w:style w:type="character" w:styleId="a6">
    <w:name w:val="Placeholder Text"/>
    <w:basedOn w:val="a0"/>
    <w:uiPriority w:val="99"/>
    <w:semiHidden/>
    <w:rsid w:val="00CE7A5F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8A575E"/>
    <w:pPr>
      <w:spacing w:after="200"/>
    </w:pPr>
    <w:rPr>
      <w:i/>
      <w:iCs/>
      <w:color w:val="44546A" w:themeColor="text2"/>
      <w:sz w:val="18"/>
      <w:szCs w:val="16"/>
    </w:rPr>
  </w:style>
  <w:style w:type="paragraph" w:styleId="a8">
    <w:name w:val="Title"/>
    <w:basedOn w:val="a"/>
    <w:next w:val="a"/>
    <w:link w:val="a9"/>
    <w:uiPriority w:val="10"/>
    <w:qFormat/>
    <w:rsid w:val="001175B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9">
    <w:name w:val="Заголовок Знак"/>
    <w:basedOn w:val="a0"/>
    <w:link w:val="a8"/>
    <w:uiPriority w:val="10"/>
    <w:rsid w:val="001175B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a">
    <w:name w:val="No Spacing"/>
    <w:uiPriority w:val="1"/>
    <w:qFormat/>
    <w:rsid w:val="001175BC"/>
    <w:pPr>
      <w:widowControl w:val="0"/>
      <w:suppressAutoHyphens/>
      <w:autoSpaceDN w:val="0"/>
      <w:spacing w:after="0" w:line="240" w:lineRule="auto"/>
      <w:textAlignment w:val="baseline"/>
    </w:pPr>
    <w:rPr>
      <w:rFonts w:ascii="Bookman Old Style" w:eastAsia="SimSun" w:hAnsi="Bookman Old Style" w:cs="Mangal"/>
      <w:kern w:val="3"/>
      <w:sz w:val="18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9EC35-3204-40F0-A629-91F42A9B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2018-03-16T08:09:00Z</dcterms:created>
  <dcterms:modified xsi:type="dcterms:W3CDTF">2018-03-16T08:09:00Z</dcterms:modified>
</cp:coreProperties>
</file>