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B43232"/>
          <w:sz w:val="26"/>
        </w:rPr>
        <w:t>VALLENTIN CLAIMS</w:t>
      </w:r>
    </w:p>
    <w:p>
      <w:pPr>
        <w:spacing w:after="1200"/>
      </w:pPr>
    </w:p>
    <w:p>
      <w:r>
        <w:rPr>
          <w:b/>
          <w:color w:val="3A616B"/>
          <w:sz w:val="22"/>
        </w:rPr>
        <w:t>TECHNICAL DOCUMENTATION</w:t>
      </w:r>
    </w:p>
    <w:p>
      <w:pPr>
        <w:spacing w:after="80"/>
      </w:pPr>
      <w:r>
        <w:rPr>
          <w:b/>
          <w:color w:val="0C1416"/>
          <w:sz w:val="60"/>
        </w:rPr>
        <w:t>Vallentin Claims</w:t>
      </w:r>
    </w:p>
    <w:p>
      <w:pPr>
        <w:spacing w:after="1600"/>
      </w:pPr>
      <w:r>
        <w:rPr>
          <w:color w:val="3A616B"/>
          <w:sz w:val="26"/>
        </w:rPr>
        <w:t>Architecture, Backend, Frontend &amp; Communication Flows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  <w:color w:val="7D1F1F"/>
                <w:sz w:val="20"/>
              </w:rPr>
              <w:t>Document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Technical Reference &amp; Architecture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7D1F1F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7D1F1F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7D1F1F"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June 2026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7D1F1F"/>
                <w:sz w:val="20"/>
              </w:rPr>
              <w:t>Owner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Engineering Lead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color w:val="7D1F1F"/>
                <w:sz w:val="20"/>
              </w:rPr>
              <w:t>Audience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Developers, DevOps, Architects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B432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here and choose 'Update Field' to generate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B43232"/>
        </w:rPr>
        <w:t>1. Introduction</w:t>
      </w:r>
    </w:p>
    <w:p>
      <w:r>
        <w:rPr>
          <w:b w:val="0"/>
          <w:i w:val="0"/>
          <w:sz w:val="21"/>
        </w:rPr>
        <w:t>This document is the technical reference for the Vallentin Claims platform: a healthcare complaint management system consisting of a React single-page application, a Node.js/Express REST API, a PostgreSQL database, and an asynchronous email subsystem. It covers the architecture, module structure, data model, API surface, security design, communication flows with sequence diagrams, configuration, deployment, and operations.</w:t>
      </w:r>
    </w:p>
    <w:p>
      <w:pPr>
        <w:pStyle w:val="Heading1"/>
      </w:pPr>
      <w:r>
        <w:rPr>
          <w:rFonts w:ascii="Calibri" w:hAnsi="Calibri"/>
          <w:color w:val="B43232"/>
        </w:rPr>
        <w:t>2. Technology Stack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320"/>
        <w:gridCol w:w="4320"/>
      </w:tblGrid>
      <w:tr>
        <w:tc>
          <w:tcPr>
            <w:tcW w:type="dxa" w:w="201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7344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React 18, Vite, TypeScript, TailwindCSS, React Router, TanStack Query, Zustand, react-i18next, Recharts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Node.js 20, Express, TypeScript, Prisma ORM, Zod, Passport (Google + Facebook OAuth), Nodemailer, Pino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PostgreSQL 16 (with a GIN full-text index on complaints)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JWT access + refresh tokens, Argon2id hashing, hCaptcha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Nodemailer over SMTP; MailHog in development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Security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Helmet (CSP), CORS, express-rate-limit, file-type content sniffing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Tooling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Jest + Supertest (backend), Playwright (E2E), ESLint, Prettier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Deployment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Docker Compose (frontend, backend, postgres, mailhog)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B43232"/>
        </w:rPr>
        <w:t>3. High-Level Architecture</w:t>
      </w:r>
    </w:p>
    <w:p>
      <w:r>
        <w:rPr>
          <w:b w:val="0"/>
          <w:i w:val="0"/>
          <w:sz w:val="21"/>
        </w:rPr>
        <w:t>The system is a classic three-tier SPA + API + database architecture with an in-process background worker for asynchronous email delivery. All external communication with the API is over HTTPS/JSON; the browser holds a short-lived access token in memory and a long-lived refresh token in an HttpOnly cookie.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 xml:space="preserve"> +-----------------------------------------------------------------------+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      Browser (SPA)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React 18 + Vite  |  Zustand (auth)  |  TanStack Query  |  i18n(EN/BG)|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+--------------------------------+--------------------------------------+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                          |  HTTPS / JSON  (Bearer access token,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                          |                 refresh cookie)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     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+-----------------------------------------------------------------------+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Express API  (Node.js 20)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Middleware: requestId &gt; logging &gt; helmet(CSP) &gt; CORS &gt; cookies &gt;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json &gt; passport &gt; rate-limit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Modules: auth | users | categories | institutions | complaints |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attachments | statistics | admin | email | ombudsman |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consents | auditLog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        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Background: Email Outbox Worker (setInterval, pg advisory lock)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+-------------------+-----------------------------+---------------------+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             |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Prisma ORM   |                             | Nodemailer (SMTP)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             v                             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+-----------------------------+       +-------------------------------+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PostgreSQL 16         |       |   SMTP server / MailHog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users, complaints, events, |       |   -&gt; Institution mailbox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attachments, email_outbox, |       |   -&gt; Ombudsman mailbox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audit_log, ...             |       |   -&gt; Submitter (optional)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+-----------------------------+       +-------------------------------+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B43232"/>
        </w:rPr>
        <w:t>4. Backend Architecture</w:t>
      </w:r>
    </w:p>
    <w:p>
      <w:pPr>
        <w:pStyle w:val="Heading2"/>
      </w:pPr>
      <w:r>
        <w:rPr>
          <w:rFonts w:ascii="Calibri" w:hAnsi="Calibri"/>
          <w:color w:val="7D1F1F"/>
        </w:rPr>
        <w:t>4.1 Module layout</w:t>
      </w:r>
    </w:p>
    <w:p>
      <w:r>
        <w:rPr>
          <w:b w:val="0"/>
          <w:i w:val="0"/>
          <w:sz w:val="21"/>
        </w:rPr>
        <w:t>The backend is organised into feature modules under backend/src/modules. Each module typically exposes a router, controller, service (business logic), and schema (Zod validation).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320"/>
        <w:gridCol w:w="4320"/>
      </w:tblGrid>
      <w:tr>
        <w:tc>
          <w:tcPr>
            <w:tcW w:type="dxa" w:w="201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7344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Registration, email verification, login, JWT refresh rotation, logout, password reset, Google/Facebook OAuth, one-time code exchange.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users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Current-user profile, admin user management, anonymisation, data export.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categories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Read the fixed set of complaint categories.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institutions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Public listing/search; admin CRUD of the institution register.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complaints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Submission, listing, detail, moderation, status changes, search, events.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attachments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Access-controlled streaming of uploaded files.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statistics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Public summary, admin detail, CSV/PDF export.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Aggregates admin sub-routers under /api/admin.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email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Outbox enqueue, repository, and the background delivery worker.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ombudsman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Builds the mandatory Ombudsman copy of each forwarded complaint.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consents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Persists Terms/Privacy/Marketing consent records.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auditLog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Writes security and lifecycle audit entries.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4.2 Cross-cutting middleware</w:t>
      </w:r>
    </w:p>
    <w:p>
      <w:r>
        <w:rPr>
          <w:b w:val="0"/>
          <w:i w:val="0"/>
          <w:sz w:val="21"/>
        </w:rPr>
        <w:t>Requests pass through a fixed middleware chain (see app.ts):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request  -&gt;  requestId  -&gt;  pino-http logging  -&gt;  helmet (CSP)  -&gt;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CORS (credentialed)  -&gt;  cookie-parser  -&gt;  express.json (1mb)  -&gt;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passport.initialize  -&gt;  global rate-limit  -&gt;  route handlers  -&gt;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errorHandler (uniform JSON error envelope)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Additional per-route middleware includes requireAuth / optionalAuth (JWT), requireRole (RBAC), validate (Zod), requireCaptcha (hCaptcha), and route-specific rate limiters for auth and complaint submission.</w:t>
      </w:r>
    </w:p>
    <w:p>
      <w:pPr>
        <w:pStyle w:val="Heading2"/>
      </w:pPr>
      <w:r>
        <w:rPr>
          <w:rFonts w:ascii="Calibri" w:hAnsi="Calibri"/>
          <w:color w:val="7D1F1F"/>
        </w:rPr>
        <w:t>4.3 Error handling &amp; configuration</w:t>
      </w:r>
    </w:p>
    <w:p>
      <w:r>
        <w:rPr>
          <w:b w:val="0"/>
          <w:i w:val="0"/>
          <w:sz w:val="21"/>
        </w:rPr>
        <w:t>All handlers throw a typed HttpError (status, code, message, optional details) that the central errorHandler serialises into a consistent JSON envelope. Configuration is validated at startup with Zod (config/index.ts); the process refuses to start in production if placeholder secrets are detected.</w:t>
      </w:r>
    </w:p>
    <w:p>
      <w:pPr>
        <w:pStyle w:val="Heading1"/>
      </w:pPr>
      <w:r>
        <w:rPr>
          <w:rFonts w:ascii="Calibri" w:hAnsi="Calibri"/>
          <w:color w:val="B43232"/>
        </w:rPr>
        <w:t>5. Frontend Architecture</w:t>
      </w:r>
    </w:p>
    <w:p>
      <w:r>
        <w:rPr>
          <w:b w:val="0"/>
          <w:i w:val="0"/>
          <w:sz w:val="21"/>
        </w:rPr>
        <w:t>The frontend is a Vite-built React SPA in TypeScript. Server state is managed by TanStack Query, authentication state by Zustand, routing by React Router, and internationalisation by react-i18next (English and Bulgarian).</w:t>
      </w:r>
    </w:p>
    <w:p>
      <w:pPr>
        <w:pStyle w:val="Heading2"/>
      </w:pPr>
      <w:r>
        <w:rPr>
          <w:rFonts w:ascii="Calibri" w:hAnsi="Calibri"/>
          <w:color w:val="7D1F1F"/>
        </w:rPr>
        <w:t>5.1 Page structure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320"/>
        <w:gridCol w:w="4320"/>
      </w:tblGrid>
      <w:tr>
        <w:tc>
          <w:tcPr>
            <w:tcW w:type="dxa" w:w="201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7344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Pages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Public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Home (stats + tracking), About, Privacy, Terms, Track, NotFound, Forbidden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Login, Register, ForgotPassword, ResetPassword, VerifyEmail, OAuthCallback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18"/>
              </w:rPr>
              <w:t>Complaints</w:t>
            </w:r>
          </w:p>
        </w:tc>
        <w:tc>
          <w:tcPr>
            <w:tcW w:type="dxa" w:w="7344"/>
          </w:tcPr>
          <w:p>
            <w:pPr>
              <w:spacing w:after="40"/>
            </w:pPr>
            <w:r>
              <w:rPr>
                <w:sz w:val="18"/>
              </w:rPr>
              <w:t>Submit, MyComplaints, ComplaintDetail</w:t>
            </w:r>
          </w:p>
        </w:tc>
      </w:tr>
      <w:tr>
        <w:tc>
          <w:tcPr>
            <w:tcW w:type="dxa" w:w="20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73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Dashboard, ComplaintsQueue, Institutions, Users, Statistics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5.2 Client-side concerns</w:t>
      </w:r>
    </w:p>
    <w:p>
      <w:pPr>
        <w:pStyle w:val="ListBullet"/>
      </w:pPr>
      <w:r>
        <w:t>A shared API client attaches the access token and transparently refreshes it.</w:t>
      </w:r>
    </w:p>
    <w:p>
      <w:pPr>
        <w:pStyle w:val="ListBullet"/>
      </w:pPr>
      <w:r>
        <w:t>Design tokens (brand red #b43232, navy, accent, ink) live in tailwind.config.ts.</w:t>
      </w:r>
    </w:p>
    <w:p>
      <w:pPr>
        <w:pStyle w:val="ListBullet"/>
      </w:pPr>
      <w:r>
        <w:t>Reusable UI primitives (Button, Card, Badge, Spinner) enforce brand styling.</w:t>
      </w:r>
    </w:p>
    <w:p>
      <w:pPr>
        <w:pStyle w:val="ListBullet"/>
      </w:pPr>
      <w:r>
        <w:t>Public runtime config is fetched from /api/config/public (limits, captcha, providers, locales).</w:t>
      </w:r>
    </w:p>
    <w:p>
      <w:pPr>
        <w:pStyle w:val="Heading1"/>
      </w:pPr>
      <w:r>
        <w:rPr>
          <w:rFonts w:ascii="Calibri" w:hAnsi="Calibri"/>
          <w:color w:val="B43232"/>
        </w:rPr>
        <w:t>6. Data Model</w:t>
      </w:r>
    </w:p>
    <w:p>
      <w:r>
        <w:rPr>
          <w:b w:val="0"/>
          <w:i w:val="0"/>
          <w:sz w:val="21"/>
        </w:rPr>
        <w:t>The schema is defined in Prisma (backend/prisma/schema.prisma) and targets PostgreSQL. Key entities and relationships: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320"/>
        <w:gridCol w:w="4320"/>
      </w:tblGrid>
      <w:tr>
        <w:tc>
          <w:tcPr>
            <w:tcW w:type="dxa" w:w="273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Entity</w:t>
            </w:r>
          </w:p>
        </w:tc>
        <w:tc>
          <w:tcPr>
            <w:tcW w:type="dxa" w:w="6624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Purpose &amp; key fields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User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8"/>
              </w:rPr>
              <w:t>Account: email, passwordHash, role (admin/user), status, lockout fields, lastLoginAt, anonymizedAt.</w:t>
            </w:r>
          </w:p>
        </w:tc>
      </w:tr>
      <w:tr>
        <w:tc>
          <w:tcPr>
            <w:tcW w:type="dxa" w:w="273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OAuthIdentity</w:t>
            </w:r>
          </w:p>
        </w:tc>
        <w:tc>
          <w:tcPr>
            <w:tcW w:type="dxa" w:w="662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Links a user to a Google/Facebook identity (provider + providerUserId).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Consent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8"/>
              </w:rPr>
              <w:t>Terms/Privacy/Marketing acceptance with version, timestamp, IP, UA.</w:t>
            </w:r>
          </w:p>
        </w:tc>
      </w:tr>
      <w:tr>
        <w:tc>
          <w:tcPr>
            <w:tcW w:type="dxa" w:w="273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RefreshToken</w:t>
            </w:r>
          </w:p>
        </w:tc>
        <w:tc>
          <w:tcPr>
            <w:tcW w:type="dxa" w:w="662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Hashed refresh tokens with issue/expiry/revocation for rotation.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EmailVerificationToken / PasswordResetToken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8"/>
              </w:rPr>
              <w:t>Hashed, single-use, expiring tokens.</w:t>
            </w:r>
          </w:p>
        </w:tc>
      </w:tr>
      <w:tr>
        <w:tc>
          <w:tcPr>
            <w:tcW w:type="dxa" w:w="273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Category</w:t>
            </w:r>
          </w:p>
        </w:tc>
        <w:tc>
          <w:tcPr>
            <w:tcW w:type="dxa" w:w="662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Fixed complaint categories; parent of institutions and complaints.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Institution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8"/>
              </w:rPr>
              <w:t>Target register: name, email, active flag, category.</w:t>
            </w:r>
          </w:p>
        </w:tc>
      </w:tr>
      <w:tr>
        <w:tc>
          <w:tcPr>
            <w:tcW w:type="dxa" w:w="273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Complaint</w:t>
            </w:r>
          </w:p>
        </w:tc>
        <w:tc>
          <w:tcPr>
            <w:tcW w:type="dxa" w:w="662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Core entity: publicId, category, institution or free text, title, body, urgent, status, submissionType, reviewer, timestamps, IP/UA.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Attachment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8"/>
              </w:rPr>
              <w:t>Uploaded file metadata linked to a complaint.</w:t>
            </w:r>
          </w:p>
        </w:tc>
      </w:tr>
      <w:tr>
        <w:tc>
          <w:tcPr>
            <w:tcW w:type="dxa" w:w="273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ComplaintEvent</w:t>
            </w:r>
          </w:p>
        </w:tc>
        <w:tc>
          <w:tcPr>
            <w:tcW w:type="dxa" w:w="662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Immutable per-complaint timeline (created, forwarded, etc.).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EmailOutbox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8"/>
              </w:rPr>
              <w:t>Queued email with status, attempts, next-attempt, error.</w:t>
            </w:r>
          </w:p>
        </w:tc>
      </w:tr>
      <w:tr>
        <w:tc>
          <w:tcPr>
            <w:tcW w:type="dxa" w:w="273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AuditLog</w:t>
            </w:r>
          </w:p>
        </w:tc>
        <w:tc>
          <w:tcPr>
            <w:tcW w:type="dxa" w:w="662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Security/lifecycle audit trail keyed by actor and event.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sz w:val="18"/>
              </w:rPr>
              <w:t>Configuration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sz w:val="18"/>
              </w:rPr>
              <w:t>Key/value runtime configuration.</w:t>
            </w:r>
          </w:p>
        </w:tc>
      </w:tr>
      <w:tr>
        <w:tc>
          <w:tcPr>
            <w:tcW w:type="dxa" w:w="273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OAuthExchangeCode</w:t>
            </w:r>
          </w:p>
        </w:tc>
        <w:tc>
          <w:tcPr>
            <w:tcW w:type="dxa" w:w="662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One-time short-lived code to exchange OAuth result for tokens.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6.1 Entity relationships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 xml:space="preserve"> Category 1---* Institution 1---* Complaint *---1 User (nullable: anonymous)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|                                | 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*                               1*   *---* Attachment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Complaint                     ComplaintEvent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     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User 1---* RefreshToken               *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User 1---* Consent            EmailOutbox *---1 Complaint (related)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User 1---* OAuthIdentity      AuditLog   *---1 User (actor, nullable)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6.2 Enumerations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320"/>
        <w:gridCol w:w="4320"/>
      </w:tblGrid>
      <w:tr>
        <w:tc>
          <w:tcPr>
            <w:tcW w:type="dxa" w:w="2592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Enum</w:t>
            </w:r>
          </w:p>
        </w:tc>
        <w:tc>
          <w:tcPr>
            <w:tcW w:type="dxa" w:w="6768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UserRole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8"/>
              </w:rPr>
              <w:t>admin, user</w:t>
            </w:r>
          </w:p>
        </w:tc>
      </w:tr>
      <w:tr>
        <w:tc>
          <w:tcPr>
            <w:tcW w:type="dxa" w:w="259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UserStatus</w:t>
            </w:r>
          </w:p>
        </w:tc>
        <w:tc>
          <w:tcPr>
            <w:tcW w:type="dxa" w:w="67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draft, pending_confirmation, active, blocked, deactivated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ComplaintStatus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8"/>
              </w:rPr>
              <w:t>submitted, pending_review, approved, rejected, forwarded, closed</w:t>
            </w:r>
          </w:p>
        </w:tc>
      </w:tr>
      <w:tr>
        <w:tc>
          <w:tcPr>
            <w:tcW w:type="dxa" w:w="259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SubmissionType</w:t>
            </w:r>
          </w:p>
        </w:tc>
        <w:tc>
          <w:tcPr>
            <w:tcW w:type="dxa" w:w="67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authenticated, anonymous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EmailOutboxStatus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sz w:val="18"/>
              </w:rPr>
              <w:t>pending, sent, failed, dead</w:t>
            </w:r>
          </w:p>
        </w:tc>
      </w:tr>
      <w:tr>
        <w:tc>
          <w:tcPr>
            <w:tcW w:type="dxa" w:w="259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ComplaintEventType</w:t>
            </w:r>
          </w:p>
        </w:tc>
        <w:tc>
          <w:tcPr>
            <w:tcW w:type="dxa" w:w="67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created, pending_review, approved, rejected, forwarded, closed, email_dispatched, email_failed, attachment_added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B43232"/>
        </w:rPr>
        <w:t>7. API Reference</w:t>
      </w:r>
    </w:p>
    <w:p>
      <w:r>
        <w:rPr>
          <w:b w:val="0"/>
          <w:i w:val="0"/>
          <w:sz w:val="21"/>
        </w:rPr>
        <w:t>All endpoints are under /api. Authentication uses a Bearer access token; the refresh token travels in an HttpOnly cookie. Admin routes require the admin role.</w:t>
      </w:r>
    </w:p>
    <w:p>
      <w:pPr>
        <w:pStyle w:val="Heading2"/>
      </w:pPr>
      <w:r>
        <w:rPr>
          <w:rFonts w:ascii="Calibri" w:hAnsi="Calibri"/>
          <w:color w:val="7D1F1F"/>
        </w:rPr>
        <w:t>7.1 Public &amp; authentication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17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17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/api/health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Liveness probe.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/api/config/public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Client runtime config (limits, captcha, providers, locales).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/api/auth/register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Register (captcha, consent).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/api/auth/verify-email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Consume email-verification token.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/api/auth/resend-verification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Resend verification email.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/api/auth/login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Login; returns access token + refresh cookie.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/api/auth/refresh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Rotate refresh token; issue new access token.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/api/auth/logout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Revoke refresh token.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/api/auth/forgot-password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Request password reset (captcha).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/api/auth/reset-password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Set new password; revoke sessions.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/api/auth/oauth/google[/callback]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Google OAuth start / callback.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/api/auth/oauth/facebook[/callback]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Facebook OAuth start / callback.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/api/auth/oauth/exchange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Exchange one-time code for tokens.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7.2 Complaints, catalogue &amp; 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880"/>
        <w:gridCol w:w="2880"/>
        <w:gridCol w:w="2880"/>
      </w:tblGrid>
      <w:tr>
        <w:tc>
          <w:tcPr>
            <w:tcW w:type="dxa" w:w="1008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17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417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/api/complaints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Submit a complaint (auth optional; multipart).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/api/complaints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List own complaints (auth).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/api/complaints/:publicId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Complaint detail (owner or admin).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/api/categories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List complaint categories.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/api/institutions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List/search institutions (paged).</w:t>
            </w:r>
          </w:p>
        </w:tc>
      </w:tr>
      <w:tr>
        <w:tc>
          <w:tcPr>
            <w:tcW w:type="dxa" w:w="100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/api/attachments/:id</w:t>
            </w:r>
          </w:p>
        </w:tc>
        <w:tc>
          <w:tcPr>
            <w:tcW w:type="dxa" w:w="417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Stream an attachment (owner or admin).</w:t>
            </w:r>
          </w:p>
        </w:tc>
      </w:tr>
      <w:tr>
        <w:tc>
          <w:tcPr>
            <w:tcW w:type="dxa" w:w="1008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/api/statistics/summary</w:t>
            </w:r>
          </w:p>
        </w:tc>
        <w:tc>
          <w:tcPr>
            <w:tcW w:type="dxa" w:w="4176"/>
          </w:tcPr>
          <w:p>
            <w:pPr>
              <w:spacing w:after="40"/>
            </w:pPr>
            <w:r>
              <w:rPr>
                <w:sz w:val="18"/>
              </w:rPr>
              <w:t>Public summary statistics.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7.3 Administration (role: admin)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320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3168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/api/admin/complaints/search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Search/filter all complaints.</w:t>
            </w:r>
          </w:p>
        </w:tc>
      </w:tr>
      <w:tr>
        <w:tc>
          <w:tcPr>
            <w:tcW w:type="dxa" w:w="18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320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/api/admin/complaints/:publicId/approve</w:t>
            </w:r>
          </w:p>
        </w:tc>
        <w:tc>
          <w:tcPr>
            <w:tcW w:type="dxa" w:w="31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Approve pending complaint.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/api/admin/complaints/:publicId/reject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Reject with reason.</w:t>
            </w:r>
          </w:p>
        </w:tc>
      </w:tr>
      <w:tr>
        <w:tc>
          <w:tcPr>
            <w:tcW w:type="dxa" w:w="18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PATCH</w:t>
            </w:r>
          </w:p>
        </w:tc>
        <w:tc>
          <w:tcPr>
            <w:tcW w:type="dxa" w:w="4320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/api/admin/complaints/:publicId/status</w:t>
            </w:r>
          </w:p>
        </w:tc>
        <w:tc>
          <w:tcPr>
            <w:tcW w:type="dxa" w:w="31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Change status (e.g. close).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/api/admin/complaints/:publicId/events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Complaint event timeline.</w:t>
            </w:r>
          </w:p>
        </w:tc>
      </w:tr>
      <w:tr>
        <w:tc>
          <w:tcPr>
            <w:tcW w:type="dxa" w:w="18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POST/PATCH/DELETE</w:t>
            </w:r>
          </w:p>
        </w:tc>
        <w:tc>
          <w:tcPr>
            <w:tcW w:type="dxa" w:w="4320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/api/admin/institutions[/:id]</w:t>
            </w:r>
          </w:p>
        </w:tc>
        <w:tc>
          <w:tcPr>
            <w:tcW w:type="dxa" w:w="31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Manage institutions.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/api/admin/users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List users.</w:t>
            </w:r>
          </w:p>
        </w:tc>
      </w:tr>
      <w:tr>
        <w:tc>
          <w:tcPr>
            <w:tcW w:type="dxa" w:w="18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PATCH</w:t>
            </w:r>
          </w:p>
        </w:tc>
        <w:tc>
          <w:tcPr>
            <w:tcW w:type="dxa" w:w="4320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/api/admin/users/:id</w:t>
            </w:r>
          </w:p>
        </w:tc>
        <w:tc>
          <w:tcPr>
            <w:tcW w:type="dxa" w:w="31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Update role/status.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/api/admin/users/:id/anonymize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Anonymise (GDPR).</w:t>
            </w:r>
          </w:p>
        </w:tc>
      </w:tr>
      <w:tr>
        <w:tc>
          <w:tcPr>
            <w:tcW w:type="dxa" w:w="18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320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/api/admin/users/:id/export</w:t>
            </w:r>
          </w:p>
        </w:tc>
        <w:tc>
          <w:tcPr>
            <w:tcW w:type="dxa" w:w="31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Export user data.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/api/admin/statistics/detail</w:t>
            </w:r>
          </w:p>
        </w:tc>
        <w:tc>
          <w:tcPr>
            <w:tcW w:type="dxa" w:w="3168"/>
          </w:tcPr>
          <w:p>
            <w:pPr>
              <w:spacing w:after="40"/>
            </w:pPr>
            <w:r>
              <w:rPr>
                <w:sz w:val="18"/>
              </w:rPr>
              <w:t>Detailed statistics (date range).</w:t>
            </w:r>
          </w:p>
        </w:tc>
      </w:tr>
      <w:tr>
        <w:tc>
          <w:tcPr>
            <w:tcW w:type="dxa" w:w="18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4320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/api/admin/statistics/export</w:t>
            </w:r>
          </w:p>
        </w:tc>
        <w:tc>
          <w:tcPr>
            <w:tcW w:type="dxa" w:w="316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Export CSV or PDF.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B43232"/>
        </w:rPr>
        <w:t>8. Security Architecture</w:t>
      </w:r>
    </w:p>
    <w:p>
      <w:pPr>
        <w:pStyle w:val="Heading2"/>
      </w:pPr>
      <w:r>
        <w:rPr>
          <w:rFonts w:ascii="Calibri" w:hAnsi="Calibri"/>
          <w:color w:val="7D1F1F"/>
        </w:rPr>
        <w:t>8.1 Authentication &amp; sessions</w:t>
      </w:r>
    </w:p>
    <w:p>
      <w:pPr>
        <w:pStyle w:val="ListBullet"/>
      </w:pPr>
      <w:r>
        <w:rPr>
          <w:b/>
        </w:rPr>
        <w:t xml:space="preserve">Password hashing — </w:t>
      </w:r>
      <w:r>
        <w:t>Argon2id with configurable memory/time/parallelism.</w:t>
      </w:r>
    </w:p>
    <w:p>
      <w:pPr>
        <w:pStyle w:val="ListBullet"/>
      </w:pPr>
      <w:r>
        <w:rPr>
          <w:b/>
        </w:rPr>
        <w:t xml:space="preserve">Access token — </w:t>
      </w:r>
      <w:r>
        <w:t>Short-lived JWT (default 15m) held in memory by the SPA.</w:t>
      </w:r>
    </w:p>
    <w:p>
      <w:pPr>
        <w:pStyle w:val="ListBullet"/>
      </w:pPr>
      <w:r>
        <w:rPr>
          <w:b/>
        </w:rPr>
        <w:t xml:space="preserve">Refresh token — </w:t>
      </w:r>
      <w:r>
        <w:t>Long-lived (default 7d), stored hashed (SHA-256) in the DB and delivered as an HttpOnly, SameSite=Lax cookie.</w:t>
      </w:r>
    </w:p>
    <w:p>
      <w:pPr>
        <w:pStyle w:val="ListBullet"/>
      </w:pPr>
      <w:r>
        <w:rPr>
          <w:b/>
        </w:rPr>
        <w:t xml:space="preserve">Rotation &amp; reuse detection — </w:t>
      </w:r>
      <w:r>
        <w:t>Every refresh rotates the token; presenting an already-revoked token revokes the entire token family and raises an audit event.</w:t>
      </w:r>
    </w:p>
    <w:p>
      <w:pPr>
        <w:pStyle w:val="ListBullet"/>
      </w:pPr>
      <w:r>
        <w:rPr>
          <w:b/>
        </w:rPr>
        <w:t xml:space="preserve">Lockout — </w:t>
      </w:r>
      <w:r>
        <w:t>Five failed logins lock the account for 15 minutes.</w:t>
      </w:r>
    </w:p>
    <w:p>
      <w:pPr>
        <w:pStyle w:val="ListBullet"/>
      </w:pPr>
      <w:r>
        <w:rPr>
          <w:b/>
        </w:rPr>
        <w:t xml:space="preserve">OAuth safety — </w:t>
      </w:r>
      <w:r>
        <w:t>A state cookie protects the callback; the browser never sees raw tokens — it exchanges a one-time, 60-second code instead.</w:t>
      </w:r>
    </w:p>
    <w:p>
      <w:pPr>
        <w:pStyle w:val="Heading2"/>
      </w:pPr>
      <w:r>
        <w:rPr>
          <w:rFonts w:ascii="Calibri" w:hAnsi="Calibri"/>
          <w:color w:val="7D1F1F"/>
        </w:rPr>
        <w:t>8.2 Platform hardening</w:t>
      </w:r>
    </w:p>
    <w:p>
      <w:pPr>
        <w:pStyle w:val="ListBullet"/>
      </w:pPr>
      <w:r>
        <w:t>Helmet Content-Security-Policy with frame-ancestors none and object-src none.</w:t>
      </w:r>
    </w:p>
    <w:p>
      <w:pPr>
        <w:pStyle w:val="ListBullet"/>
      </w:pPr>
      <w:r>
        <w:t>Credentialed CORS restricted to the configured frontend origin.</w:t>
      </w:r>
    </w:p>
    <w:p>
      <w:pPr>
        <w:pStyle w:val="ListBullet"/>
      </w:pPr>
      <w:r>
        <w:t>Global, auth, and complaint-submission rate limiters.</w:t>
      </w:r>
    </w:p>
    <w:p>
      <w:pPr>
        <w:pStyle w:val="ListBullet"/>
      </w:pPr>
      <w:r>
        <w:t>hCaptcha on registration and password-reset requests.</w:t>
      </w:r>
    </w:p>
    <w:p>
      <w:pPr>
        <w:pStyle w:val="ListBullet"/>
      </w:pPr>
      <w:r>
        <w:t>Attachment uploads validated by real content (magic bytes), not just MIME header.</w:t>
      </w:r>
    </w:p>
    <w:p>
      <w:pPr>
        <w:pStyle w:val="ListBullet"/>
      </w:pPr>
      <w:r>
        <w:t>Attachment downloads restricted to the owner or an administrator, and audited.</w:t>
      </w:r>
    </w:p>
    <w:p>
      <w:pPr>
        <w:pStyle w:val="ListBullet"/>
      </w:pPr>
      <w:r>
        <w:t>Structured logging with redaction of Authorization and Cookie headers.</w:t>
      </w:r>
    </w:p>
    <w:p>
      <w:pPr>
        <w:pStyle w:val="Heading1"/>
      </w:pPr>
      <w:r>
        <w:rPr>
          <w:rFonts w:ascii="Calibri" w:hAnsi="Calibri"/>
          <w:color w:val="B43232"/>
        </w:rPr>
        <w:t>9. Communication Flows &amp; Sequence Diagrams</w:t>
      </w:r>
    </w:p>
    <w:p>
      <w:pPr>
        <w:pStyle w:val="Heading2"/>
      </w:pPr>
      <w:r>
        <w:rPr>
          <w:rFonts w:ascii="Calibri" w:hAnsi="Calibri"/>
          <w:color w:val="7D1F1F"/>
        </w:rPr>
        <w:t>9.1 Registration &amp; email verification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User        SPA            API/auth          DB            Outbox/Worker   Mailbox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fill form |               |               |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|-----------&gt;| POST register |               |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|--------------&gt;| verify captcha|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               | create user   |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               |   (pending)   |-- insert ------&gt;|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               | store consents|-- insert ------&gt;|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               | enqueue verify email ----------&gt;| (pending)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  201 created  |               |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|&lt;--------------|               |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               |               |  worker polls -&gt;| send mail -&gt;|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click verify link (token) |               |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|---------------------------&gt;| verify-email  |   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               | consume token; user -&gt; active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|  redirect OK  |               |                 |            |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9.2 Login with refresh-token rotation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SPA                 API/auth                        DB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POST /login (email,pw) |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|-----------------------&gt;| find user; check lockout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| verify Argon2id password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| issue access JWT (15m)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| create refresh (hashed) --&gt; insert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| reset failedLoginCount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200 {accessToken,user} |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|&lt;-----------------------| Set-Cookie: refresh (HttpOnly)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|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... access token expires ...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POST /refresh (cookie) |            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|-----------------------&gt;| verify + look up hash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| if revoked -&gt; revoke ALL (reuse detected)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     | else rotate: revoke old, issue new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200 {accessToken}      | Set-Cookie: new refresh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|&lt;-----------------------|                          |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9.3 OAuth sign-in (Google / Facebook)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Browser        API/auth           Provider         DB           SPA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GET /oauth/google |               |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|------------------&gt;| set state cookie; redirect --&gt;|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|               | user consents|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callback + state  |&lt;--------------|           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|------------------&gt;| verify state; exchange code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| find/create user + identity -&gt;| upsert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| issue one-time exchange code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| redirect to SPA /auth/callback?code=...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|-------------------------------------------------&gt;|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|               |              |  POST /oauth/exchange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|&lt;---------------------------------------- (code)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| consume code; issue tokens   |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            | 200 {accessToken} + refresh cookie ------&gt;|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9.4 Registered complaint submission &amp; forwarding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User    SPA           API/complaints        DB              Outbox        Worker/SMTP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fill  |                |                  |              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|------&gt;| POST complaint |                  |              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|---------------&gt;| optionalAuth (user present)     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validate + sniff attachments    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create complaint (submitted) ---&gt; insert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event: created                  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forwardComplaint():             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  TX claim status -&gt; forwarded   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  enqueue -&gt; institution email --&gt; (pending)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  enqueue -&gt; OMBUDSMAN email ----&gt; (pending)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  enqueue -&gt; submitter copy (opt)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               |   events: email_dispatched, forwarded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 | 201 {publicId} |                  |                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|&lt;------|                |                  |  poll (15s) --&gt;| send x3 ----&gt;|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9.5 Anonymous complaint moderation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Anon   SPA          API/complaints     DB           Admin        API/admin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fill |               |              |             |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|-----&gt;| POST complaint |             |             |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|--------------&gt;| no user -&gt; pending_review  |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              | create complaint -&gt; insert |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              | enqueue admin notice email |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201 {pending} |              |             | 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              |              |  review queue|           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              |              |&lt;-------------| GET search 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              |              |              | approve/reject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              |              |&lt;------------------------- |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              | approve: status-&gt;approved; forwardComplaint()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|      |               | reject: status-&gt;rejected (reason recorded)|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9.6 Asynchronous email delivery (outbox worker)</w:t>
      </w:r>
    </w:p>
    <w:p>
      <w:r>
        <w:rPr>
          <w:b w:val="0"/>
          <w:i w:val="0"/>
          <w:sz w:val="21"/>
        </w:rPr>
        <w:t>Emails are never sent inline with the request. They are written to the email_outbox table inside the same transaction as the complaint change, then delivered by a background worker. This guarantees the request succeeds or fails atomically and that delivery is retried on transient SMTP errors.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every 15s: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worker -&gt; pg_try_advisory_lock(key)        # only one instance sends at a time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if lock acquired: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fetch up to 20 rows WHERE status=pending AND nextAttemptAt&lt;=now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for each email: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try  send via SMTP  -&gt; mark 'sent'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catch -&gt; attempts++, record error, backoff nextAttemptAt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         if attempts &gt;= 5 -&gt; mark 'dead' (dead-letter)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pg_advisory_unlock(key)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Email templates: auth.verify_email, auth.password_reset, complaint.to_institution, complaint.to_ombudsman, complaint.to_user_copy, admin.new_anonymous_complaint.</w:t>
      </w:r>
    </w:p>
    <w:p>
      <w:pPr>
        <w:pStyle w:val="Heading1"/>
      </w:pPr>
      <w:r>
        <w:rPr>
          <w:rFonts w:ascii="Calibri" w:hAnsi="Calibri"/>
          <w:color w:val="B43232"/>
        </w:rPr>
        <w:t>10. Configuration Reference</w:t>
      </w:r>
    </w:p>
    <w:p>
      <w:r>
        <w:rPr>
          <w:b w:val="0"/>
          <w:i w:val="0"/>
          <w:sz w:val="21"/>
        </w:rPr>
        <w:t>Configuration is supplied through environment variables and validated at startup. Selected variables (defaults in parentheses):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320"/>
        <w:gridCol w:w="4320"/>
      </w:tblGrid>
      <w:tr>
        <w:tc>
          <w:tcPr>
            <w:tcW w:type="dxa" w:w="3888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5472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Purpose (default)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NODE_ENV / PORT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Runtime mode / API port (development / 3000).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DATABASE_URL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PostgreSQL connection string.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PUBLIC_FRONTEND_URL / PUBLIC_BACKEND_URL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Public origins for links and CORS.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JWT_ACCESS_SECRET / JWT_REFRESH_SECRET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Signing secrets (must be set in prod).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JWT_ACCESS_TTL / JWT_REFRESH_TTL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Token lifetimes (15m / 7d).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ARGON2_MEMORY/TIME/PARALLELISM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Password-hash cost (19456 / 2 / 1).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GOOGLE_* / FACEBOOK_*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OAuth client credentials and redirect URLs.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HCAPTCHA_SITE_KEY / HCAPTCHA_SECRET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Captcha keys.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SMTP_HOST/PORT/USER/PASSWORD/SECURE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Mail transport (mailhog / 1025).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MAIL_FROM / OMBUDSMAN_EMAIL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Sender and mandatory oversight recipient.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ADMIN_EMAIL / ADMIN_INITIAL_PASSWORD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Seeded administrator account.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UPLOAD_DIR / MAX_ATTACHMENTS / MAX_ATTACHMENT_*_BYTES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Upload storage and limits (3 / 5 MB).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RATE_LIMIT_GLOBAL/AUTH/COMPLAINT_SUBMIT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Per-minute limits (300 / 10 / 10).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MIN_BODY_LENGTH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Minimum complaint description length (100).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B43232"/>
        </w:rPr>
        <w:t>11. Build, Run &amp; Deployment</w:t>
      </w:r>
    </w:p>
    <w:p>
      <w:pPr>
        <w:pStyle w:val="Heading2"/>
      </w:pPr>
      <w:r>
        <w:rPr>
          <w:rFonts w:ascii="Calibri" w:hAnsi="Calibri"/>
          <w:color w:val="7D1F1F"/>
        </w:rPr>
        <w:t>11.1 Mode A — everything in Docker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docker compose up --build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docker compose exec backend npm run seed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App:      http://localhost:5174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API:      http://localhost:3000/api/health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MailHog:  http://localhost:8025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Postgres: localhost:5433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11.2 Mode B — infra in Docker, app on host (development)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# override for host-side runs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DATABASE_URL=postgresql://vallentin:vallentin@localhost:5433/vallentin?schema=public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SMTP_HOST=localhost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UPLOAD_DIR=./uploads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docker compose up -d postgres mailhog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npm install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cd backend &amp;&amp; npx prisma migrate deploy &amp;&amp; npm run seed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cd backend &amp;&amp; npm run dev      # terminal 1 (API, watch)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cd frontend &amp;&amp; npm run dev     # terminal 2 (Vite HMR)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7D1F1F"/>
        </w:rPr>
        <w:t>11.3 Backend &amp; frontend scripts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320"/>
        <w:gridCol w:w="4320"/>
      </w:tblGrid>
      <w:tr>
        <w:tc>
          <w:tcPr>
            <w:tcW w:type="dxa" w:w="3744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5616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backend: npm run dev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Start API with tsx watch (hot reload).</w:t>
            </w:r>
          </w:p>
        </w:tc>
      </w:tr>
      <w:tr>
        <w:tc>
          <w:tcPr>
            <w:tcW w:type="dxa" w:w="37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backend: npm run build</w:t>
            </w:r>
          </w:p>
        </w:tc>
        <w:tc>
          <w:tcPr>
            <w:tcW w:type="dxa" w:w="56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Compile TypeScript to dist/.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backend: npm start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Run compiled server (node dist/server.js).</w:t>
            </w:r>
          </w:p>
        </w:tc>
      </w:tr>
      <w:tr>
        <w:tc>
          <w:tcPr>
            <w:tcW w:type="dxa" w:w="37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backend: npm run prisma:migrate</w:t>
            </w:r>
          </w:p>
        </w:tc>
        <w:tc>
          <w:tcPr>
            <w:tcW w:type="dxa" w:w="56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Apply/create Prisma migrations.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backend: npm run seed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Seed categories, admin, demo data.</w:t>
            </w:r>
          </w:p>
        </w:tc>
      </w:tr>
      <w:tr>
        <w:tc>
          <w:tcPr>
            <w:tcW w:type="dxa" w:w="37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backend: npm test</w:t>
            </w:r>
          </w:p>
        </w:tc>
        <w:tc>
          <w:tcPr>
            <w:tcW w:type="dxa" w:w="56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Jest + Supertest suite.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frontend: npm run dev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Vite dev server on :5174.</w:t>
            </w:r>
          </w:p>
        </w:tc>
      </w:tr>
      <w:tr>
        <w:tc>
          <w:tcPr>
            <w:tcW w:type="dxa" w:w="3744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frontend: npm run build</w:t>
            </w:r>
          </w:p>
        </w:tc>
        <w:tc>
          <w:tcPr>
            <w:tcW w:type="dxa" w:w="5616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Type-check then production build.</w:t>
            </w:r>
          </w:p>
        </w:tc>
      </w:tr>
      <w:tr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frontend: npm run test / test:e2e</w:t>
            </w:r>
          </w:p>
        </w:tc>
        <w:tc>
          <w:tcPr>
            <w:tcW w:type="dxa" w:w="5616"/>
          </w:tcPr>
          <w:p>
            <w:pPr>
              <w:spacing w:after="40"/>
            </w:pPr>
            <w:r>
              <w:rPr>
                <w:sz w:val="18"/>
              </w:rPr>
              <w:t>Unit tests / Playwright E2E.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B43232"/>
        </w:rPr>
        <w:t>12. Testing Strategy</w:t>
      </w:r>
    </w:p>
    <w:p>
      <w:pPr>
        <w:pStyle w:val="ListBullet"/>
      </w:pPr>
      <w:r>
        <w:t>Backend integration/unit tests (Jest + Supertest) cover auth, complaints, admin, statistics, and the email worker, plus a smoke test.</w:t>
      </w:r>
    </w:p>
    <w:p>
      <w:pPr>
        <w:pStyle w:val="ListBullet"/>
      </w:pPr>
      <w:r>
        <w:t>Frontend unit tests run under Vitest; end-to-end journeys use Playwright.</w:t>
      </w:r>
    </w:p>
    <w:p>
      <w:pPr>
        <w:pStyle w:val="ListBullet"/>
      </w:pPr>
      <w:r>
        <w:t>Live-backend E2E specs are gated behind the E2E_LIVE_BACKEND flag.</w:t>
      </w:r>
    </w:p>
    <w:p>
      <w:pPr>
        <w:pStyle w:val="ListBullet"/>
      </w:pPr>
      <w:r>
        <w:t>Type-checking (tsc --noEmit) and ESLint run per workspace.</w:t>
      </w:r>
    </w:p>
    <w:p>
      <w:pPr>
        <w:pStyle w:val="Heading1"/>
      </w:pPr>
      <w:r>
        <w:rPr>
          <w:rFonts w:ascii="Calibri" w:hAnsi="Calibri"/>
          <w:color w:val="B43232"/>
        </w:rPr>
        <w:t>13. Observability &amp; Operations</w:t>
      </w:r>
    </w:p>
    <w:p>
      <w:pPr>
        <w:pStyle w:val="ListBullet"/>
      </w:pPr>
      <w:r>
        <w:rPr>
          <w:b/>
        </w:rPr>
        <w:t xml:space="preserve">Logging — </w:t>
      </w:r>
      <w:r>
        <w:t>Structured JSON logs via Pino with per-request IDs; 4xx as warn, 5xx as error; Authorization and Cookie headers redacted.</w:t>
      </w:r>
    </w:p>
    <w:p>
      <w:pPr>
        <w:pStyle w:val="ListBullet"/>
      </w:pPr>
      <w:r>
        <w:rPr>
          <w:b/>
        </w:rPr>
        <w:t xml:space="preserve">Health — </w:t>
      </w:r>
      <w:r>
        <w:t>GET /api/health for liveness checks.</w:t>
      </w:r>
    </w:p>
    <w:p>
      <w:pPr>
        <w:pStyle w:val="ListBullet"/>
      </w:pPr>
      <w:r>
        <w:rPr>
          <w:b/>
        </w:rPr>
        <w:t xml:space="preserve">Audit trail — </w:t>
      </w:r>
      <w:r>
        <w:t>Security and lifecycle events persisted to audit_log.</w:t>
      </w:r>
    </w:p>
    <w:p>
      <w:pPr>
        <w:pStyle w:val="ListBullet"/>
      </w:pPr>
      <w:r>
        <w:rPr>
          <w:b/>
        </w:rPr>
        <w:t xml:space="preserve">Graceful shutdown — </w:t>
      </w:r>
      <w:r>
        <w:t>SIGTERM/SIGINT stop the worker, drain the server, and disconnect Prisma, with a forced-exit safety timeout.</w:t>
      </w:r>
    </w:p>
    <w:p>
      <w:pPr>
        <w:pStyle w:val="ListBullet"/>
      </w:pPr>
      <w:r>
        <w:rPr>
          <w:b/>
        </w:rPr>
        <w:t xml:space="preserve">Email resilience — </w:t>
      </w:r>
      <w:r>
        <w:t>Outbox with retry and dead-letter; single-sender guarantee via a PostgreSQL advisory lock.</w:t>
      </w:r>
    </w:p>
    <w:p>
      <w:pPr>
        <w:pStyle w:val="Heading2"/>
      </w:pPr>
      <w:r>
        <w:rPr>
          <w:rFonts w:ascii="Calibri" w:hAnsi="Calibri"/>
          <w:color w:val="7D1F1F"/>
        </w:rPr>
        <w:t>13.1 Troubleshooting quick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</w:tblPr>
      <w:tblGrid>
        <w:gridCol w:w="4320"/>
        <w:gridCol w:w="4320"/>
      </w:tblGrid>
      <w:tr>
        <w:tc>
          <w:tcPr>
            <w:tcW w:type="dxa" w:w="3888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5472"/>
            <w:shd w:val="clear" w:color="auto" w:fill="B43232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Likely cause / fix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Login returns AUTH_INVALID_CREDENTIALS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Seed not run — run npm run seed in backend.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Port 5432 in use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Postgres is mapped to 5433 by design; adjust if also taken.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Cannot find module @prisma/client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Run npx prisma generate in backend.</w:t>
            </w:r>
          </w:p>
        </w:tc>
      </w:tr>
      <w:tr>
        <w:tc>
          <w:tcPr>
            <w:tcW w:type="dxa" w:w="3888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EPERM mkdir on uploads (Windows)</w:t>
            </w:r>
          </w:p>
        </w:tc>
        <w:tc>
          <w:tcPr>
            <w:tcW w:type="dxa" w:w="5472"/>
            <w:shd w:val="clear" w:color="auto" w:fill="F7F4F0"/>
          </w:tcPr>
          <w:p>
            <w:pPr>
              <w:spacing w:after="40"/>
            </w:pPr>
            <w:r>
              <w:rPr>
                <w:sz w:val="18"/>
              </w:rPr>
              <w:t>Set UPLOAD_DIR=./uploads for host-side runs.</w:t>
            </w:r>
          </w:p>
        </w:tc>
      </w:tr>
      <w:tr>
        <w:tc>
          <w:tcPr>
            <w:tcW w:type="dxa" w:w="3888"/>
          </w:tcPr>
          <w:p>
            <w:pPr>
              <w:spacing w:after="40"/>
            </w:pPr>
            <w:r>
              <w:rPr>
                <w:sz w:val="18"/>
              </w:rPr>
              <w:t>Invalid environment configuration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18"/>
              </w:rPr>
              <w:t>Ensure .env values are exported into the shell.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B43232"/>
        </w:rPr>
        <w:t>14. Repository Layout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8640"/>
      </w:tblGrid>
      <w:tr>
        <w:tc>
          <w:tcPr>
            <w:tcW w:type="dxa" w:w="8640"/>
            <w:shd w:val="clear" w:color="auto" w:fill="F2F0EC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color w:val="0C1416"/>
                <w:sz w:val="17"/>
              </w:rPr>
              <w:t>backend/    Express API, Prisma schema &amp; migrations, business logic, tests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src/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config/          env validation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lib/             jwt, password, ids, captcha, csv, pdf, logger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middleware/      auth, rbac, validate, captcha, rateLimit, errorHandler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modules/         auth, users, complaints, institutions, statistics,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                 attachments, email, ombudsman, consents, auditLog, admin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app.ts / server.ts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prisma/            schema.prisma, migrations, seed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frontend/   React SPA (Vite)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src/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 xml:space="preserve">    pages/ components/ api/ stores/ hooks/ utils/ i18n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0C1416"/>
                <w:sz w:val="17"/>
              </w:rPr>
              <w:t>docs/       ARCHITECTURE.md, API_CONTRACT.md, DATA_MODEL.md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3A616B"/>
        <w:sz w:val="16"/>
      </w:rPr>
      <w:t xml:space="preserve">Vallentin Claims — Technical Documentation    |    Page </w:t>
    </w:r>
    <w:r>
      <w:fldChar w:fldCharType="begin"/>
      <w:instrText xml:space="preserve">PAGE</w:instrText>
      <w:fldChar w:fldCharType="end"/>
    </w:r>
    <w:r>
      <w:rPr>
        <w:color w:val="3A616B"/>
        <w:sz w:val="16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C14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Vallentin Claims — Technical Documentation</dc:title>
  <dc:subject/>
  <dc:creator>Vallentin Claims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Technical Documentation</cp:category>
</cp:coreProperties>
</file>