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отпусков</w:t>
      </w:r>
    </w:p>
    <w:p>
      <w:r>
        <w:t>Ежегодный оплачиваемый отпуск составляет 28 календарных дней. Отпуск можно разделить на части, если хотя бы одна из них не короче 14 дней.</w:t>
      </w:r>
    </w:p>
    <w:p>
      <w:pPr>
        <w:pStyle w:val="Heading2"/>
      </w:pPr>
      <w:r>
        <w:t>Командировки</w:t>
      </w:r>
    </w:p>
    <w:p>
      <w:r>
        <w:t>Суточные при командировке по России выплачиваются в размере 700 рублей в день.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