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УДК 004.8:550.8</w:t>
      </w:r>
    </w:p>
    <w:p/>
    <w:p>
      <w:pPr>
        <w:spacing w:after="240"/>
        <w:jc w:val="center"/>
      </w:pPr>
      <w:r>
        <w:rPr>
          <w:b/>
          <w:sz w:val="28"/>
        </w:rPr>
        <w:t>ПРИМЕНЕНИЕ МАШИННОГО ОБУЧЕНИЯ ДЛЯ ПРЕДСКАЗАНИЯ ЛИТОЛОГИИ ПО ДАННЫМ ГЕОФИЗИЧЕСКИХ ИССЛЕДОВАНИЙ СКВАЖИН</w:t>
      </w:r>
    </w:p>
    <w:p/>
    <w:p>
      <w:pPr>
        <w:jc w:val="center"/>
      </w:pPr>
      <w:r>
        <w:t>Иванов И.О.1</w:t>
      </w:r>
    </w:p>
    <w:p/>
    <w:p>
      <w:pPr>
        <w:jc w:val="center"/>
      </w:pPr>
      <w:r>
        <w:t>1</w:t>
      </w:r>
    </w:p>
    <w:p/>
    <w:p>
      <w:pPr>
        <w:jc w:val="center"/>
      </w:pPr>
      <w:r>
        <w:t>Иванов Игорь Олегович, студент БФ УУНиТ, г.Бирск, Россия</w:t>
      </w:r>
    </w:p>
    <w:p>
      <w:pPr>
        <w:jc w:val="center"/>
      </w:pPr>
      <w:r>
        <w:t>ivanov@example.ru</w:t>
      </w:r>
    </w:p>
    <w:p/>
    <w:p/>
    <w:p/>
    <w:p>
      <w:pPr>
        <w:ind w:firstLine="425"/>
      </w:pPr>
      <w:r>
        <w:rPr>
          <w:b/>
        </w:rPr>
        <w:t>Аннотация</w:t>
      </w:r>
    </w:p>
    <w:p/>
    <w:p>
      <w:pPr>
        <w:spacing w:line="240" w:lineRule="auto"/>
        <w:ind w:firstLine="425"/>
      </w:pPr>
      <w:r>
        <w:t>В работе представлена интеллектуальная система для автоматического определения типа литологии (горной породы) на основе геофизических параметров скважин с использованием методов машинного обучения. Разработана модель классификации на основе алгоритма Random Forest, обученная на данных 9 скважин (100793 записи). Система использует следующие входные параметры: гамма-каротаж (GR), объемная плотность (RHOB), нейтронная пористость (NPHI), глубокое сопротивление (RDEP) и идентификатор скважины (WELL_NAME). Модель способна классифицировать 8 типов литологии: песчаник, глина, мергель, известняк, доломит, уголь, ангидрит и прочие породы. Достигнута точность предсказания с F1-score (weighted) 0.9196. Разработано веб-приложение на платформе Streamlit для практического использования системы, обеспечивающее одиночное и пакетное предсказание, а также визуализацию результатов. Система может быть использована в образовательных целях для изучения применения машинного обучения в геологии и нефтегазовой отрасли.</w:t>
      </w:r>
    </w:p>
    <w:p/>
    <w:p>
      <w:pPr>
        <w:spacing w:line="240" w:lineRule="auto"/>
        <w:ind w:firstLine="425"/>
      </w:pPr>
      <w:r>
        <w:t>Ключевые слова: машинное обучение, классификация, Random Forest, литология, геофизические исследования скважин, предсказание горных пород, веб-приложение, Streamlit</w:t>
      </w:r>
    </w:p>
    <w:p/>
    <w:p/>
    <w:p/>
    <w:p>
      <w:pPr>
        <w:spacing w:before="240" w:after="120"/>
      </w:pPr>
      <w:r>
        <w:rPr>
          <w:b/>
        </w:rPr>
        <w:t>Введение</w:t>
      </w:r>
    </w:p>
    <w:p/>
    <w:p>
      <w:pPr>
        <w:spacing w:line="240" w:lineRule="auto"/>
        <w:ind w:firstLine="425"/>
      </w:pPr>
      <w:r>
        <w:t xml:space="preserve">Современные технологии машинного обучения находят широкое применение в различных областях науки и промышленности, включая геологию и нефтегазовую отрасль </w:t>
      </w:r>
      <w:r>
        <w:rPr>
          <w:vertAlign w:val="superscript"/>
        </w:rPr>
        <w:t>[1, 2]</w:t>
      </w:r>
      <w:r>
        <w:t xml:space="preserve">. Одной из важных задач в этой области является автоматическое определение типа литологии (горной породы) по данным геофизических исследований скважин </w:t>
      </w:r>
      <w:r>
        <w:rPr>
          <w:vertAlign w:val="superscript"/>
        </w:rPr>
        <w:t>[3, 4]</w:t>
      </w:r>
      <w:r>
        <w:t xml:space="preserve">. Традиционные методы интерпретации геофизических данных требуют значительного опыта специалистов и являются трудоемкими. Применение методов машинного обучения позволяет автоматизировать процесс классификации литологии, повысить точность и скорость анализа данных </w:t>
      </w:r>
      <w:r>
        <w:rPr>
          <w:vertAlign w:val="superscript"/>
        </w:rPr>
        <w:t>[5]</w:t>
      </w:r>
      <w:r>
        <w:t>.</w:t>
      </w:r>
    </w:p>
    <w:p/>
    <w:p>
      <w:pPr>
        <w:spacing w:line="240" w:lineRule="auto"/>
        <w:ind w:firstLine="425"/>
      </w:pPr>
      <w:r>
        <w:t>Целью данной работы является разработка интеллектуальной системы для предсказания типа литологии на основе геофизических параметров скважин с использованием алгоритмов машинного обучения и создание веб-приложения для практического использования системы.</w:t>
      </w:r>
    </w:p>
    <w:p/>
    <w:p>
      <w:pPr>
        <w:spacing w:before="240" w:after="120"/>
      </w:pPr>
      <w:r>
        <w:rPr>
          <w:b/>
        </w:rPr>
        <w:t>Материалы и методы</w:t>
      </w:r>
    </w:p>
    <w:p/>
    <w:p>
      <w:pPr>
        <w:spacing w:before="120" w:after="60"/>
      </w:pPr>
      <w:r>
        <w:rPr>
          <w:b/>
        </w:rPr>
        <w:t>Описание данных</w:t>
      </w:r>
    </w:p>
    <w:p/>
    <w:p>
      <w:pPr>
        <w:spacing w:line="240" w:lineRule="auto"/>
        <w:ind w:firstLine="425"/>
      </w:pPr>
      <w:r>
        <w:t>Для обучения модели использовались данные геофизических исследований 9 скважин, содержащие 100793 записи. Исходные данные включали множество параметров, из которых для моделирования были отобраны наиболее информативные:</w:t>
      </w:r>
    </w:p>
    <w:p/>
    <w:p>
      <w:pPr>
        <w:pStyle w:val="ListBullet"/>
        <w:ind w:firstLine="425"/>
      </w:pPr>
      <w:r>
        <w:t>**GR (Gamma Ray)** – гамма-каротаж, измеряет естественную радиоактивность пород (API units);</w:t>
      </w:r>
    </w:p>
    <w:p>
      <w:pPr>
        <w:pStyle w:val="ListBullet"/>
        <w:ind w:firstLine="425"/>
      </w:pPr>
      <w:r>
        <w:t>**RHOB (Bulk Density)** – объемная плотность породы (g/cm³);</w:t>
      </w:r>
    </w:p>
    <w:p>
      <w:pPr>
        <w:pStyle w:val="ListBullet"/>
        <w:ind w:firstLine="425"/>
      </w:pPr>
      <w:r>
        <w:t>**NPHI (Neutron Porosity)** – нейтронная пористость (v/v);</w:t>
      </w:r>
    </w:p>
    <w:p>
      <w:pPr>
        <w:pStyle w:val="ListBullet"/>
        <w:ind w:firstLine="425"/>
      </w:pPr>
      <w:r>
        <w:t>**RDEP (Deep Resistivity)** – глубокое сопротивление (Ohm.m);</w:t>
      </w:r>
    </w:p>
    <w:p>
      <w:pPr>
        <w:pStyle w:val="ListBullet"/>
        <w:ind w:firstLine="425"/>
      </w:pPr>
      <w:r>
        <w:t>**WELL_NAME** – идентификатор скважины (категориальный признак).</w:t>
      </w:r>
    </w:p>
    <w:p/>
    <w:p>
      <w:pPr>
        <w:spacing w:line="240" w:lineRule="auto"/>
        <w:ind w:firstLine="425"/>
      </w:pPr>
      <w:r>
        <w:t>Целевая переменная представляла собой классификацию литологии по кодам FORCE 2020, включающую 11 исходных классов, которые были сгруппированы в 8 основных классов:</w:t>
      </w:r>
    </w:p>
    <w:p/>
    <w:p>
      <w:pPr>
        <w:pStyle w:val="ListNumber"/>
        <w:ind w:firstLine="425"/>
      </w:pPr>
      <w:r>
        <w:t>Песчаник (Sandstone) – код 30000</w:t>
      </w:r>
    </w:p>
    <w:p>
      <w:pPr>
        <w:pStyle w:val="ListNumber"/>
        <w:ind w:firstLine="425"/>
      </w:pPr>
      <w:r>
        <w:t>Глина (Shale) – код 65000</w:t>
      </w:r>
    </w:p>
    <w:p>
      <w:pPr>
        <w:pStyle w:val="ListNumber"/>
        <w:ind w:firstLine="425"/>
      </w:pPr>
      <w:r>
        <w:t>Мергель (Marl) – код 65030</w:t>
      </w:r>
    </w:p>
    <w:p>
      <w:pPr>
        <w:pStyle w:val="ListNumber"/>
        <w:ind w:firstLine="425"/>
      </w:pPr>
      <w:r>
        <w:t>Известняк (Limestone) – код 70000</w:t>
      </w:r>
    </w:p>
    <w:p>
      <w:pPr>
        <w:pStyle w:val="ListNumber"/>
        <w:ind w:firstLine="425"/>
      </w:pPr>
      <w:r>
        <w:t>Доломит (Dolomite) – код 70032</w:t>
      </w:r>
    </w:p>
    <w:p>
      <w:pPr>
        <w:pStyle w:val="ListNumber"/>
        <w:ind w:firstLine="425"/>
      </w:pPr>
      <w:r>
        <w:t>Уголь (Coal) – код 80000</w:t>
      </w:r>
    </w:p>
    <w:p>
      <w:pPr>
        <w:pStyle w:val="ListNumber"/>
        <w:ind w:firstLine="425"/>
      </w:pPr>
      <w:r>
        <w:t>Ангидрит (Anhydrite) – код 88000</w:t>
      </w:r>
    </w:p>
    <w:p>
      <w:pPr>
        <w:pStyle w:val="ListNumber"/>
        <w:ind w:firstLine="425"/>
      </w:pPr>
      <w:r>
        <w:t>Прочее (Other) – коды 74000, 86000, 90000, 99000</w:t>
      </w:r>
    </w:p>
    <w:p/>
    <w:p>
      <w:pPr>
        <w:spacing w:before="120" w:after="60"/>
      </w:pPr>
      <w:r>
        <w:rPr>
          <w:b/>
        </w:rPr>
        <w:t>Предобработка данных</w:t>
      </w:r>
    </w:p>
    <w:p/>
    <w:p>
      <w:pPr>
        <w:spacing w:line="240" w:lineRule="auto"/>
        <w:ind w:firstLine="425"/>
      </w:pPr>
      <w:r>
        <w:t>На этапе предобработки данных были выполнены следующие операции:</w:t>
      </w:r>
    </w:p>
    <w:p/>
    <w:p>
      <w:pPr>
        <w:pStyle w:val="ListNumber"/>
        <w:ind w:firstLine="425"/>
      </w:pPr>
      <w:r>
        <w:t>**Объединение данных** из различных файлов с проверкой наличия необходимых столбцов.</w:t>
      </w:r>
    </w:p>
    <w:p>
      <w:pPr>
        <w:pStyle w:val="ListNumber"/>
        <w:ind w:firstLine="425"/>
      </w:pPr>
      <w:r>
        <w:t>**Удаление столбцов** с более чем 50% пропущенных значений (SP, RSHA).</w:t>
      </w:r>
    </w:p>
    <w:p>
      <w:pPr>
        <w:pStyle w:val="ListNumber"/>
        <w:ind w:firstLine="425"/>
      </w:pPr>
      <w:r>
        <w:t>**Обработка пропущенных значений**: столбцы RHOB, NPHI и DTC содержали небольшой процент пропусков (6.14%, 11.23% и 0.45% соответственно), которые были обработаны в процессе обучения модели.</w:t>
      </w:r>
    </w:p>
    <w:p>
      <w:pPr>
        <w:pStyle w:val="ListNumber"/>
        <w:ind w:firstLine="425"/>
      </w:pPr>
      <w:r>
        <w:t>**Преобразование типов данных**: категориальные признаки (FORCE_2020_LITHOFACIES_LITHOLOGY, WELL_NAME) были преобразованы в тип category.</w:t>
      </w:r>
    </w:p>
    <w:p>
      <w:pPr>
        <w:pStyle w:val="ListNumber"/>
        <w:ind w:firstLine="425"/>
      </w:pPr>
      <w:r>
        <w:t>**Анализ выбросов**: выявлены выбросы в признаках GR (1.01%), RHOB (0.77%), NPHI (0.11%) и RDEP (11.19%), которые были учтены при выборе методов масштабирования.</w:t>
      </w:r>
    </w:p>
    <w:p/>
    <w:p>
      <w:pPr>
        <w:spacing w:before="120" w:after="60"/>
      </w:pPr>
      <w:r>
        <w:rPr>
          <w:b/>
        </w:rPr>
        <w:t>Методы машинного обучения</w:t>
      </w:r>
    </w:p>
    <w:p/>
    <w:p>
      <w:pPr>
        <w:spacing w:line="240" w:lineRule="auto"/>
        <w:ind w:firstLine="425"/>
      </w:pPr>
      <w:r>
        <w:t>Для решения задачи классификации литологии были протестированы следующие алгоритмы:</w:t>
      </w:r>
    </w:p>
    <w:p/>
    <w:p>
      <w:pPr>
        <w:pStyle w:val="ListNumber"/>
        <w:ind w:firstLine="425"/>
      </w:pPr>
      <w:r>
        <w:t>**Логистическая регрессия (Logistic Regression)** – базовый линейный классификатор</w:t>
      </w:r>
    </w:p>
    <w:p>
      <w:pPr>
        <w:pStyle w:val="ListNumber"/>
        <w:ind w:firstLine="425"/>
      </w:pPr>
      <w:r>
        <w:t>**K-ближайших соседей (K-Nearest Neighbors, KNN)** – метод на основе сходства</w:t>
      </w:r>
    </w:p>
    <w:p>
      <w:pPr>
        <w:pStyle w:val="ListNumber"/>
        <w:ind w:firstLine="425"/>
      </w:pPr>
      <w:r>
        <w:t>**Дерево решений (Decision Tree)** – интерпретируемый алгоритм</w:t>
      </w:r>
    </w:p>
    <w:p>
      <w:pPr>
        <w:pStyle w:val="ListNumber"/>
        <w:ind w:firstLine="425"/>
      </w:pPr>
      <w:r>
        <w:t>**Случайный лес (Random Forest)** – ансамблевый метод на основе деревьев решений [6, 8]</w:t>
      </w:r>
    </w:p>
    <w:p>
      <w:pPr>
        <w:pStyle w:val="ListNumber"/>
        <w:ind w:firstLine="425"/>
      </w:pPr>
      <w:r>
        <w:t>**Градиентный бустинг (Gradient Boosting)** – ансамблевый метод с последовательным улучшением [7, 10]</w:t>
      </w:r>
    </w:p>
    <w:p/>
    <w:p>
      <w:pPr>
        <w:spacing w:line="240" w:lineRule="auto"/>
        <w:ind w:firstLine="425"/>
      </w:pPr>
      <w:r>
        <w:t>Предобработка признаков включала:</w:t>
      </w:r>
    </w:p>
    <w:p>
      <w:pPr>
        <w:pStyle w:val="ListBullet"/>
        <w:ind w:firstLine="425"/>
      </w:pPr>
      <w:r>
        <w:t>**RobustScaler** для числовых признаков (GR, RHOB, NPHI, RDEP) – устойчив к выбросам [9]</w:t>
      </w:r>
    </w:p>
    <w:p>
      <w:pPr>
        <w:pStyle w:val="ListBullet"/>
        <w:ind w:firstLine="425"/>
      </w:pPr>
      <w:r>
        <w:t>**OneHotEncoder** для категориального признака WELL_NAME [9]</w:t>
      </w:r>
    </w:p>
    <w:p/>
    <w:p>
      <w:pPr>
        <w:spacing w:line="240" w:lineRule="auto"/>
        <w:ind w:firstLine="425"/>
      </w:pPr>
      <w:r>
        <w:t xml:space="preserve">Все модели были объединены в pipeline с использованием библиотеки scikit-learn </w:t>
      </w:r>
      <w:r>
        <w:rPr>
          <w:vertAlign w:val="superscript"/>
        </w:rPr>
        <w:t>[6, 9]</w:t>
      </w:r>
      <w:r>
        <w:t xml:space="preserve"> для обеспечения воспроизводимости и удобства развертывания.</w:t>
      </w:r>
    </w:p>
    <w:p/>
    <w:p>
      <w:pPr>
        <w:spacing w:before="120" w:after="60"/>
      </w:pPr>
      <w:r>
        <w:rPr>
          <w:b/>
        </w:rPr>
        <w:t>Оптимизация гиперпараметров</w:t>
      </w:r>
    </w:p>
    <w:p/>
    <w:p>
      <w:pPr>
        <w:spacing w:line="240" w:lineRule="auto"/>
        <w:ind w:firstLine="425"/>
      </w:pPr>
      <w:r>
        <w:t>Для выбора оптимальной модели и гиперпараметров использовался метод **RandomizedSearchCV** с кросс-валидацией (StratifiedKFold, 5 фолдов). В качестве метрики оптимизации использовался F1-score (weighted), учитывающий дисбаланс классов в данных.</w:t>
      </w:r>
    </w:p>
    <w:p/>
    <w:p>
      <w:pPr>
        <w:spacing w:line="240" w:lineRule="auto"/>
        <w:ind w:firstLine="425"/>
      </w:pPr>
      <w:r>
        <w:t>Лучшие результаты показал алгоритм **Random Forest** со следующими гиперпараметрами:</w:t>
      </w:r>
    </w:p>
    <w:p>
      <w:pPr>
        <w:pStyle w:val="ListBullet"/>
        <w:ind w:firstLine="425"/>
      </w:pPr>
      <w:r>
        <w:t>n_estimators: 200</w:t>
      </w:r>
    </w:p>
    <w:p>
      <w:pPr>
        <w:pStyle w:val="ListBullet"/>
        <w:ind w:firstLine="425"/>
      </w:pPr>
      <w:r>
        <w:t>max_depth: None (без ограничения глубины)</w:t>
      </w:r>
    </w:p>
    <w:p>
      <w:pPr>
        <w:pStyle w:val="ListBullet"/>
        <w:ind w:firstLine="425"/>
      </w:pPr>
      <w:r>
        <w:t>min_samples_split: 2</w:t>
      </w:r>
    </w:p>
    <w:p>
      <w:pPr>
        <w:pStyle w:val="ListBullet"/>
        <w:ind w:firstLine="425"/>
      </w:pPr>
      <w:r>
        <w:t>min_samples_leaf: 1</w:t>
      </w:r>
    </w:p>
    <w:p>
      <w:pPr>
        <w:pStyle w:val="ListBullet"/>
        <w:ind w:firstLine="425"/>
      </w:pPr>
      <w:r>
        <w:t>max_features: log2</w:t>
      </w:r>
    </w:p>
    <w:p>
      <w:pPr>
        <w:pStyle w:val="ListBullet"/>
        <w:ind w:firstLine="425"/>
      </w:pPr>
      <w:r>
        <w:t>bootstrap: True</w:t>
      </w:r>
    </w:p>
    <w:p/>
    <w:p>
      <w:pPr>
        <w:spacing w:before="240" w:after="120"/>
      </w:pPr>
      <w:r>
        <w:rPr>
          <w:b/>
        </w:rPr>
        <w:t>Результаты</w:t>
      </w:r>
    </w:p>
    <w:p/>
    <w:p>
      <w:pPr>
        <w:spacing w:before="120" w:after="60"/>
      </w:pPr>
      <w:r>
        <w:rPr>
          <w:b/>
        </w:rPr>
        <w:t>Производительность модели</w:t>
      </w:r>
    </w:p>
    <w:p/>
    <w:p>
      <w:pPr>
        <w:spacing w:line="240" w:lineRule="auto"/>
        <w:ind w:firstLine="425"/>
      </w:pPr>
      <w:r>
        <w:t>Обученная модель Random Forest достигла следующих показателей:</w:t>
      </w:r>
    </w:p>
    <w:p>
      <w:pPr>
        <w:pStyle w:val="ListBullet"/>
        <w:ind w:firstLine="425"/>
      </w:pPr>
      <w:r>
        <w:t>**F1-score (weighted)**: 0.9196</w:t>
      </w:r>
    </w:p>
    <w:p>
      <w:pPr>
        <w:pStyle w:val="ListBullet"/>
        <w:ind w:firstLine="425"/>
      </w:pPr>
      <w:r>
        <w:t>Время обучения: 8 минут 26 секунд</w:t>
      </w:r>
    </w:p>
    <w:p/>
    <w:p>
      <w:pPr>
        <w:spacing w:line="240" w:lineRule="auto"/>
        <w:ind w:firstLine="425"/>
      </w:pPr>
      <w:r>
        <w:t>Высокий показатель F1-score свидетельствует о хорошей способности модели различать различные типы литологии с учетом дисбаланса классов в данных.</w:t>
      </w:r>
    </w:p>
    <w:p/>
    <w:p>
      <w:pPr>
        <w:spacing w:before="120" w:after="60"/>
      </w:pPr>
      <w:r>
        <w:rPr>
          <w:b/>
        </w:rPr>
        <w:t>Разработка веб-приложения</w:t>
      </w:r>
    </w:p>
    <w:p/>
    <w:p>
      <w:pPr>
        <w:spacing w:line="240" w:lineRule="auto"/>
        <w:ind w:firstLine="425"/>
      </w:pPr>
      <w:r>
        <w:t>Для практического использования разработанной модели было создано веб-приложение на платформе **Streamlit**, предоставляющее следующие возможности:</w:t>
      </w:r>
    </w:p>
    <w:p/>
    <w:p>
      <w:pPr>
        <w:pStyle w:val="ListNumber"/>
        <w:ind w:firstLine="425"/>
      </w:pPr>
      <w:r>
        <w:t>**Одиночное предсказание**: пользователь может ввести параметры скважины через интерактивную форму и получить предсказание типа литологии с вероятностями для всех классов.</w:t>
      </w:r>
    </w:p>
    <w:p/>
    <w:p>
      <w:pPr>
        <w:pStyle w:val="ListNumber"/>
        <w:ind w:firstLine="425"/>
      </w:pPr>
      <w:r>
        <w:t>**Пакетное предсказание**: возможность загрузки CSV-файла с данными множества записей и получение предсказаний для всех записей одновременно с возможностью скачивания результатов.</w:t>
      </w:r>
    </w:p>
    <w:p/>
    <w:p>
      <w:pPr>
        <w:pStyle w:val="ListNumber"/>
        <w:ind w:firstLine="425"/>
      </w:pPr>
      <w:r>
        <w:t>**Визуализация**: интерактивные графики, показывающие распределение вероятностей по классам и влияние различных параметров на предсказание.</w:t>
      </w:r>
    </w:p>
    <w:p/>
    <w:p>
      <w:pPr>
        <w:pStyle w:val="ListNumber"/>
        <w:ind w:firstLine="425"/>
      </w:pPr>
      <w:r>
        <w:t>**Информационная панель**: отображение информации о модели, ее гиперпараметрах и производительности.</w:t>
      </w:r>
    </w:p>
    <w:p/>
    <w:p>
      <w:pPr>
        <w:spacing w:line="240" w:lineRule="auto"/>
        <w:ind w:firstLine="425"/>
      </w:pPr>
      <w:r>
        <w:t>Приложение имеет интуитивно понятный интерфейс, не требует специальных знаний в программировании и может быть использовано как специалистами-геологами, так и студентами для обучения.</w:t>
      </w:r>
    </w:p>
    <w:p/>
    <w:p>
      <w:pPr>
        <w:spacing w:before="240" w:after="120"/>
      </w:pPr>
      <w:r>
        <w:rPr>
          <w:b/>
        </w:rPr>
        <w:t>Обсуждение</w:t>
      </w:r>
    </w:p>
    <w:p/>
    <w:p>
      <w:pPr>
        <w:spacing w:line="240" w:lineRule="auto"/>
        <w:ind w:firstLine="425"/>
      </w:pPr>
      <w:r>
        <w:t xml:space="preserve">Разработанная система демонстрирует эффективность применения методов машинного обучения для решения задачи классификации литологии </w:t>
      </w:r>
      <w:r>
        <w:rPr>
          <w:vertAlign w:val="superscript"/>
        </w:rPr>
        <w:t>[1, 3, 4]</w:t>
      </w:r>
      <w:r>
        <w:t xml:space="preserve">. Использование алгоритма Random Forest позволило достичь высокой точности предсказания благодаря способности модели обрабатывать нелинейные зависимости между признаками и устойчивости к выбросам в данных </w:t>
      </w:r>
      <w:r>
        <w:rPr>
          <w:vertAlign w:val="superscript"/>
        </w:rPr>
        <w:t>[6, 8, 9]</w:t>
      </w:r>
      <w:r>
        <w:t>.</w:t>
      </w:r>
    </w:p>
    <w:p/>
    <w:p>
      <w:pPr>
        <w:spacing w:line="240" w:lineRule="auto"/>
        <w:ind w:firstLine="425"/>
      </w:pPr>
      <w:r>
        <w:t xml:space="preserve">Важным аспектом работы является правильная предобработка данных, включающая выбор информативных признаков, обработку пропущенных значений и масштабирование </w:t>
      </w:r>
      <w:r>
        <w:rPr>
          <w:vertAlign w:val="superscript"/>
        </w:rPr>
        <w:t>[2, 5]</w:t>
      </w:r>
      <w:r>
        <w:t>. Использование RobustScaler оказалось предпочтительным по сравнению со стандартным StandardScaler из-за наличия выбросов в данных, особенно в признаке RDEP.</w:t>
      </w:r>
    </w:p>
    <w:p/>
    <w:p>
      <w:pPr>
        <w:spacing w:line="240" w:lineRule="auto"/>
        <w:ind w:firstLine="425"/>
      </w:pPr>
      <w:r>
        <w:t xml:space="preserve">Включение категориального признака WELL_NAME в модель позволило учесть специфику различных скважин, что улучшило качество предсказаний. Аналогичный подход применяется в работах по применению машинного обучения для литологического расчленения геологических моделей </w:t>
      </w:r>
      <w:r>
        <w:rPr>
          <w:vertAlign w:val="superscript"/>
        </w:rPr>
        <w:t>[3]</w:t>
      </w:r>
      <w:r>
        <w:t>.</w:t>
      </w:r>
    </w:p>
    <w:p/>
    <w:p>
      <w:pPr>
        <w:spacing w:line="240" w:lineRule="auto"/>
        <w:ind w:firstLine="425"/>
      </w:pPr>
      <w:r>
        <w:t xml:space="preserve">Разработанное веб-приложение делает систему доступной для практического использования и может служить образовательным инструментом для изучения применения машинного обучения в геологии </w:t>
      </w:r>
      <w:r>
        <w:rPr>
          <w:vertAlign w:val="superscript"/>
        </w:rPr>
        <w:t>[1]</w:t>
      </w:r>
      <w:r>
        <w:t>.</w:t>
      </w:r>
    </w:p>
    <w:p/>
    <w:p>
      <w:pPr>
        <w:spacing w:before="240" w:after="120"/>
      </w:pPr>
      <w:r>
        <w:rPr>
          <w:b/>
        </w:rPr>
        <w:t>Заключение</w:t>
      </w:r>
    </w:p>
    <w:p/>
    <w:p>
      <w:pPr>
        <w:spacing w:line="240" w:lineRule="auto"/>
        <w:ind w:firstLine="425"/>
      </w:pPr>
      <w:r>
        <w:t>В работе успешно разработана интеллектуальная система для предсказания литологии на основе геофизических параметров скважин. Модель Random Forest показала высокую точность классификации (F1-score 0.9196) и способность различать 8 типов горных пород.</w:t>
      </w:r>
    </w:p>
    <w:p/>
    <w:p>
      <w:pPr>
        <w:spacing w:line="240" w:lineRule="auto"/>
        <w:ind w:firstLine="425"/>
      </w:pPr>
      <w:r>
        <w:t>Созданное веб-приложение на платформе Streamlit обеспечивает удобный интерфейс для использования системы в практических и образовательных целях. Система может быть применена в нефтегазовой отрасли для автоматизации процесса интерпретации геофизических данных и в образовательных учреждениях для демонстрации возможностей машинного обучения в геологии.</w:t>
      </w:r>
    </w:p>
    <w:p/>
    <w:p>
      <w:pPr>
        <w:spacing w:line="240" w:lineRule="auto"/>
        <w:ind w:firstLine="425"/>
      </w:pPr>
      <w:r>
        <w:t>Перспективы дальнейшего развития системы включают:</w:t>
      </w:r>
    </w:p>
    <w:p>
      <w:pPr>
        <w:pStyle w:val="ListBullet"/>
        <w:ind w:firstLine="425"/>
      </w:pPr>
      <w:r>
        <w:t>Расширение набора признаков для улучшения точности</w:t>
      </w:r>
    </w:p>
    <w:p>
      <w:pPr>
        <w:pStyle w:val="ListBullet"/>
        <w:ind w:firstLine="425"/>
      </w:pPr>
      <w:r>
        <w:t>Использование более сложных алгоритмов (например, нейронных сетей)</w:t>
      </w:r>
    </w:p>
    <w:p>
      <w:pPr>
        <w:pStyle w:val="ListBullet"/>
        <w:ind w:firstLine="425"/>
      </w:pPr>
      <w:r>
        <w:t>Добавление визуализации геологических разрезов</w:t>
      </w:r>
    </w:p>
    <w:p>
      <w:pPr>
        <w:pStyle w:val="ListBullet"/>
        <w:ind w:firstLine="425"/>
      </w:pPr>
      <w:r>
        <w:t>Интеграция с базами данных геофизических исследований</w:t>
      </w:r>
    </w:p>
    <w:p/>
    <w:p>
      <w:pPr>
        <w:spacing w:before="240" w:after="120"/>
      </w:pPr>
      <w:r>
        <w:rPr>
          <w:b/>
        </w:rPr>
        <w:t>Список литературы</w:t>
      </w:r>
    </w:p>
    <w:p/>
    <w:p>
      <w:pPr>
        <w:pStyle w:val="ListNumber"/>
        <w:ind w:firstLine="425"/>
      </w:pPr>
      <w:r>
        <w:t>Петрушкин В.А. Методы и технологии искусственного интеллекта в геолого-геофизических исследованиях / В.А. Петрушкин // Геоинформатика. – 2025. – № 3. – С. 96-106.</w:t>
      </w:r>
    </w:p>
    <w:p/>
    <w:p>
      <w:pPr>
        <w:pStyle w:val="ListNumber"/>
        <w:ind w:firstLine="425"/>
      </w:pPr>
      <w:r>
        <w:t>Вахитова Г.Р. Прогноз петрофизических свойств горных пород с использованием алгоритмов машинного обучения / Г.Р. Вахитова, Э.Д. Прайя, Р.И. Рюков // Нефтепромысловое дело. – 2024. – № 4 (664). – С. 27-33.</w:t>
      </w:r>
    </w:p>
    <w:p/>
    <w:p>
      <w:pPr>
        <w:pStyle w:val="ListNumber"/>
        <w:ind w:firstLine="425"/>
      </w:pPr>
      <w:r>
        <w:t>Жидков Р.Ю. Применение технологий машинного обучения для литологического расчленения трёхмерных геологических моделей / Р.Ю. Жидков, В.С. Рекун, Н.А. Абакумова, Н.Н. Ракитина, Г.А. Лесников // Сергеевские чтения. Региональная инженерная геология и геоэкология : материалы годичной сессии Научного совета РАН по проблемам геоэкологии, инженерной геологии и гидрогеологии. Москва, 2024. – С. 364-368.</w:t>
      </w:r>
    </w:p>
    <w:p/>
    <w:p>
      <w:pPr>
        <w:pStyle w:val="ListNumber"/>
        <w:ind w:firstLine="425"/>
      </w:pPr>
      <w:r>
        <w:t>Шиверский Г.В. Возможности машинного обучения при прогнозе свойств пород коллекторов / Г.В. Шиверский, А.А. Кочнев // Проблемы разработки месторождений углеводородных и рудных полезных ископаемых. – 2023. – Т. 1. – С. 106-111.</w:t>
      </w:r>
    </w:p>
    <w:p/>
    <w:p>
      <w:pPr>
        <w:pStyle w:val="ListNumber"/>
        <w:ind w:firstLine="425"/>
      </w:pPr>
      <w:r>
        <w:t>Аль-Реяши Х.А.А.А. Использование передовых методов сейсмической интерпретации для оценки нефтегазоносности в мелководных морских бассейнах / Х.А.А.А. Аль-Реяши, А.О.А. Аль-Беадуни, С.А.Г. Аль-Агбари, А.Α.Α.Τ. Аль-Гаади // Московский экономический журнал. – 2024. – Т. 9, № 6. – С. 223-239.</w:t>
      </w:r>
    </w:p>
    <w:p/>
    <w:p>
      <w:pPr>
        <w:pStyle w:val="ListNumber"/>
        <w:ind w:firstLine="425"/>
      </w:pPr>
      <w:r>
        <w:t>Феннер М.Э. Машинное обучение с помощью Python для всех / М.Э. Феннер. — Москва : Эксмо, 2024. — 672 с.</w:t>
      </w:r>
    </w:p>
    <w:p/>
    <w:p>
      <w:pPr>
        <w:pStyle w:val="ListNumber"/>
        <w:ind w:firstLine="425"/>
      </w:pPr>
      <w:r>
        <w:t>Принс С.Д. Погружение в машинное и глубокое обучение / С.Д. Принс. — Москва : Эксмо, 2025. — 608 с.</w:t>
      </w:r>
    </w:p>
    <w:p/>
    <w:p>
      <w:pPr>
        <w:pStyle w:val="ListNumber"/>
        <w:ind w:firstLine="425"/>
      </w:pPr>
      <w:r>
        <w:t>Практическое машинное обучение с помощью Python : руководство для начинающих. — Москва : Прогресс книга, 2025. — 512 с.</w:t>
      </w:r>
    </w:p>
    <w:p/>
    <w:p>
      <w:pPr>
        <w:pStyle w:val="ListNumber"/>
        <w:ind w:firstLine="425"/>
      </w:pPr>
      <w:r>
        <w:t>Мюллер А. Введение в машинное обучение с помощью Python : руководство для специалистов по работе с данными / А. Мюллер, С. Гвидо. — Москва : Вильямс, 2023. — 480 с.</w:t>
      </w:r>
    </w:p>
    <w:p/>
    <w:p>
      <w:pPr>
        <w:pStyle w:val="ListNumber"/>
        <w:ind w:firstLine="425"/>
      </w:pPr>
      <w:r>
        <w:t>Рашка С. Python и машинное обучение : машинное и глубокое обучение с использованием Python, scikit-learn и TensorFlow 2 / С. Рашка, В. Мирджалили. — Москва : ДМК Пресс, 2021. — 768 с.</w:t>
      </w:r>
    </w:p>
    <w:p/>
    <w:p>
      <w:pPr>
        <w:pStyle w:val="ListNumber"/>
        <w:ind w:firstLine="425"/>
      </w:pPr>
      <w:r>
        <w:t>Streamlit Documentation [Электронный ресурс]. – Режим доступа: https://docs.streamlit.io/ (дата обращения: 15.11.2025).</w:t>
      </w:r>
    </w:p>
    <w:p/>
    <w:p>
      <w:pPr>
        <w:pStyle w:val="ListNumber"/>
        <w:ind w:firstLine="425"/>
      </w:pPr>
      <w:r>
        <w:t>FORCE 2020 Machine Learning Contest [Электронный ресурс]. – Режим доступа: https://github.com/bolgebrygg/Force-2020-Machine-Learning-competition (дата обращения: 15.11.2025).</w:t>
      </w:r>
    </w:p>
    <w:p/>
    <w:p>
      <w:pPr>
        <w:jc w:val="center"/>
      </w:pPr>
      <w:r>
        <w:t>Ivanov I.O.</w:t>
      </w:r>
    </w:p>
    <w:p>
      <w:pPr>
        <w:spacing w:after="240"/>
        <w:jc w:val="center"/>
      </w:pPr>
      <w:r>
        <w:rPr>
          <w:b/>
          <w:sz w:val="28"/>
        </w:rPr>
        <w:t>APPLICATION OF MACHINE LEARNING FOR LITHOLOGY PREDICTION FROM WELL LOGGING DATA</w:t>
      </w:r>
    </w:p>
    <w:p/>
    <w:p>
      <w:pPr>
        <w:jc w:val="center"/>
      </w:pPr>
      <w:r>
        <w:t>Ivanov Igor Olegovich, student of CF UUNiT, Birsk, Russia</w:t>
      </w:r>
    </w:p>
    <w:p>
      <w:pPr>
        <w:jc w:val="center"/>
      </w:pPr>
      <w:r>
        <w:t>ivanov@example.ru</w:t>
      </w:r>
    </w:p>
    <w:p/>
    <w:p>
      <w:pPr>
        <w:ind w:firstLine="425"/>
      </w:pPr>
      <w:r>
        <w:rPr>
          <w:b/>
        </w:rPr>
        <w:t>Annotation</w:t>
      </w:r>
    </w:p>
    <w:p/>
    <w:p/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