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5E4" w:rsidRPr="0078660C" w:rsidRDefault="00B145E4" w:rsidP="0078660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660C">
        <w:rPr>
          <w:rFonts w:ascii="Times New Roman" w:hAnsi="Times New Roman" w:cs="Times New Roman"/>
          <w:b/>
          <w:sz w:val="28"/>
          <w:szCs w:val="28"/>
          <w:lang w:val="en-US"/>
        </w:rPr>
        <w:t>Test Status Report</w:t>
      </w:r>
    </w:p>
    <w:p w:rsidR="00D26FF7" w:rsidRPr="0078660C" w:rsidRDefault="00B145E4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660C">
        <w:rPr>
          <w:rFonts w:ascii="Times New Roman" w:hAnsi="Times New Roman" w:cs="Times New Roman"/>
          <w:b/>
          <w:sz w:val="24"/>
          <w:szCs w:val="24"/>
          <w:lang w:val="en-US"/>
        </w:rPr>
        <w:t>Summary.</w:t>
      </w:r>
      <w:r w:rsidRPr="0078660C">
        <w:rPr>
          <w:rFonts w:ascii="Times New Roman" w:hAnsi="Times New Roman" w:cs="Times New Roman"/>
          <w:sz w:val="24"/>
          <w:szCs w:val="24"/>
          <w:lang w:val="en-US"/>
        </w:rPr>
        <w:t xml:space="preserve"> For the period from</w:t>
      </w:r>
      <w:r w:rsidR="00D26FF7" w:rsidRPr="0078660C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78660C">
        <w:rPr>
          <w:rFonts w:ascii="Times New Roman" w:hAnsi="Times New Roman" w:cs="Times New Roman"/>
          <w:sz w:val="24"/>
          <w:szCs w:val="24"/>
          <w:lang w:val="en-US"/>
        </w:rPr>
        <w:t xml:space="preserve"> 22 of April </w:t>
      </w:r>
      <w:proofErr w:type="gramStart"/>
      <w:r w:rsidRPr="0078660C">
        <w:rPr>
          <w:rFonts w:ascii="Times New Roman" w:hAnsi="Times New Roman" w:cs="Times New Roman"/>
          <w:sz w:val="24"/>
          <w:szCs w:val="24"/>
          <w:lang w:val="en-US"/>
        </w:rPr>
        <w:t>till</w:t>
      </w:r>
      <w:proofErr w:type="gramEnd"/>
      <w:r w:rsidRPr="0078660C">
        <w:rPr>
          <w:rFonts w:ascii="Times New Roman" w:hAnsi="Times New Roman" w:cs="Times New Roman"/>
          <w:sz w:val="24"/>
          <w:szCs w:val="24"/>
          <w:lang w:val="en-US"/>
        </w:rPr>
        <w:t xml:space="preserve"> the 30 of </w:t>
      </w:r>
      <w:r w:rsidR="00D26FF7" w:rsidRPr="0078660C">
        <w:rPr>
          <w:rFonts w:ascii="Times New Roman" w:hAnsi="Times New Roman" w:cs="Times New Roman"/>
          <w:sz w:val="24"/>
          <w:szCs w:val="24"/>
          <w:lang w:val="en-US"/>
        </w:rPr>
        <w:t>April</w:t>
      </w:r>
      <w:r w:rsidRPr="0078660C">
        <w:rPr>
          <w:rFonts w:ascii="Times New Roman" w:hAnsi="Times New Roman" w:cs="Times New Roman"/>
          <w:sz w:val="24"/>
          <w:szCs w:val="24"/>
          <w:lang w:val="en-US"/>
        </w:rPr>
        <w:t xml:space="preserve"> testing team</w:t>
      </w:r>
      <w:r w:rsidR="00E11FF0" w:rsidRPr="0078660C">
        <w:rPr>
          <w:rFonts w:ascii="Times New Roman" w:hAnsi="Times New Roman" w:cs="Times New Roman"/>
          <w:sz w:val="24"/>
          <w:szCs w:val="24"/>
          <w:lang w:val="en-US"/>
        </w:rPr>
        <w:t xml:space="preserve"> executed exploratory testing and found 17 different defects: 1 blocker, 1 major, 4 medium, 3 minors, </w:t>
      </w:r>
      <w:r w:rsidR="006B2BD9">
        <w:rPr>
          <w:rFonts w:ascii="Times New Roman" w:hAnsi="Times New Roman" w:cs="Times New Roman"/>
          <w:sz w:val="24"/>
          <w:szCs w:val="24"/>
          <w:lang w:val="en-US"/>
        </w:rPr>
        <w:t>8 trivial</w:t>
      </w:r>
      <w:r w:rsidR="003E6DB3" w:rsidRPr="007866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6F1D" w:rsidRPr="0078660C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w:anchor="table" w:history="1">
        <w:r w:rsidR="006B2BD9" w:rsidRPr="006B2BD9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detai</w:t>
        </w:r>
        <w:r w:rsidR="006B2BD9" w:rsidRPr="006B2BD9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l</w:t>
        </w:r>
        <w:r w:rsidR="006B2BD9" w:rsidRPr="006B2BD9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ed table</w:t>
        </w:r>
      </w:hyperlink>
      <w:r w:rsidR="00DE6F1D" w:rsidRPr="0078660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E6DB3" w:rsidRPr="0078660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26FF7" w:rsidRPr="0078660C">
        <w:rPr>
          <w:rFonts w:ascii="Times New Roman" w:hAnsi="Times New Roman" w:cs="Times New Roman"/>
          <w:sz w:val="24"/>
          <w:szCs w:val="24"/>
          <w:lang w:val="en-US"/>
        </w:rPr>
        <w:t xml:space="preserve"> Defects </w:t>
      </w:r>
      <w:proofErr w:type="gramStart"/>
      <w:r w:rsidR="00D26FF7" w:rsidRPr="0078660C">
        <w:rPr>
          <w:rFonts w:ascii="Times New Roman" w:hAnsi="Times New Roman" w:cs="Times New Roman"/>
          <w:sz w:val="24"/>
          <w:szCs w:val="24"/>
          <w:lang w:val="en-US"/>
        </w:rPr>
        <w:t>were assigned</w:t>
      </w:r>
      <w:proofErr w:type="gramEnd"/>
      <w:r w:rsidR="00D26FF7" w:rsidRPr="0078660C">
        <w:rPr>
          <w:rFonts w:ascii="Times New Roman" w:hAnsi="Times New Roman" w:cs="Times New Roman"/>
          <w:sz w:val="24"/>
          <w:szCs w:val="24"/>
          <w:lang w:val="en-US"/>
        </w:rPr>
        <w:t xml:space="preserve"> to developers but have not been resolved yet because: </w:t>
      </w:r>
    </w:p>
    <w:p w:rsidR="00D26FF7" w:rsidRPr="0078660C" w:rsidRDefault="00D26FF7" w:rsidP="0078660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660C">
        <w:rPr>
          <w:rFonts w:ascii="Times New Roman" w:hAnsi="Times New Roman" w:cs="Times New Roman"/>
          <w:sz w:val="24"/>
          <w:szCs w:val="24"/>
          <w:lang w:val="en-US"/>
        </w:rPr>
        <w:t xml:space="preserve">From the </w:t>
      </w:r>
      <w:proofErr w:type="gramStart"/>
      <w:r w:rsidRPr="0078660C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78660C">
        <w:rPr>
          <w:rFonts w:ascii="Times New Roman" w:hAnsi="Times New Roman" w:cs="Times New Roman"/>
          <w:sz w:val="24"/>
          <w:szCs w:val="24"/>
          <w:lang w:val="en-US"/>
        </w:rPr>
        <w:t xml:space="preserve"> of May until the 11 of May were holidays. </w:t>
      </w:r>
    </w:p>
    <w:p w:rsidR="00D26FF7" w:rsidRPr="0078660C" w:rsidRDefault="00D26FF7" w:rsidP="0078660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660C">
        <w:rPr>
          <w:rFonts w:ascii="Times New Roman" w:hAnsi="Times New Roman" w:cs="Times New Roman"/>
          <w:sz w:val="24"/>
          <w:szCs w:val="24"/>
          <w:lang w:val="en-US"/>
        </w:rPr>
        <w:t>From the 11 of May until the 14 of May developers were involved in Calculators projects (was previously agreed).</w:t>
      </w:r>
    </w:p>
    <w:p w:rsidR="00182A96" w:rsidRPr="00182A96" w:rsidRDefault="00182A96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2A96">
        <w:rPr>
          <w:rFonts w:ascii="Times New Roman" w:hAnsi="Times New Roman" w:cs="Times New Roman"/>
          <w:sz w:val="24"/>
          <w:szCs w:val="24"/>
          <w:lang w:val="en-US"/>
        </w:rPr>
        <w:t xml:space="preserve">On the 30 of April requirements for 2B Pencil was gathered, analyzed and structured in a </w:t>
      </w:r>
      <w:hyperlink r:id="rId5" w:history="1">
        <w:r w:rsidRPr="00182A96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Software Requirement Specific</w:t>
        </w:r>
        <w:r w:rsidRPr="00182A96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Pr="00182A96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tion</w:t>
        </w:r>
      </w:hyperlink>
      <w:r w:rsidRPr="00182A96">
        <w:rPr>
          <w:rFonts w:ascii="Times New Roman" w:hAnsi="Times New Roman" w:cs="Times New Roman"/>
          <w:sz w:val="24"/>
          <w:szCs w:val="24"/>
          <w:lang w:val="en-US"/>
        </w:rPr>
        <w:t xml:space="preserve"> document and </w:t>
      </w:r>
      <w:proofErr w:type="gramStart"/>
      <w:r w:rsidRPr="00182A96">
        <w:rPr>
          <w:rFonts w:ascii="Times New Roman" w:hAnsi="Times New Roman" w:cs="Times New Roman"/>
          <w:sz w:val="24"/>
          <w:szCs w:val="24"/>
          <w:lang w:val="en-US"/>
        </w:rPr>
        <w:t>was approved</w:t>
      </w:r>
      <w:proofErr w:type="gramEnd"/>
      <w:r w:rsidRPr="00182A96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182A96">
        <w:rPr>
          <w:rFonts w:ascii="Times New Roman" w:hAnsi="Times New Roman" w:cs="Times New Roman"/>
          <w:sz w:val="24"/>
          <w:szCs w:val="24"/>
          <w:lang w:val="en-US"/>
        </w:rPr>
        <w:t>Georgiy</w:t>
      </w:r>
      <w:proofErr w:type="spellEnd"/>
      <w:r w:rsidRPr="00182A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A96">
        <w:rPr>
          <w:rFonts w:ascii="Times New Roman" w:hAnsi="Times New Roman" w:cs="Times New Roman"/>
          <w:sz w:val="24"/>
          <w:szCs w:val="24"/>
          <w:lang w:val="en-US"/>
        </w:rPr>
        <w:t>Gulov</w:t>
      </w:r>
      <w:proofErr w:type="spellEnd"/>
      <w:r w:rsidRPr="00182A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182A96">
        <w:rPr>
          <w:rFonts w:ascii="Times New Roman" w:hAnsi="Times New Roman" w:cs="Times New Roman"/>
          <w:sz w:val="24"/>
          <w:szCs w:val="24"/>
          <w:lang w:val="en-US"/>
        </w:rPr>
        <w:t>On the basis of</w:t>
      </w:r>
      <w:proofErr w:type="gramEnd"/>
      <w:r w:rsidRPr="00182A96">
        <w:rPr>
          <w:rFonts w:ascii="Times New Roman" w:hAnsi="Times New Roman" w:cs="Times New Roman"/>
          <w:sz w:val="24"/>
          <w:szCs w:val="24"/>
          <w:lang w:val="en-US"/>
        </w:rPr>
        <w:t xml:space="preserve"> SRS next documentation was created for pencil: 21 Test Cases, State Transition Diagram (find the document </w:t>
      </w:r>
      <w:hyperlink r:id="rId6" w:history="1">
        <w:r w:rsidRPr="00182A96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here</w:t>
        </w:r>
      </w:hyperlink>
      <w:r w:rsidRPr="00182A96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D26FF7" w:rsidRPr="0078660C" w:rsidRDefault="0078660C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660C">
        <w:rPr>
          <w:rFonts w:ascii="Times New Roman" w:hAnsi="Times New Roman" w:cs="Times New Roman"/>
          <w:b/>
          <w:sz w:val="24"/>
          <w:szCs w:val="24"/>
          <w:lang w:val="en-US"/>
        </w:rPr>
        <w:t>Plans.</w:t>
      </w:r>
      <w:r w:rsidRPr="007866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099F" w:rsidRPr="0078660C">
        <w:rPr>
          <w:rFonts w:ascii="Times New Roman" w:hAnsi="Times New Roman" w:cs="Times New Roman"/>
          <w:sz w:val="24"/>
          <w:szCs w:val="24"/>
          <w:lang w:val="en-US"/>
        </w:rPr>
        <w:t>For nearest iteration planned:</w:t>
      </w:r>
    </w:p>
    <w:p w:rsidR="0037099F" w:rsidRPr="0078660C" w:rsidRDefault="0037099F" w:rsidP="0078660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660C">
        <w:rPr>
          <w:rFonts w:ascii="Times New Roman" w:hAnsi="Times New Roman" w:cs="Times New Roman"/>
          <w:sz w:val="24"/>
          <w:szCs w:val="24"/>
          <w:lang w:val="en-US"/>
        </w:rPr>
        <w:t>Bug Triage Meeting on Monday 17 of May.</w:t>
      </w:r>
    </w:p>
    <w:p w:rsidR="0037099F" w:rsidRPr="0078660C" w:rsidRDefault="0037099F" w:rsidP="0078660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660C">
        <w:rPr>
          <w:rFonts w:ascii="Times New Roman" w:hAnsi="Times New Roman" w:cs="Times New Roman"/>
          <w:sz w:val="24"/>
          <w:szCs w:val="24"/>
          <w:lang w:val="en-US"/>
        </w:rPr>
        <w:t>Bug fixing (18.05.21 – 20.05.21).</w:t>
      </w:r>
    </w:p>
    <w:p w:rsidR="0037099F" w:rsidRPr="0078660C" w:rsidRDefault="0037099F" w:rsidP="0078660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660C">
        <w:rPr>
          <w:rFonts w:ascii="Times New Roman" w:hAnsi="Times New Roman" w:cs="Times New Roman"/>
          <w:sz w:val="24"/>
          <w:szCs w:val="24"/>
          <w:lang w:val="en-US"/>
        </w:rPr>
        <w:t>Confirmation testing (21.06.21)</w:t>
      </w:r>
    </w:p>
    <w:p w:rsidR="0037099F" w:rsidRPr="0078660C" w:rsidRDefault="0037099F" w:rsidP="0078660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660C">
        <w:rPr>
          <w:rFonts w:ascii="Times New Roman" w:hAnsi="Times New Roman" w:cs="Times New Roman"/>
          <w:sz w:val="24"/>
          <w:szCs w:val="24"/>
          <w:lang w:val="en-US"/>
        </w:rPr>
        <w:t>Planning Partial Regression Strategy.</w:t>
      </w:r>
    </w:p>
    <w:p w:rsidR="00825E74" w:rsidRPr="00825E74" w:rsidRDefault="00825E74" w:rsidP="00FA6E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5E74">
        <w:rPr>
          <w:rFonts w:ascii="Times New Roman" w:hAnsi="Times New Roman" w:cs="Times New Roman"/>
          <w:b/>
          <w:sz w:val="24"/>
          <w:szCs w:val="24"/>
          <w:lang w:val="en-US"/>
        </w:rPr>
        <w:t>Quality.</w:t>
      </w:r>
      <w:r w:rsidRPr="00825E74">
        <w:rPr>
          <w:rFonts w:ascii="Times New Roman" w:hAnsi="Times New Roman" w:cs="Times New Roman"/>
          <w:sz w:val="24"/>
          <w:szCs w:val="24"/>
          <w:lang w:val="en-US"/>
        </w:rPr>
        <w:t xml:space="preserve"> For the </w:t>
      </w:r>
      <w:proofErr w:type="gramStart"/>
      <w:r w:rsidRPr="00825E74">
        <w:rPr>
          <w:rFonts w:ascii="Times New Roman" w:hAnsi="Times New Roman" w:cs="Times New Roman"/>
          <w:sz w:val="24"/>
          <w:szCs w:val="24"/>
          <w:lang w:val="en-US"/>
        </w:rPr>
        <w:t>current</w:t>
      </w:r>
      <w:proofErr w:type="gramEnd"/>
      <w:r w:rsidRPr="00825E74">
        <w:rPr>
          <w:rFonts w:ascii="Times New Roman" w:hAnsi="Times New Roman" w:cs="Times New Roman"/>
          <w:sz w:val="24"/>
          <w:szCs w:val="24"/>
          <w:lang w:val="en-US"/>
        </w:rPr>
        <w:t xml:space="preserve"> stage of the project the quality of the product in green zone. For the current moment (the 18 of May), project moves to the final stage. For the next </w:t>
      </w:r>
      <w:proofErr w:type="gramStart"/>
      <w:r w:rsidRPr="00825E74">
        <w:rPr>
          <w:rFonts w:ascii="Times New Roman" w:hAnsi="Times New Roman" w:cs="Times New Roman"/>
          <w:sz w:val="24"/>
          <w:szCs w:val="24"/>
          <w:lang w:val="en-US"/>
        </w:rPr>
        <w:t>iteration</w:t>
      </w:r>
      <w:proofErr w:type="gramEnd"/>
      <w:r w:rsidRPr="00825E74">
        <w:rPr>
          <w:rFonts w:ascii="Times New Roman" w:hAnsi="Times New Roman" w:cs="Times New Roman"/>
          <w:sz w:val="24"/>
          <w:szCs w:val="24"/>
          <w:lang w:val="en-US"/>
        </w:rPr>
        <w:t xml:space="preserve"> it is planned to execute Partial Regression. Regression strategy for calculator </w:t>
      </w:r>
      <w:proofErr w:type="gramStart"/>
      <w:r w:rsidRPr="00825E74">
        <w:rPr>
          <w:rFonts w:ascii="Times New Roman" w:hAnsi="Times New Roman" w:cs="Times New Roman"/>
          <w:sz w:val="24"/>
          <w:szCs w:val="24"/>
          <w:lang w:val="en-US"/>
        </w:rPr>
        <w:t>was created</w:t>
      </w:r>
      <w:proofErr w:type="gramEnd"/>
      <w:r w:rsidRPr="00825E74">
        <w:rPr>
          <w:rFonts w:ascii="Times New Roman" w:hAnsi="Times New Roman" w:cs="Times New Roman"/>
          <w:sz w:val="24"/>
          <w:szCs w:val="24"/>
          <w:lang w:val="en-US"/>
        </w:rPr>
        <w:t xml:space="preserve"> on the 16 </w:t>
      </w:r>
      <w:r w:rsidR="002717E5">
        <w:rPr>
          <w:rFonts w:ascii="Times New Roman" w:hAnsi="Times New Roman" w:cs="Times New Roman"/>
          <w:sz w:val="24"/>
          <w:szCs w:val="24"/>
          <w:lang w:val="en-US"/>
        </w:rPr>
        <w:t xml:space="preserve">of May and waiting to be agreed </w:t>
      </w:r>
      <w:r w:rsidRPr="00825E74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7" w:history="1">
        <w:r w:rsidRPr="00825E7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Regr</w:t>
        </w:r>
        <w:r w:rsidRPr="00825E7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Pr="00825E7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ssion Strategy document</w:t>
        </w:r>
      </w:hyperlink>
      <w:r w:rsidRPr="00825E7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FA6EEC" w:rsidRPr="00FA6EEC" w:rsidRDefault="0078660C" w:rsidP="00FA6E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660C">
        <w:rPr>
          <w:rFonts w:ascii="Times New Roman" w:hAnsi="Times New Roman" w:cs="Times New Roman"/>
          <w:b/>
          <w:sz w:val="24"/>
          <w:szCs w:val="24"/>
          <w:lang w:val="en-US"/>
        </w:rPr>
        <w:t>Risks and Recommendations.</w:t>
      </w:r>
      <w:r w:rsidRPr="007866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099F" w:rsidRPr="0078660C">
        <w:rPr>
          <w:rFonts w:ascii="Times New Roman" w:hAnsi="Times New Roman" w:cs="Times New Roman"/>
          <w:sz w:val="24"/>
          <w:szCs w:val="24"/>
          <w:lang w:val="en-US"/>
        </w:rPr>
        <w:t xml:space="preserve">There is a </w:t>
      </w:r>
      <w:r w:rsidR="00FA6EEC"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="0037099F" w:rsidRPr="0078660C">
        <w:rPr>
          <w:rFonts w:ascii="Times New Roman" w:hAnsi="Times New Roman" w:cs="Times New Roman"/>
          <w:sz w:val="24"/>
          <w:szCs w:val="24"/>
          <w:lang w:val="en-US"/>
        </w:rPr>
        <w:t xml:space="preserve"> possibility that code changes can influence on application. Suggested to</w:t>
      </w:r>
      <w:r w:rsidR="006B2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r w:rsidR="006B2BD9">
        <w:rPr>
          <w:rFonts w:ascii="Times New Roman" w:hAnsi="Times New Roman" w:cs="Times New Roman"/>
          <w:sz w:val="24"/>
          <w:szCs w:val="24"/>
          <w:lang w:val="en-US"/>
        </w:rPr>
        <w:t>execute Partial R</w:t>
      </w:r>
      <w:r w:rsidRPr="0078660C">
        <w:rPr>
          <w:rFonts w:ascii="Times New Roman" w:hAnsi="Times New Roman" w:cs="Times New Roman"/>
          <w:sz w:val="24"/>
          <w:szCs w:val="24"/>
          <w:lang w:val="en-US"/>
        </w:rPr>
        <w:t>egression from 24.06.21-26.06.21. Also suggested to</w:t>
      </w:r>
      <w:r w:rsidR="0037099F" w:rsidRPr="0078660C">
        <w:rPr>
          <w:rFonts w:ascii="Times New Roman" w:hAnsi="Times New Roman" w:cs="Times New Roman"/>
          <w:sz w:val="24"/>
          <w:szCs w:val="24"/>
          <w:lang w:val="en-US"/>
        </w:rPr>
        <w:t xml:space="preserve"> conduct impact analysis and</w:t>
      </w:r>
      <w:bookmarkEnd w:id="0"/>
      <w:r w:rsidR="0037099F" w:rsidRPr="0078660C">
        <w:rPr>
          <w:rFonts w:ascii="Times New Roman" w:hAnsi="Times New Roman" w:cs="Times New Roman"/>
          <w:sz w:val="24"/>
          <w:szCs w:val="24"/>
          <w:lang w:val="en-US"/>
        </w:rPr>
        <w:t xml:space="preserve"> to develop Test Cases for </w:t>
      </w:r>
      <w:proofErr w:type="gramStart"/>
      <w:r w:rsidR="0037099F" w:rsidRPr="0078660C">
        <w:rPr>
          <w:rFonts w:ascii="Times New Roman" w:hAnsi="Times New Roman" w:cs="Times New Roman"/>
          <w:sz w:val="24"/>
          <w:szCs w:val="24"/>
          <w:lang w:val="en-US"/>
        </w:rPr>
        <w:t>impacted</w:t>
      </w:r>
      <w:proofErr w:type="gramEnd"/>
      <w:r w:rsidR="0037099F" w:rsidRPr="0078660C">
        <w:rPr>
          <w:rFonts w:ascii="Times New Roman" w:hAnsi="Times New Roman" w:cs="Times New Roman"/>
          <w:sz w:val="24"/>
          <w:szCs w:val="24"/>
          <w:lang w:val="en-US"/>
        </w:rPr>
        <w:t xml:space="preserve"> by changes areas</w:t>
      </w:r>
      <w:r w:rsidRPr="0078660C">
        <w:rPr>
          <w:rFonts w:ascii="Times New Roman" w:hAnsi="Times New Roman" w:cs="Times New Roman"/>
          <w:sz w:val="24"/>
          <w:szCs w:val="24"/>
          <w:lang w:val="en-US"/>
        </w:rPr>
        <w:t xml:space="preserve"> and to add them to Partial Regression Test Suite</w:t>
      </w:r>
      <w:r w:rsidR="00D5326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w:anchor="risks" w:history="1">
        <w:r w:rsidR="00D53267" w:rsidRPr="00D53267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other ris</w:t>
        </w:r>
        <w:r w:rsidR="00D53267" w:rsidRPr="00D53267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k</w:t>
        </w:r>
        <w:r w:rsidR="00D53267" w:rsidRPr="00D53267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</w:t>
        </w:r>
      </w:hyperlink>
      <w:r w:rsidR="00D5326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7099F" w:rsidRPr="0078660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32BE6" w:rsidRDefault="00432BE6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2BE6" w:rsidRDefault="00432BE6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2BE6" w:rsidRDefault="00432BE6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6EEC" w:rsidRDefault="00FA6EEC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2BE6" w:rsidRDefault="00432BE6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8660C" w:rsidRDefault="0078660C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6EEC" w:rsidRDefault="00FA6EEC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6EEC" w:rsidRDefault="00FA6EEC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6EEC" w:rsidRDefault="00FA6EEC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6EEC" w:rsidRDefault="00FA6EEC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6EEC" w:rsidRDefault="00FA6EEC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6EEC" w:rsidRDefault="00FA6EEC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5EB1" w:rsidRDefault="00AE5EB1" w:rsidP="000D4BA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60DC" w:rsidRDefault="002560DC" w:rsidP="000D4BA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60D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Test Result Report</w:t>
      </w:r>
    </w:p>
    <w:p w:rsidR="000D4BAC" w:rsidRPr="000D4BAC" w:rsidRDefault="000D4BAC" w:rsidP="000D4B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4BAC">
        <w:rPr>
          <w:rFonts w:ascii="Times New Roman" w:hAnsi="Times New Roman" w:cs="Times New Roman"/>
          <w:b/>
          <w:sz w:val="24"/>
          <w:szCs w:val="24"/>
          <w:lang w:val="en-US"/>
        </w:rPr>
        <w:t>Testing team.</w:t>
      </w:r>
    </w:p>
    <w:p w:rsidR="00FA6EEC" w:rsidRPr="002560DC" w:rsidRDefault="00FA6EEC" w:rsidP="002560DC">
      <w:pPr>
        <w:pStyle w:val="a4"/>
        <w:keepNext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2560D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560DC">
        <w:rPr>
          <w:rFonts w:ascii="Times New Roman" w:hAnsi="Times New Roman" w:cs="Times New Roman"/>
          <w:sz w:val="24"/>
          <w:szCs w:val="24"/>
        </w:rPr>
        <w:t xml:space="preserve"> </w:t>
      </w:r>
      <w:r w:rsidRPr="002560DC">
        <w:rPr>
          <w:rFonts w:ascii="Times New Roman" w:hAnsi="Times New Roman" w:cs="Times New Roman"/>
          <w:sz w:val="24"/>
          <w:szCs w:val="24"/>
        </w:rPr>
        <w:fldChar w:fldCharType="begin"/>
      </w:r>
      <w:r w:rsidRPr="002560DC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2560DC">
        <w:rPr>
          <w:rFonts w:ascii="Times New Roman" w:hAnsi="Times New Roman" w:cs="Times New Roman"/>
          <w:sz w:val="24"/>
          <w:szCs w:val="24"/>
        </w:rPr>
        <w:fldChar w:fldCharType="separate"/>
      </w:r>
      <w:r w:rsidR="002560DC" w:rsidRPr="002560DC">
        <w:rPr>
          <w:rFonts w:ascii="Times New Roman" w:hAnsi="Times New Roman" w:cs="Times New Roman"/>
          <w:noProof/>
          <w:sz w:val="24"/>
          <w:szCs w:val="24"/>
        </w:rPr>
        <w:t>1</w:t>
      </w:r>
      <w:r w:rsidRPr="002560DC">
        <w:rPr>
          <w:rFonts w:ascii="Times New Roman" w:hAnsi="Times New Roman" w:cs="Times New Roman"/>
          <w:sz w:val="24"/>
          <w:szCs w:val="24"/>
        </w:rPr>
        <w:fldChar w:fldCharType="end"/>
      </w:r>
      <w:r w:rsidRPr="002560DC">
        <w:rPr>
          <w:rFonts w:ascii="Times New Roman" w:hAnsi="Times New Roman" w:cs="Times New Roman"/>
          <w:sz w:val="24"/>
          <w:szCs w:val="24"/>
          <w:lang w:val="en-US"/>
        </w:rPr>
        <w:t xml:space="preserve"> Testing team</w:t>
      </w:r>
    </w:p>
    <w:tbl>
      <w:tblPr>
        <w:tblStyle w:val="a3"/>
        <w:tblpPr w:leftFromText="180" w:rightFromText="180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3963"/>
      </w:tblGrid>
      <w:tr w:rsidR="00FA6EEC" w:rsidRPr="0078660C" w:rsidTr="00FA6EEC">
        <w:tc>
          <w:tcPr>
            <w:tcW w:w="2547" w:type="dxa"/>
          </w:tcPr>
          <w:p w:rsidR="00FA6EEC" w:rsidRPr="0078660C" w:rsidRDefault="00FA6EEC" w:rsidP="00FA6E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835" w:type="dxa"/>
          </w:tcPr>
          <w:p w:rsidR="00FA6EEC" w:rsidRPr="0078660C" w:rsidRDefault="00FA6EEC" w:rsidP="00FA6E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3963" w:type="dxa"/>
          </w:tcPr>
          <w:p w:rsidR="00FA6EEC" w:rsidRPr="0078660C" w:rsidRDefault="00FA6EEC" w:rsidP="00FA6E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Role</w:t>
            </w:r>
          </w:p>
        </w:tc>
      </w:tr>
      <w:tr w:rsidR="00FA6EEC" w:rsidRPr="009C149B" w:rsidTr="00FA6EEC">
        <w:trPr>
          <w:trHeight w:val="105"/>
        </w:trPr>
        <w:tc>
          <w:tcPr>
            <w:tcW w:w="2547" w:type="dxa"/>
          </w:tcPr>
          <w:p w:rsidR="00FA6EEC" w:rsidRPr="0078660C" w:rsidRDefault="00FA6EEC" w:rsidP="00FA6E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Georgiy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Gulov</w:t>
            </w:r>
            <w:proofErr w:type="spellEnd"/>
          </w:p>
        </w:tc>
        <w:tc>
          <w:tcPr>
            <w:tcW w:w="2835" w:type="dxa"/>
          </w:tcPr>
          <w:p w:rsidR="00FA6EEC" w:rsidRPr="0078660C" w:rsidRDefault="009C149B" w:rsidP="00FA6E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Lead Software Testing Engineer</w:t>
            </w:r>
          </w:p>
        </w:tc>
        <w:tc>
          <w:tcPr>
            <w:tcW w:w="3963" w:type="dxa"/>
          </w:tcPr>
          <w:p w:rsidR="00FA6EEC" w:rsidRPr="0078660C" w:rsidRDefault="00FA6EEC" w:rsidP="00AE5E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Responsible for</w:t>
            </w:r>
            <w:r w:rsidR="00AE5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5EB1"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5EB1"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quality management</w:t>
            </w:r>
            <w:r w:rsidR="00AE5EB1"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="00AE5EB1"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5EB1"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quality assurance</w:t>
            </w:r>
          </w:p>
        </w:tc>
      </w:tr>
      <w:tr w:rsidR="00FA6EEC" w:rsidRPr="0078660C" w:rsidTr="00FA6EEC">
        <w:trPr>
          <w:trHeight w:val="150"/>
        </w:trPr>
        <w:tc>
          <w:tcPr>
            <w:tcW w:w="2547" w:type="dxa"/>
          </w:tcPr>
          <w:p w:rsidR="00FA6EEC" w:rsidRPr="0078660C" w:rsidRDefault="00FA6EEC" w:rsidP="00FA6E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Yaroslav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Denysiuk</w:t>
            </w:r>
            <w:proofErr w:type="spellEnd"/>
          </w:p>
        </w:tc>
        <w:tc>
          <w:tcPr>
            <w:tcW w:w="2835" w:type="dxa"/>
          </w:tcPr>
          <w:p w:rsidR="00FA6EEC" w:rsidRPr="0078660C" w:rsidRDefault="00AE5EB1" w:rsidP="00FA6E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Quality Control Engineer (Trainee)</w:t>
            </w:r>
          </w:p>
        </w:tc>
        <w:tc>
          <w:tcPr>
            <w:tcW w:w="3963" w:type="dxa"/>
          </w:tcPr>
          <w:p w:rsidR="00FA6EEC" w:rsidRPr="0078660C" w:rsidRDefault="00FA6EEC" w:rsidP="00FA6E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Responsible for quality control</w:t>
            </w:r>
          </w:p>
        </w:tc>
      </w:tr>
    </w:tbl>
    <w:p w:rsidR="0078660C" w:rsidRPr="0078660C" w:rsidRDefault="0078660C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6EEC" w:rsidRPr="00FA6EEC" w:rsidRDefault="00FA6EEC" w:rsidP="0078660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6E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Schedule. </w:t>
      </w:r>
    </w:p>
    <w:p w:rsidR="007D4A4D" w:rsidRPr="002560DC" w:rsidRDefault="007D4A4D" w:rsidP="002560DC">
      <w:pPr>
        <w:pStyle w:val="a4"/>
        <w:keepNext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2560D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560DC">
        <w:rPr>
          <w:rFonts w:ascii="Times New Roman" w:hAnsi="Times New Roman" w:cs="Times New Roman"/>
          <w:sz w:val="24"/>
          <w:szCs w:val="24"/>
        </w:rPr>
        <w:t xml:space="preserve"> </w:t>
      </w:r>
      <w:r w:rsidRPr="002560DC">
        <w:rPr>
          <w:rFonts w:ascii="Times New Roman" w:hAnsi="Times New Roman" w:cs="Times New Roman"/>
          <w:sz w:val="24"/>
          <w:szCs w:val="24"/>
        </w:rPr>
        <w:fldChar w:fldCharType="begin"/>
      </w:r>
      <w:r w:rsidRPr="002560DC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2560DC">
        <w:rPr>
          <w:rFonts w:ascii="Times New Roman" w:hAnsi="Times New Roman" w:cs="Times New Roman"/>
          <w:sz w:val="24"/>
          <w:szCs w:val="24"/>
        </w:rPr>
        <w:fldChar w:fldCharType="separate"/>
      </w:r>
      <w:r w:rsidR="002560DC" w:rsidRPr="002560DC">
        <w:rPr>
          <w:rFonts w:ascii="Times New Roman" w:hAnsi="Times New Roman" w:cs="Times New Roman"/>
          <w:noProof/>
          <w:sz w:val="24"/>
          <w:szCs w:val="24"/>
        </w:rPr>
        <w:t>2</w:t>
      </w:r>
      <w:r w:rsidRPr="002560DC">
        <w:rPr>
          <w:rFonts w:ascii="Times New Roman" w:hAnsi="Times New Roman" w:cs="Times New Roman"/>
          <w:sz w:val="24"/>
          <w:szCs w:val="24"/>
        </w:rPr>
        <w:fldChar w:fldCharType="end"/>
      </w:r>
      <w:r w:rsidR="006B2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60DC">
        <w:rPr>
          <w:rFonts w:ascii="Times New Roman" w:hAnsi="Times New Roman" w:cs="Times New Roman"/>
          <w:sz w:val="24"/>
          <w:szCs w:val="24"/>
          <w:lang w:val="en-US"/>
        </w:rPr>
        <w:t>Schedule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103"/>
        <w:gridCol w:w="1412"/>
      </w:tblGrid>
      <w:tr w:rsidR="00FA6EEC" w:rsidTr="007D4A4D">
        <w:tc>
          <w:tcPr>
            <w:tcW w:w="1413" w:type="dxa"/>
          </w:tcPr>
          <w:p w:rsidR="00FA6EEC" w:rsidRPr="007D4A4D" w:rsidRDefault="00FA6EEC" w:rsidP="007D4A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D4A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FA6EEC" w:rsidRPr="007D4A4D" w:rsidRDefault="00FA6EEC" w:rsidP="007D4A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D4A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03" w:type="dxa"/>
          </w:tcPr>
          <w:p w:rsidR="00FA6EEC" w:rsidRPr="007D4A4D" w:rsidRDefault="00FA6EEC" w:rsidP="007D4A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D4A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1412" w:type="dxa"/>
          </w:tcPr>
          <w:p w:rsidR="00FA6EEC" w:rsidRPr="007D4A4D" w:rsidRDefault="00FA6EEC" w:rsidP="007D4A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D4A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Time, h</w:t>
            </w:r>
          </w:p>
        </w:tc>
      </w:tr>
      <w:tr w:rsidR="00FA6EEC" w:rsidTr="007D4A4D">
        <w:tc>
          <w:tcPr>
            <w:tcW w:w="1413" w:type="dxa"/>
          </w:tcPr>
          <w:p w:rsidR="00FA6EEC" w:rsidRDefault="00EB226C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Yaroslav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Denysiuk</w:t>
            </w:r>
            <w:proofErr w:type="spellEnd"/>
          </w:p>
        </w:tc>
        <w:tc>
          <w:tcPr>
            <w:tcW w:w="1417" w:type="dxa"/>
          </w:tcPr>
          <w:p w:rsidR="00FA6EEC" w:rsidRDefault="00FA6EEC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16.04.21</w:t>
            </w:r>
          </w:p>
        </w:tc>
        <w:tc>
          <w:tcPr>
            <w:tcW w:w="5103" w:type="dxa"/>
          </w:tcPr>
          <w:p w:rsidR="00FA6EEC" w:rsidRPr="00EB226C" w:rsidRDefault="00EB226C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2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Acquaintance with the project and existing documentation.</w:t>
            </w:r>
          </w:p>
        </w:tc>
        <w:tc>
          <w:tcPr>
            <w:tcW w:w="1412" w:type="dxa"/>
          </w:tcPr>
          <w:p w:rsidR="00FA6EEC" w:rsidRPr="00EB226C" w:rsidRDefault="00EB226C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A6EEC" w:rsidTr="007D4A4D">
        <w:tc>
          <w:tcPr>
            <w:tcW w:w="1413" w:type="dxa"/>
          </w:tcPr>
          <w:p w:rsidR="00FA6EEC" w:rsidRPr="00EB226C" w:rsidRDefault="00EB226C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Yaroslav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Denysiuk</w:t>
            </w:r>
            <w:proofErr w:type="spellEnd"/>
          </w:p>
        </w:tc>
        <w:tc>
          <w:tcPr>
            <w:tcW w:w="1417" w:type="dxa"/>
          </w:tcPr>
          <w:p w:rsidR="00FA6EEC" w:rsidRDefault="00FA6EEC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20.04.21</w:t>
            </w:r>
          </w:p>
        </w:tc>
        <w:tc>
          <w:tcPr>
            <w:tcW w:w="5103" w:type="dxa"/>
          </w:tcPr>
          <w:p w:rsidR="00FA6EEC" w:rsidRPr="00EB226C" w:rsidRDefault="00EB226C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Exploratory testing. Reporting defects</w:t>
            </w:r>
          </w:p>
        </w:tc>
        <w:tc>
          <w:tcPr>
            <w:tcW w:w="1412" w:type="dxa"/>
          </w:tcPr>
          <w:p w:rsidR="00FA6EEC" w:rsidRDefault="007D4A4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FA6EEC" w:rsidTr="007D4A4D">
        <w:tc>
          <w:tcPr>
            <w:tcW w:w="1413" w:type="dxa"/>
          </w:tcPr>
          <w:p w:rsidR="00FA6EEC" w:rsidRDefault="00EB226C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Yaroslav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Denysiuk</w:t>
            </w:r>
            <w:proofErr w:type="spellEnd"/>
          </w:p>
        </w:tc>
        <w:tc>
          <w:tcPr>
            <w:tcW w:w="1417" w:type="dxa"/>
          </w:tcPr>
          <w:p w:rsidR="00FA6EEC" w:rsidRDefault="00FA6EEC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23.04.21</w:t>
            </w:r>
          </w:p>
        </w:tc>
        <w:tc>
          <w:tcPr>
            <w:tcW w:w="5103" w:type="dxa"/>
          </w:tcPr>
          <w:p w:rsidR="00FA6EEC" w:rsidRDefault="00EB226C" w:rsidP="00EB226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Involving in Tram project. Developing </w:t>
            </w:r>
            <w:hyperlink r:id="rId8" w:history="1">
              <w:r w:rsidRPr="006B2BD9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do</w:t>
              </w:r>
              <w:r w:rsidRPr="006B2BD9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</w:t>
              </w:r>
              <w:r w:rsidRPr="006B2BD9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umentation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E</w:t>
            </w:r>
            <w:r w:rsidRPr="00EB2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quivalence partitioning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Boundary values </w:t>
            </w:r>
            <w:r w:rsidR="007D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Tram</w:t>
            </w:r>
          </w:p>
        </w:tc>
        <w:tc>
          <w:tcPr>
            <w:tcW w:w="1412" w:type="dxa"/>
          </w:tcPr>
          <w:p w:rsidR="00FA6EEC" w:rsidRDefault="00EB226C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FA6EEC" w:rsidTr="007D4A4D">
        <w:tc>
          <w:tcPr>
            <w:tcW w:w="1413" w:type="dxa"/>
          </w:tcPr>
          <w:p w:rsidR="00FA6EEC" w:rsidRDefault="007D4A4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Yaroslav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Denysiuk</w:t>
            </w:r>
            <w:proofErr w:type="spellEnd"/>
          </w:p>
        </w:tc>
        <w:tc>
          <w:tcPr>
            <w:tcW w:w="1417" w:type="dxa"/>
          </w:tcPr>
          <w:p w:rsidR="00FA6EEC" w:rsidRDefault="00FA6EEC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27.04.21</w:t>
            </w:r>
          </w:p>
        </w:tc>
        <w:tc>
          <w:tcPr>
            <w:tcW w:w="5103" w:type="dxa"/>
          </w:tcPr>
          <w:p w:rsidR="00FA6EEC" w:rsidRDefault="007D4A4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Exploratory testing. Defects reporting</w:t>
            </w:r>
          </w:p>
        </w:tc>
        <w:tc>
          <w:tcPr>
            <w:tcW w:w="1412" w:type="dxa"/>
          </w:tcPr>
          <w:p w:rsidR="00FA6EEC" w:rsidRDefault="007D4A4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FA6EEC" w:rsidTr="007D4A4D">
        <w:tc>
          <w:tcPr>
            <w:tcW w:w="1413" w:type="dxa"/>
          </w:tcPr>
          <w:p w:rsidR="00FA6EEC" w:rsidRDefault="007D4A4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Yaroslav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Denysiuk</w:t>
            </w:r>
            <w:proofErr w:type="spellEnd"/>
          </w:p>
        </w:tc>
        <w:tc>
          <w:tcPr>
            <w:tcW w:w="1417" w:type="dxa"/>
          </w:tcPr>
          <w:p w:rsidR="00FA6EEC" w:rsidRDefault="00FA6EEC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30.04.21</w:t>
            </w:r>
          </w:p>
        </w:tc>
        <w:tc>
          <w:tcPr>
            <w:tcW w:w="5103" w:type="dxa"/>
          </w:tcPr>
          <w:p w:rsidR="00FA6EEC" w:rsidRDefault="007D4A4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Gathering, analyzing, structuring requirements in SRS document for 2B Pencil project. </w:t>
            </w:r>
          </w:p>
        </w:tc>
        <w:tc>
          <w:tcPr>
            <w:tcW w:w="1412" w:type="dxa"/>
          </w:tcPr>
          <w:p w:rsidR="00FA6EEC" w:rsidRDefault="007D4A4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FA6EEC" w:rsidTr="007D4A4D">
        <w:trPr>
          <w:trHeight w:val="120"/>
        </w:trPr>
        <w:tc>
          <w:tcPr>
            <w:tcW w:w="1413" w:type="dxa"/>
          </w:tcPr>
          <w:p w:rsidR="00FA6EEC" w:rsidRDefault="007D4A4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Yaroslav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Denysiuk</w:t>
            </w:r>
            <w:proofErr w:type="spellEnd"/>
          </w:p>
        </w:tc>
        <w:tc>
          <w:tcPr>
            <w:tcW w:w="1417" w:type="dxa"/>
          </w:tcPr>
          <w:p w:rsidR="00FA6EEC" w:rsidRDefault="00FA6EEC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12.05.21</w:t>
            </w:r>
          </w:p>
        </w:tc>
        <w:tc>
          <w:tcPr>
            <w:tcW w:w="5103" w:type="dxa"/>
          </w:tcPr>
          <w:p w:rsidR="00FA6EEC" w:rsidRDefault="007D4A4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Developing Test Cases, State Transition Diagram for 2B Pencil</w:t>
            </w:r>
          </w:p>
        </w:tc>
        <w:tc>
          <w:tcPr>
            <w:tcW w:w="1412" w:type="dxa"/>
          </w:tcPr>
          <w:p w:rsidR="00FA6EEC" w:rsidRDefault="007D4A4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FA6EEC" w:rsidTr="007D4A4D">
        <w:trPr>
          <w:trHeight w:val="135"/>
        </w:trPr>
        <w:tc>
          <w:tcPr>
            <w:tcW w:w="1413" w:type="dxa"/>
          </w:tcPr>
          <w:p w:rsidR="00FA6EEC" w:rsidRDefault="007D4A4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Yaroslav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Denysiuk</w:t>
            </w:r>
            <w:proofErr w:type="spellEnd"/>
          </w:p>
        </w:tc>
        <w:tc>
          <w:tcPr>
            <w:tcW w:w="1417" w:type="dxa"/>
          </w:tcPr>
          <w:p w:rsidR="00FA6EEC" w:rsidRDefault="00EB226C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14.05.21</w:t>
            </w:r>
          </w:p>
        </w:tc>
        <w:tc>
          <w:tcPr>
            <w:tcW w:w="5103" w:type="dxa"/>
          </w:tcPr>
          <w:p w:rsidR="00FA6EEC" w:rsidRDefault="007D4A4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Developing Regression strategy for calculator</w:t>
            </w:r>
          </w:p>
        </w:tc>
        <w:tc>
          <w:tcPr>
            <w:tcW w:w="1412" w:type="dxa"/>
          </w:tcPr>
          <w:p w:rsidR="00FA6EEC" w:rsidRDefault="007D4A4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FA6EEC" w:rsidRDefault="00FA6EEC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45E4" w:rsidRDefault="00B145E4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4A4D" w:rsidRPr="007D4A4D" w:rsidRDefault="007D4A4D" w:rsidP="0078660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A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Defect statistics. </w:t>
      </w:r>
    </w:p>
    <w:p w:rsidR="002560DC" w:rsidRPr="002560DC" w:rsidRDefault="002560DC" w:rsidP="002560DC">
      <w:pPr>
        <w:pStyle w:val="a4"/>
        <w:keepNext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2560D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560DC">
        <w:rPr>
          <w:rFonts w:ascii="Times New Roman" w:hAnsi="Times New Roman" w:cs="Times New Roman"/>
          <w:sz w:val="24"/>
          <w:szCs w:val="24"/>
        </w:rPr>
        <w:t xml:space="preserve"> </w:t>
      </w:r>
      <w:r w:rsidRPr="002560DC">
        <w:rPr>
          <w:rFonts w:ascii="Times New Roman" w:hAnsi="Times New Roman" w:cs="Times New Roman"/>
          <w:sz w:val="24"/>
          <w:szCs w:val="24"/>
        </w:rPr>
        <w:fldChar w:fldCharType="begin"/>
      </w:r>
      <w:r w:rsidRPr="002560DC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2560DC">
        <w:rPr>
          <w:rFonts w:ascii="Times New Roman" w:hAnsi="Times New Roman" w:cs="Times New Roman"/>
          <w:sz w:val="24"/>
          <w:szCs w:val="24"/>
        </w:rPr>
        <w:fldChar w:fldCharType="separate"/>
      </w:r>
      <w:r w:rsidRPr="002560DC">
        <w:rPr>
          <w:rFonts w:ascii="Times New Roman" w:hAnsi="Times New Roman" w:cs="Times New Roman"/>
          <w:noProof/>
          <w:sz w:val="24"/>
          <w:szCs w:val="24"/>
        </w:rPr>
        <w:t>3</w:t>
      </w:r>
      <w:r w:rsidRPr="002560DC">
        <w:rPr>
          <w:rFonts w:ascii="Times New Roman" w:hAnsi="Times New Roman" w:cs="Times New Roman"/>
          <w:sz w:val="24"/>
          <w:szCs w:val="24"/>
        </w:rPr>
        <w:fldChar w:fldCharType="end"/>
      </w:r>
      <w:r w:rsidRPr="002560DC">
        <w:rPr>
          <w:rFonts w:ascii="Times New Roman" w:hAnsi="Times New Roman" w:cs="Times New Roman"/>
          <w:sz w:val="24"/>
          <w:szCs w:val="24"/>
          <w:lang w:val="en-US"/>
        </w:rPr>
        <w:t xml:space="preserve"> Defect statistics</w:t>
      </w:r>
    </w:p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1271"/>
        <w:gridCol w:w="1276"/>
        <w:gridCol w:w="1070"/>
        <w:gridCol w:w="984"/>
        <w:gridCol w:w="1373"/>
        <w:gridCol w:w="984"/>
        <w:gridCol w:w="1117"/>
        <w:gridCol w:w="1270"/>
      </w:tblGrid>
      <w:tr w:rsidR="00B57BCE" w:rsidRPr="0078660C" w:rsidTr="00432BE6">
        <w:trPr>
          <w:gridBefore w:val="2"/>
          <w:wBefore w:w="2547" w:type="dxa"/>
          <w:trHeight w:val="60"/>
        </w:trPr>
        <w:tc>
          <w:tcPr>
            <w:tcW w:w="6798" w:type="dxa"/>
            <w:gridSpan w:val="6"/>
          </w:tcPr>
          <w:p w:rsidR="00B57BCE" w:rsidRPr="0078660C" w:rsidRDefault="00B57BCE" w:rsidP="00432B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</w:p>
        </w:tc>
      </w:tr>
      <w:tr w:rsidR="00432BE6" w:rsidRPr="0078660C" w:rsidTr="00432BE6">
        <w:tblPrEx>
          <w:tblCellSpacing w:w="11" w:type="dxa"/>
          <w:tblLook w:val="04A0" w:firstRow="1" w:lastRow="0" w:firstColumn="1" w:lastColumn="0" w:noHBand="0" w:noVBand="1"/>
        </w:tblPrEx>
        <w:trPr>
          <w:tblCellSpacing w:w="11" w:type="dxa"/>
        </w:trPr>
        <w:tc>
          <w:tcPr>
            <w:tcW w:w="1271" w:type="dxa"/>
          </w:tcPr>
          <w:p w:rsidR="00B57BCE" w:rsidRPr="0078660C" w:rsidRDefault="00B57BCE" w:rsidP="00432B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76" w:type="dxa"/>
          </w:tcPr>
          <w:p w:rsidR="00B57BCE" w:rsidRPr="0078660C" w:rsidRDefault="00B57BCE" w:rsidP="00432B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070" w:type="dxa"/>
          </w:tcPr>
          <w:p w:rsidR="00B57BCE" w:rsidRPr="0078660C" w:rsidRDefault="00B57BCE" w:rsidP="00432B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Trivial</w:t>
            </w:r>
          </w:p>
        </w:tc>
        <w:tc>
          <w:tcPr>
            <w:tcW w:w="984" w:type="dxa"/>
          </w:tcPr>
          <w:p w:rsidR="00B57BCE" w:rsidRPr="0078660C" w:rsidRDefault="00B57BCE" w:rsidP="00432B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Minor</w:t>
            </w:r>
          </w:p>
        </w:tc>
        <w:tc>
          <w:tcPr>
            <w:tcW w:w="1373" w:type="dxa"/>
          </w:tcPr>
          <w:p w:rsidR="00B57BCE" w:rsidRPr="0078660C" w:rsidRDefault="00B57BCE" w:rsidP="00432B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984" w:type="dxa"/>
          </w:tcPr>
          <w:p w:rsidR="00B57BCE" w:rsidRPr="0078660C" w:rsidRDefault="00B57BCE" w:rsidP="00432B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Major</w:t>
            </w:r>
          </w:p>
        </w:tc>
        <w:tc>
          <w:tcPr>
            <w:tcW w:w="1117" w:type="dxa"/>
          </w:tcPr>
          <w:p w:rsidR="00B57BCE" w:rsidRPr="0078660C" w:rsidRDefault="00B57BCE" w:rsidP="00432B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1270" w:type="dxa"/>
          </w:tcPr>
          <w:p w:rsidR="00B57BCE" w:rsidRPr="0078660C" w:rsidRDefault="00B57BCE" w:rsidP="00432B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Blocker</w:t>
            </w:r>
          </w:p>
        </w:tc>
      </w:tr>
      <w:tr w:rsidR="00432BE6" w:rsidRPr="0078660C" w:rsidTr="00432BE6">
        <w:tblPrEx>
          <w:tblCellSpacing w:w="11" w:type="dxa"/>
          <w:tblLook w:val="04A0" w:firstRow="1" w:lastRow="0" w:firstColumn="1" w:lastColumn="0" w:noHBand="0" w:noVBand="1"/>
        </w:tblPrEx>
        <w:trPr>
          <w:tblCellSpacing w:w="11" w:type="dxa"/>
        </w:trPr>
        <w:tc>
          <w:tcPr>
            <w:tcW w:w="1271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Opened</w:t>
            </w:r>
          </w:p>
        </w:tc>
        <w:tc>
          <w:tcPr>
            <w:tcW w:w="1276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070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84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73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84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7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0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32BE6" w:rsidRPr="0078660C" w:rsidTr="00432BE6">
        <w:tblPrEx>
          <w:tblCellSpacing w:w="11" w:type="dxa"/>
          <w:tblLook w:val="04A0" w:firstRow="1" w:lastRow="0" w:firstColumn="1" w:lastColumn="0" w:noHBand="0" w:noVBand="1"/>
        </w:tblPrEx>
        <w:trPr>
          <w:tblCellSpacing w:w="11" w:type="dxa"/>
        </w:trPr>
        <w:tc>
          <w:tcPr>
            <w:tcW w:w="1271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Fixed</w:t>
            </w:r>
          </w:p>
        </w:tc>
        <w:tc>
          <w:tcPr>
            <w:tcW w:w="1276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73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17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0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32BE6" w:rsidRPr="0078660C" w:rsidTr="00432BE6">
        <w:tblPrEx>
          <w:tblCellSpacing w:w="11" w:type="dxa"/>
          <w:tblLook w:val="04A0" w:firstRow="1" w:lastRow="0" w:firstColumn="1" w:lastColumn="0" w:noHBand="0" w:noVBand="1"/>
        </w:tblPrEx>
        <w:trPr>
          <w:tblCellSpacing w:w="11" w:type="dxa"/>
        </w:trPr>
        <w:tc>
          <w:tcPr>
            <w:tcW w:w="1271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Verified</w:t>
            </w:r>
          </w:p>
        </w:tc>
        <w:tc>
          <w:tcPr>
            <w:tcW w:w="1276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73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17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0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32BE6" w:rsidRPr="0078660C" w:rsidTr="00432BE6">
        <w:tblPrEx>
          <w:tblCellSpacing w:w="11" w:type="dxa"/>
          <w:tblLook w:val="04A0" w:firstRow="1" w:lastRow="0" w:firstColumn="1" w:lastColumn="0" w:noHBand="0" w:noVBand="1"/>
        </w:tblPrEx>
        <w:trPr>
          <w:tblCellSpacing w:w="11" w:type="dxa"/>
        </w:trPr>
        <w:tc>
          <w:tcPr>
            <w:tcW w:w="1271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Reopened</w:t>
            </w:r>
          </w:p>
        </w:tc>
        <w:tc>
          <w:tcPr>
            <w:tcW w:w="1276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73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17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0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32BE6" w:rsidRPr="0078660C" w:rsidTr="00432BE6">
        <w:tblPrEx>
          <w:tblCellSpacing w:w="11" w:type="dxa"/>
          <w:tblLook w:val="04A0" w:firstRow="1" w:lastRow="0" w:firstColumn="1" w:lastColumn="0" w:noHBand="0" w:noVBand="1"/>
        </w:tblPrEx>
        <w:trPr>
          <w:tblCellSpacing w:w="11" w:type="dxa"/>
        </w:trPr>
        <w:tc>
          <w:tcPr>
            <w:tcW w:w="1271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Rejected</w:t>
            </w:r>
          </w:p>
        </w:tc>
        <w:tc>
          <w:tcPr>
            <w:tcW w:w="1276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73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17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0" w:type="dxa"/>
          </w:tcPr>
          <w:p w:rsidR="00B57BCE" w:rsidRPr="0078660C" w:rsidRDefault="00B57BCE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8C5404" w:rsidRDefault="008C5404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5404" w:rsidRDefault="008C5404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5404" w:rsidRDefault="008C5404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5404" w:rsidRDefault="008C5404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6E31" w:rsidRDefault="00666E31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3AD6CC2" wp14:editId="4F3203FA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66E31" w:rsidRDefault="00666E31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26A7" w:rsidRPr="0078660C" w:rsidRDefault="009E26A7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Detailed bugs list you can find in the next documents: </w:t>
      </w:r>
      <w:hyperlink r:id="rId10" w:history="1">
        <w:r w:rsidRPr="00B456FF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doc</w:t>
        </w:r>
        <w:r w:rsidRPr="00B456FF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u</w:t>
        </w:r>
        <w:r w:rsidRPr="00B456FF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ment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11" w:history="1">
        <w:r w:rsidRPr="00B456FF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docum</w:t>
        </w:r>
        <w:r w:rsidRPr="00B456FF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Pr="00B456FF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nt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79F0" w:rsidRPr="0078660C" w:rsidRDefault="00B679F0" w:rsidP="002560DC">
      <w:pPr>
        <w:pStyle w:val="a4"/>
        <w:keepNext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8660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8660C">
        <w:rPr>
          <w:rFonts w:ascii="Times New Roman" w:hAnsi="Times New Roman" w:cs="Times New Roman"/>
          <w:sz w:val="24"/>
          <w:szCs w:val="24"/>
        </w:rPr>
        <w:t xml:space="preserve"> </w:t>
      </w:r>
      <w:r w:rsidRPr="0078660C">
        <w:rPr>
          <w:rFonts w:ascii="Times New Roman" w:hAnsi="Times New Roman" w:cs="Times New Roman"/>
          <w:sz w:val="24"/>
          <w:szCs w:val="24"/>
        </w:rPr>
        <w:fldChar w:fldCharType="begin"/>
      </w:r>
      <w:r w:rsidRPr="0078660C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78660C">
        <w:rPr>
          <w:rFonts w:ascii="Times New Roman" w:hAnsi="Times New Roman" w:cs="Times New Roman"/>
          <w:sz w:val="24"/>
          <w:szCs w:val="24"/>
        </w:rPr>
        <w:fldChar w:fldCharType="separate"/>
      </w:r>
      <w:r w:rsidR="002560DC">
        <w:rPr>
          <w:rFonts w:ascii="Times New Roman" w:hAnsi="Times New Roman" w:cs="Times New Roman"/>
          <w:noProof/>
          <w:sz w:val="24"/>
          <w:szCs w:val="24"/>
        </w:rPr>
        <w:t>4</w:t>
      </w:r>
      <w:r w:rsidRPr="0078660C">
        <w:rPr>
          <w:rFonts w:ascii="Times New Roman" w:hAnsi="Times New Roman" w:cs="Times New Roman"/>
          <w:sz w:val="24"/>
          <w:szCs w:val="24"/>
        </w:rPr>
        <w:fldChar w:fldCharType="end"/>
      </w:r>
      <w:r w:rsidRPr="007866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60DC">
        <w:rPr>
          <w:rFonts w:ascii="Times New Roman" w:hAnsi="Times New Roman" w:cs="Times New Roman"/>
          <w:sz w:val="24"/>
          <w:szCs w:val="24"/>
          <w:lang w:val="en-US"/>
        </w:rPr>
        <w:t>Short defects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056"/>
        <w:gridCol w:w="1603"/>
        <w:gridCol w:w="5982"/>
      </w:tblGrid>
      <w:tr w:rsidR="001F0C3D" w:rsidRPr="0078660C" w:rsidTr="00B679F0">
        <w:tc>
          <w:tcPr>
            <w:tcW w:w="704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1" w:name="table"/>
            <w:r w:rsidRPr="007866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992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1560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6089" w:type="dxa"/>
          </w:tcPr>
          <w:p w:rsidR="001F0C3D" w:rsidRPr="0078660C" w:rsidRDefault="00B679F0" w:rsidP="007866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Summary</w:t>
            </w:r>
          </w:p>
        </w:tc>
      </w:tr>
      <w:tr w:rsidR="001F0C3D" w:rsidRPr="009C149B" w:rsidTr="00B679F0">
        <w:tc>
          <w:tcPr>
            <w:tcW w:w="704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1995</w:t>
            </w:r>
          </w:p>
        </w:tc>
        <w:tc>
          <w:tcPr>
            <w:tcW w:w="992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560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Ukrzalisnytsia</w:t>
            </w:r>
            <w:proofErr w:type="spellEnd"/>
          </w:p>
        </w:tc>
        <w:tc>
          <w:tcPr>
            <w:tcW w:w="6089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email field in the form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Додати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питання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allows to enter whitespaces/special characters/numbers and to submit a form</w:t>
            </w:r>
          </w:p>
        </w:tc>
      </w:tr>
      <w:tr w:rsidR="001F0C3D" w:rsidRPr="009C149B" w:rsidTr="00D14F20">
        <w:trPr>
          <w:trHeight w:val="420"/>
        </w:trPr>
        <w:tc>
          <w:tcPr>
            <w:tcW w:w="704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1996</w:t>
            </w:r>
          </w:p>
        </w:tc>
        <w:tc>
          <w:tcPr>
            <w:tcW w:w="992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</w:t>
            </w:r>
          </w:p>
        </w:tc>
        <w:tc>
          <w:tcPr>
            <w:tcW w:w="1560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Ukrzalisnytsia</w:t>
            </w:r>
            <w:proofErr w:type="spellEnd"/>
          </w:p>
        </w:tc>
        <w:tc>
          <w:tcPr>
            <w:tcW w:w="6089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Attempt to check a Question ID status through Sidebar menu &gt; form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Звернення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 field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Перевірка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статусу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returnes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</w:t>
            </w:r>
          </w:p>
        </w:tc>
      </w:tr>
      <w:tr w:rsidR="001F0C3D" w:rsidRPr="009C149B" w:rsidTr="00B679F0">
        <w:trPr>
          <w:trHeight w:val="345"/>
        </w:trPr>
        <w:tc>
          <w:tcPr>
            <w:tcW w:w="704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1997</w:t>
            </w:r>
          </w:p>
        </w:tc>
        <w:tc>
          <w:tcPr>
            <w:tcW w:w="992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560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Ukrzalisnytsia</w:t>
            </w:r>
            <w:proofErr w:type="spellEnd"/>
          </w:p>
        </w:tc>
        <w:tc>
          <w:tcPr>
            <w:tcW w:w="6089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title &lt;h1&gt; of "Total number of tickets sold" does not change the color after selecting accessibility adjustment functionality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Спеціальні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шрифти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кольори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</w:tc>
      </w:tr>
      <w:tr w:rsidR="001F0C3D" w:rsidRPr="009C149B" w:rsidTr="00B679F0">
        <w:trPr>
          <w:trHeight w:val="405"/>
        </w:trPr>
        <w:tc>
          <w:tcPr>
            <w:tcW w:w="704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1998</w:t>
            </w:r>
          </w:p>
        </w:tc>
        <w:tc>
          <w:tcPr>
            <w:tcW w:w="992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560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Ukrzalisnytsia</w:t>
            </w:r>
            <w:proofErr w:type="spellEnd"/>
          </w:p>
        </w:tc>
        <w:tc>
          <w:tcPr>
            <w:tcW w:w="6089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Надіслати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резюме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allows uploading  and submitting any type of file with any extension</w:t>
            </w:r>
          </w:p>
        </w:tc>
      </w:tr>
      <w:tr w:rsidR="001F0C3D" w:rsidRPr="009C149B" w:rsidTr="00B679F0">
        <w:trPr>
          <w:trHeight w:val="345"/>
        </w:trPr>
        <w:tc>
          <w:tcPr>
            <w:tcW w:w="704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  <w:tc>
          <w:tcPr>
            <w:tcW w:w="1560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Ukrzalisnytsia</w:t>
            </w:r>
            <w:proofErr w:type="spellEnd"/>
          </w:p>
        </w:tc>
        <w:tc>
          <w:tcPr>
            <w:tcW w:w="6089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Footer page elements are misaligned, social media links and Copyright year are inconsistent</w:t>
            </w:r>
          </w:p>
        </w:tc>
      </w:tr>
      <w:tr w:rsidR="001F0C3D" w:rsidRPr="009C149B" w:rsidTr="00B679F0">
        <w:trPr>
          <w:trHeight w:val="150"/>
        </w:trPr>
        <w:tc>
          <w:tcPr>
            <w:tcW w:w="704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  <w:tc>
          <w:tcPr>
            <w:tcW w:w="1560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Ukrzalisnytsia</w:t>
            </w:r>
            <w:proofErr w:type="spellEnd"/>
          </w:p>
        </w:tc>
        <w:tc>
          <w:tcPr>
            <w:tcW w:w="6089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Misaligned elements on home page form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Звернення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captcha, input field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Повідомлення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label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Тестова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версія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select, submit button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Надіслати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</w:tc>
      </w:tr>
      <w:tr w:rsidR="001F0C3D" w:rsidRPr="009C149B" w:rsidTr="00B679F0">
        <w:trPr>
          <w:trHeight w:val="105"/>
        </w:trPr>
        <w:tc>
          <w:tcPr>
            <w:tcW w:w="704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Trivial</w:t>
            </w:r>
          </w:p>
        </w:tc>
        <w:tc>
          <w:tcPr>
            <w:tcW w:w="1560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Ukrzalisnytsia</w:t>
            </w:r>
            <w:proofErr w:type="spellEnd"/>
          </w:p>
        </w:tc>
        <w:tc>
          <w:tcPr>
            <w:tcW w:w="6089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Misaligned elements on form  Navigation &gt;"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Контакти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зворотній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зв'язок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&gt;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Поставити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питання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</w:tc>
      </w:tr>
      <w:tr w:rsidR="001F0C3D" w:rsidRPr="009C149B" w:rsidTr="00B679F0">
        <w:trPr>
          <w:trHeight w:val="105"/>
        </w:trPr>
        <w:tc>
          <w:tcPr>
            <w:tcW w:w="704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Trivial</w:t>
            </w:r>
          </w:p>
        </w:tc>
        <w:tc>
          <w:tcPr>
            <w:tcW w:w="1560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Ukrzalisnytsia</w:t>
            </w:r>
            <w:proofErr w:type="spellEnd"/>
          </w:p>
        </w:tc>
        <w:tc>
          <w:tcPr>
            <w:tcW w:w="6089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Misaligned text in table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Питання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відповіді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 Navigation&gt;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Контакти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зворотній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зв'язок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&gt;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Поставити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питання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</w:tc>
      </w:tr>
      <w:tr w:rsidR="001F0C3D" w:rsidRPr="009C149B" w:rsidTr="00B679F0">
        <w:trPr>
          <w:trHeight w:val="105"/>
        </w:trPr>
        <w:tc>
          <w:tcPr>
            <w:tcW w:w="704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Trivial</w:t>
            </w:r>
          </w:p>
        </w:tc>
        <w:tc>
          <w:tcPr>
            <w:tcW w:w="1560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Ukrzalisnytsia</w:t>
            </w:r>
            <w:proofErr w:type="spellEnd"/>
          </w:p>
        </w:tc>
        <w:tc>
          <w:tcPr>
            <w:tcW w:w="6089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Misaligned elements on form  Navigation &gt;"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Контакти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зворотній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зв'язок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&gt;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Поставити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питання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Додати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питання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</w:tc>
      </w:tr>
      <w:tr w:rsidR="001F0C3D" w:rsidRPr="009C149B" w:rsidTr="00B679F0">
        <w:trPr>
          <w:trHeight w:val="150"/>
        </w:trPr>
        <w:tc>
          <w:tcPr>
            <w:tcW w:w="704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Trivial</w:t>
            </w:r>
          </w:p>
        </w:tc>
        <w:tc>
          <w:tcPr>
            <w:tcW w:w="1560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Ukrzalisnytsia</w:t>
            </w:r>
            <w:proofErr w:type="spellEnd"/>
          </w:p>
        </w:tc>
        <w:tc>
          <w:tcPr>
            <w:tcW w:w="6089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Elements on form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Робота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залізниці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Вакансії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&gt;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Надіслати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резюме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are misaligned</w:t>
            </w:r>
          </w:p>
        </w:tc>
      </w:tr>
      <w:tr w:rsidR="001F0C3D" w:rsidRPr="009C149B" w:rsidTr="00B679F0">
        <w:trPr>
          <w:trHeight w:val="105"/>
        </w:trPr>
        <w:tc>
          <w:tcPr>
            <w:tcW w:w="704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992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Trivial</w:t>
            </w:r>
          </w:p>
        </w:tc>
        <w:tc>
          <w:tcPr>
            <w:tcW w:w="1560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Ukrzalisnytsia</w:t>
            </w:r>
            <w:proofErr w:type="spellEnd"/>
          </w:p>
        </w:tc>
        <w:tc>
          <w:tcPr>
            <w:tcW w:w="6089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 Navigation&gt;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Робота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залізниці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"&gt;"ФК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Експрес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- table elements at the table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Польові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гравці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 are misaligned</w:t>
            </w:r>
          </w:p>
        </w:tc>
      </w:tr>
      <w:tr w:rsidR="001F0C3D" w:rsidRPr="009C149B" w:rsidTr="00B679F0">
        <w:trPr>
          <w:trHeight w:val="120"/>
        </w:trPr>
        <w:tc>
          <w:tcPr>
            <w:tcW w:w="704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Trivial</w:t>
            </w:r>
          </w:p>
        </w:tc>
        <w:tc>
          <w:tcPr>
            <w:tcW w:w="1560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Ukrzalisnytsia</w:t>
            </w:r>
            <w:proofErr w:type="spellEnd"/>
          </w:p>
        </w:tc>
        <w:tc>
          <w:tcPr>
            <w:tcW w:w="6089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Робота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залізниці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Агенти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залізничних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змін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Проекти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ідей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учасників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форуму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Залізничні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агенти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змін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(м.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Київ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)" -  misaligned images in table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Антикорупція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</w:tc>
      </w:tr>
      <w:tr w:rsidR="001F0C3D" w:rsidRPr="009C149B" w:rsidTr="00B679F0">
        <w:trPr>
          <w:trHeight w:val="240"/>
        </w:trPr>
        <w:tc>
          <w:tcPr>
            <w:tcW w:w="704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560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Olx</w:t>
            </w:r>
            <w:proofErr w:type="spellEnd"/>
          </w:p>
        </w:tc>
        <w:tc>
          <w:tcPr>
            <w:tcW w:w="6089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Typo error for label and placeholder for input password field in menu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Мій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профіль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for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ukrainian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language interface</w:t>
            </w:r>
          </w:p>
        </w:tc>
      </w:tr>
      <w:tr w:rsidR="001F0C3D" w:rsidRPr="009C149B" w:rsidTr="00B679F0">
        <w:trPr>
          <w:trHeight w:val="105"/>
        </w:trPr>
        <w:tc>
          <w:tcPr>
            <w:tcW w:w="704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</w:t>
            </w:r>
          </w:p>
        </w:tc>
        <w:tc>
          <w:tcPr>
            <w:tcW w:w="992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Blocker</w:t>
            </w:r>
          </w:p>
        </w:tc>
        <w:tc>
          <w:tcPr>
            <w:tcW w:w="1560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Nova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Poshta</w:t>
            </w:r>
            <w:proofErr w:type="spellEnd"/>
          </w:p>
        </w:tc>
        <w:tc>
          <w:tcPr>
            <w:tcW w:w="6089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 page fails after entering 2 whitespaces and 1 any character</w:t>
            </w:r>
          </w:p>
        </w:tc>
      </w:tr>
      <w:tr w:rsidR="001F0C3D" w:rsidRPr="009C149B" w:rsidTr="00B679F0">
        <w:trPr>
          <w:trHeight w:val="150"/>
        </w:trPr>
        <w:tc>
          <w:tcPr>
            <w:tcW w:w="704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1999</w:t>
            </w:r>
          </w:p>
        </w:tc>
        <w:tc>
          <w:tcPr>
            <w:tcW w:w="992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560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Nova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Poshta</w:t>
            </w:r>
            <w:proofErr w:type="spellEnd"/>
          </w:p>
        </w:tc>
        <w:tc>
          <w:tcPr>
            <w:tcW w:w="6089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mandatory fields in the form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Частным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клиентам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&gt;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Отправить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&gt;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Стоимость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доставки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 are not validated for the maximum number of characters</w:t>
            </w:r>
          </w:p>
        </w:tc>
      </w:tr>
      <w:tr w:rsidR="001F0C3D" w:rsidRPr="009C149B" w:rsidTr="00B679F0">
        <w:trPr>
          <w:trHeight w:val="165"/>
        </w:trPr>
        <w:tc>
          <w:tcPr>
            <w:tcW w:w="704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</w:t>
            </w:r>
          </w:p>
        </w:tc>
        <w:tc>
          <w:tcPr>
            <w:tcW w:w="992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560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Nova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Poshta</w:t>
            </w:r>
            <w:proofErr w:type="spellEnd"/>
          </w:p>
        </w:tc>
        <w:tc>
          <w:tcPr>
            <w:tcW w:w="6089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 and server allows entering 0 value (also special, letters) for mandatory input field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Обьявленная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стоимость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in the form 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Рассчитать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стоимость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and submitting form</w:t>
            </w:r>
          </w:p>
        </w:tc>
      </w:tr>
      <w:tr w:rsidR="001F0C3D" w:rsidRPr="009C149B" w:rsidTr="00B679F0">
        <w:trPr>
          <w:trHeight w:val="240"/>
        </w:trPr>
        <w:tc>
          <w:tcPr>
            <w:tcW w:w="704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Trivial</w:t>
            </w:r>
          </w:p>
        </w:tc>
        <w:tc>
          <w:tcPr>
            <w:tcW w:w="1560" w:type="dxa"/>
          </w:tcPr>
          <w:p w:rsidR="001F0C3D" w:rsidRPr="0078660C" w:rsidRDefault="001F0C3D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Nova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Poshta</w:t>
            </w:r>
            <w:proofErr w:type="spellEnd"/>
          </w:p>
        </w:tc>
        <w:tc>
          <w:tcPr>
            <w:tcW w:w="6089" w:type="dxa"/>
          </w:tcPr>
          <w:p w:rsidR="001F0C3D" w:rsidRPr="0078660C" w:rsidRDefault="00235235" w:rsidP="00786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 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Проблемні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ситуації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…"  overlaps label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Співпраця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in Navigation &gt; "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Центр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підтримки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клієнтів</w:t>
            </w:r>
            <w:proofErr w:type="spellEnd"/>
            <w:r w:rsidRPr="00786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</w:tc>
      </w:tr>
      <w:bookmarkEnd w:id="1"/>
    </w:tbl>
    <w:p w:rsidR="00B145E4" w:rsidRPr="0078660C" w:rsidRDefault="00B145E4" w:rsidP="007866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5404" w:rsidRDefault="008C5404" w:rsidP="00CF057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057B" w:rsidRDefault="00CC69B9" w:rsidP="00CF05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risks"/>
      <w:r w:rsidRPr="00CF057B">
        <w:rPr>
          <w:rFonts w:ascii="Times New Roman" w:hAnsi="Times New Roman" w:cs="Times New Roman"/>
          <w:b/>
          <w:sz w:val="24"/>
          <w:szCs w:val="24"/>
          <w:lang w:val="en-US"/>
        </w:rPr>
        <w:t>Risks</w:t>
      </w:r>
      <w:r w:rsidR="00CD41B9" w:rsidRPr="00CF05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Recommendations</w:t>
      </w:r>
      <w:r w:rsidRPr="00CF057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CF05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bookmarkEnd w:id="2"/>
    <w:p w:rsidR="00CD41B9" w:rsidRPr="00CF057B" w:rsidRDefault="00CC69B9" w:rsidP="00CF057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057B">
        <w:rPr>
          <w:rFonts w:ascii="Times New Roman" w:hAnsi="Times New Roman" w:cs="Times New Roman"/>
          <w:sz w:val="24"/>
          <w:szCs w:val="24"/>
          <w:lang w:val="en-US"/>
        </w:rPr>
        <w:t xml:space="preserve">High possibility that previously posted defects </w:t>
      </w:r>
      <w:proofErr w:type="gramStart"/>
      <w:r w:rsidRPr="00CF057B">
        <w:rPr>
          <w:rFonts w:ascii="Times New Roman" w:hAnsi="Times New Roman" w:cs="Times New Roman"/>
          <w:sz w:val="24"/>
          <w:szCs w:val="24"/>
          <w:lang w:val="en-US"/>
        </w:rPr>
        <w:t>won’t</w:t>
      </w:r>
      <w:proofErr w:type="gramEnd"/>
      <w:r w:rsidRPr="00CF057B">
        <w:rPr>
          <w:rFonts w:ascii="Times New Roman" w:hAnsi="Times New Roman" w:cs="Times New Roman"/>
          <w:sz w:val="24"/>
          <w:szCs w:val="24"/>
          <w:lang w:val="en-US"/>
        </w:rPr>
        <w:t xml:space="preserve"> get fixed until Partial Regression testing. Suggested to </w:t>
      </w:r>
      <w:r w:rsidR="00DE1B8C" w:rsidRPr="00CF057B">
        <w:rPr>
          <w:rFonts w:ascii="Times New Roman" w:hAnsi="Times New Roman" w:cs="Times New Roman"/>
          <w:sz w:val="24"/>
          <w:szCs w:val="24"/>
          <w:lang w:val="en-US"/>
        </w:rPr>
        <w:t>postpone</w:t>
      </w:r>
      <w:r w:rsidRPr="00CF057B">
        <w:rPr>
          <w:rFonts w:ascii="Times New Roman" w:hAnsi="Times New Roman" w:cs="Times New Roman"/>
          <w:sz w:val="24"/>
          <w:szCs w:val="24"/>
          <w:lang w:val="en-US"/>
        </w:rPr>
        <w:t xml:space="preserve"> Partial Regression testing schedule by 2 days. </w:t>
      </w:r>
      <w:r w:rsidR="00CD41B9" w:rsidRPr="00CF057B">
        <w:rPr>
          <w:rFonts w:ascii="Times New Roman" w:hAnsi="Times New Roman" w:cs="Times New Roman"/>
          <w:sz w:val="24"/>
          <w:szCs w:val="24"/>
          <w:lang w:val="en-US"/>
        </w:rPr>
        <w:t xml:space="preserve">Additional Test Cases </w:t>
      </w:r>
      <w:proofErr w:type="gramStart"/>
      <w:r w:rsidR="00CD41B9" w:rsidRPr="00CF057B">
        <w:rPr>
          <w:rFonts w:ascii="Times New Roman" w:hAnsi="Times New Roman" w:cs="Times New Roman"/>
          <w:sz w:val="24"/>
          <w:szCs w:val="24"/>
          <w:lang w:val="en-US"/>
        </w:rPr>
        <w:t>must be developed</w:t>
      </w:r>
      <w:proofErr w:type="gramEnd"/>
      <w:r w:rsidR="00CD41B9" w:rsidRPr="00CF057B">
        <w:rPr>
          <w:rFonts w:ascii="Times New Roman" w:hAnsi="Times New Roman" w:cs="Times New Roman"/>
          <w:sz w:val="24"/>
          <w:szCs w:val="24"/>
          <w:lang w:val="en-US"/>
        </w:rPr>
        <w:t xml:space="preserve"> for impacted modules. </w:t>
      </w:r>
    </w:p>
    <w:p w:rsidR="00CC69B9" w:rsidRPr="00CF057B" w:rsidRDefault="00CD41B9" w:rsidP="00CF057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057B">
        <w:rPr>
          <w:rFonts w:ascii="Times New Roman" w:hAnsi="Times New Roman" w:cs="Times New Roman"/>
          <w:sz w:val="24"/>
          <w:szCs w:val="24"/>
          <w:lang w:val="en-US"/>
        </w:rPr>
        <w:t xml:space="preserve">High possibility that product will miss release window in case of postponing Partial Regression testing. Suggested to involve </w:t>
      </w:r>
      <w:proofErr w:type="gramStart"/>
      <w:r w:rsidRPr="00CF057B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CF057B">
        <w:rPr>
          <w:rFonts w:ascii="Times New Roman" w:hAnsi="Times New Roman" w:cs="Times New Roman"/>
          <w:sz w:val="24"/>
          <w:szCs w:val="24"/>
          <w:lang w:val="en-US"/>
        </w:rPr>
        <w:t xml:space="preserve"> more quality assurance engineer</w:t>
      </w:r>
      <w:r w:rsidR="00CF057B" w:rsidRPr="00CF057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CF057B" w:rsidRPr="00CF057B">
        <w:rPr>
          <w:rFonts w:ascii="Times New Roman" w:hAnsi="Times New Roman" w:cs="Times New Roman"/>
          <w:sz w:val="24"/>
          <w:szCs w:val="24"/>
          <w:lang w:val="en-US"/>
        </w:rPr>
        <w:t>Vasia</w:t>
      </w:r>
      <w:proofErr w:type="spellEnd"/>
      <w:r w:rsidR="00CF057B" w:rsidRPr="00CF05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057B" w:rsidRPr="00CF057B">
        <w:rPr>
          <w:rFonts w:ascii="Times New Roman" w:hAnsi="Times New Roman" w:cs="Times New Roman"/>
          <w:sz w:val="24"/>
          <w:szCs w:val="24"/>
          <w:lang w:val="en-US"/>
        </w:rPr>
        <w:t>Vasin</w:t>
      </w:r>
      <w:proofErr w:type="spellEnd"/>
      <w:r w:rsidR="00CF057B" w:rsidRPr="00CF05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F05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057B" w:rsidRPr="00CF057B">
        <w:rPr>
          <w:rFonts w:ascii="Times New Roman" w:hAnsi="Times New Roman" w:cs="Times New Roman"/>
          <w:sz w:val="24"/>
          <w:szCs w:val="24"/>
          <w:lang w:val="en-US"/>
        </w:rPr>
        <w:t>from parallel project (“Tesla”) for Partial Regression Testing (prior consent has been obtained).</w:t>
      </w:r>
    </w:p>
    <w:p w:rsidR="00CC69B9" w:rsidRDefault="00316926" w:rsidP="0078660C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2B Pencil:</w:t>
      </w:r>
    </w:p>
    <w:p w:rsidR="00316926" w:rsidRPr="00316926" w:rsidRDefault="000D4BAC" w:rsidP="000D4BAC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High possibility that </w:t>
      </w:r>
      <w:r w:rsidR="00316926" w:rsidRPr="00316926">
        <w:rPr>
          <w:rFonts w:ascii="Times New Roman" w:hAnsi="Times New Roman" w:cs="Times New Roman"/>
          <w:sz w:val="24"/>
          <w:szCs w:val="24"/>
          <w:lang w:val="en-US"/>
        </w:rPr>
        <w:t>complex technological process of manufacturing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can be failed</w:t>
      </w:r>
      <w:proofErr w:type="gramEnd"/>
      <w:r w:rsidR="00316926">
        <w:rPr>
          <w:rFonts w:ascii="Times New Roman" w:hAnsi="Times New Roman" w:cs="Times New Roman"/>
          <w:sz w:val="24"/>
          <w:szCs w:val="24"/>
          <w:lang w:val="en-US"/>
        </w:rPr>
        <w:t xml:space="preserve">. Suggested to engage technical specialist that is familiar with pencil manufacturing (Petro </w:t>
      </w:r>
      <w:proofErr w:type="spellStart"/>
      <w:r w:rsidR="00316926">
        <w:rPr>
          <w:rFonts w:ascii="Times New Roman" w:hAnsi="Times New Roman" w:cs="Times New Roman"/>
          <w:sz w:val="24"/>
          <w:szCs w:val="24"/>
          <w:lang w:val="en-US"/>
        </w:rPr>
        <w:t>Bulava</w:t>
      </w:r>
      <w:proofErr w:type="spellEnd"/>
      <w:r w:rsidR="00316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BAC">
        <w:rPr>
          <w:rFonts w:ascii="Times New Roman" w:hAnsi="Times New Roman" w:cs="Times New Roman"/>
          <w:sz w:val="24"/>
          <w:szCs w:val="24"/>
          <w:lang w:val="en-US"/>
        </w:rPr>
        <w:t>priorly</w:t>
      </w:r>
      <w:proofErr w:type="spellEnd"/>
      <w:r w:rsidRPr="000D4BAC">
        <w:rPr>
          <w:rFonts w:ascii="Times New Roman" w:hAnsi="Times New Roman" w:cs="Times New Roman"/>
          <w:sz w:val="24"/>
          <w:szCs w:val="24"/>
          <w:lang w:val="en-US"/>
        </w:rPr>
        <w:t xml:space="preserve"> agreed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16926" w:rsidRPr="003169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35EE" w:rsidRDefault="000D4BAC" w:rsidP="000D4BAC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="00316926" w:rsidRPr="00316926">
        <w:rPr>
          <w:rFonts w:ascii="Times New Roman" w:hAnsi="Times New Roman" w:cs="Times New Roman"/>
          <w:sz w:val="24"/>
          <w:szCs w:val="24"/>
          <w:lang w:val="en-US"/>
        </w:rPr>
        <w:t xml:space="preserve"> possibility of not satisfying the end user with the quality of the graphic component and visual characteristics of the tool.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Suggested to </w:t>
      </w:r>
      <w:r w:rsidRPr="000D4BAC">
        <w:rPr>
          <w:rFonts w:ascii="Times New Roman" w:hAnsi="Times New Roman" w:cs="Times New Roman"/>
          <w:sz w:val="24"/>
          <w:szCs w:val="24"/>
          <w:lang w:val="en-US"/>
        </w:rPr>
        <w:t xml:space="preserve">recruit a control group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users,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develop  multiple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prototypes and execute A/B testing</w:t>
      </w:r>
      <w:r w:rsidR="00CD35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35EE" w:rsidRDefault="00CD35EE" w:rsidP="00CD35EE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35EE" w:rsidRDefault="00CD35EE" w:rsidP="00CD35EE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16926" w:rsidRPr="00316926" w:rsidRDefault="000D4BAC" w:rsidP="00CD35EE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316926" w:rsidRPr="00316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C5CDA"/>
    <w:multiLevelType w:val="hybridMultilevel"/>
    <w:tmpl w:val="D5FEE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D7136"/>
    <w:multiLevelType w:val="hybridMultilevel"/>
    <w:tmpl w:val="7C4AC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57C9C"/>
    <w:multiLevelType w:val="hybridMultilevel"/>
    <w:tmpl w:val="34760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822BF"/>
    <w:multiLevelType w:val="hybridMultilevel"/>
    <w:tmpl w:val="46C67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A1542"/>
    <w:multiLevelType w:val="hybridMultilevel"/>
    <w:tmpl w:val="11705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93"/>
    <w:rsid w:val="000D4BAC"/>
    <w:rsid w:val="00182A96"/>
    <w:rsid w:val="00194C08"/>
    <w:rsid w:val="001C5893"/>
    <w:rsid w:val="001F0C3D"/>
    <w:rsid w:val="00235235"/>
    <w:rsid w:val="002560DC"/>
    <w:rsid w:val="002717E5"/>
    <w:rsid w:val="00316926"/>
    <w:rsid w:val="0037099F"/>
    <w:rsid w:val="003E6DB3"/>
    <w:rsid w:val="00432BE6"/>
    <w:rsid w:val="00666E31"/>
    <w:rsid w:val="006B2BD9"/>
    <w:rsid w:val="006B707B"/>
    <w:rsid w:val="0078660C"/>
    <w:rsid w:val="007D4A4D"/>
    <w:rsid w:val="00825E74"/>
    <w:rsid w:val="008C5404"/>
    <w:rsid w:val="009C149B"/>
    <w:rsid w:val="009E26A7"/>
    <w:rsid w:val="00AE5EB1"/>
    <w:rsid w:val="00B145E4"/>
    <w:rsid w:val="00B456FF"/>
    <w:rsid w:val="00B57BCE"/>
    <w:rsid w:val="00B679F0"/>
    <w:rsid w:val="00CC69B9"/>
    <w:rsid w:val="00CD35EE"/>
    <w:rsid w:val="00CD41B9"/>
    <w:rsid w:val="00CF057B"/>
    <w:rsid w:val="00D14F20"/>
    <w:rsid w:val="00D26FF7"/>
    <w:rsid w:val="00D53267"/>
    <w:rsid w:val="00DE1B8C"/>
    <w:rsid w:val="00DE6F1D"/>
    <w:rsid w:val="00E11FF0"/>
    <w:rsid w:val="00E436DD"/>
    <w:rsid w:val="00EB226C"/>
    <w:rsid w:val="00FA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C0E6A-3E51-40A5-B77B-CD98FE64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E6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D26FF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B2BD9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B2B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C5LPeRErpbl3_NpQGUSoL5T_gy48Lpb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HblWWKhKRd4WwNar0g1gNcEgEWDL0-vz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1r2FEqzJO4uhSLNdi2mSELUlENxSwHY_/view?usp=sharing" TargetMode="External"/><Relationship Id="rId11" Type="http://schemas.openxmlformats.org/officeDocument/2006/relationships/hyperlink" Target="https://drive.google.com/file/d/1bT3id-hln6KFNtlcUXA4XCDyEAD_iAIo/view?usp=sharing" TargetMode="External"/><Relationship Id="rId5" Type="http://schemas.openxmlformats.org/officeDocument/2006/relationships/hyperlink" Target="https://drive.google.com/file/d/1lst4zpp4Y1w57cNpUQWSM7l9HGA0KyMg/view?usp=sharing" TargetMode="External"/><Relationship Id="rId10" Type="http://schemas.openxmlformats.org/officeDocument/2006/relationships/hyperlink" Target="https://drive.google.com/file/d/1oa0lIKyDgvhUssFTHB5kGcGBlkoDYNqM/view?usp=sharing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Defect</a:t>
            </a:r>
            <a:r>
              <a:rPr lang="en-US" baseline="0"/>
              <a:t> Statistics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Blocker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April 20</c:v>
                </c:pt>
                <c:pt idx="1">
                  <c:v>April 25</c:v>
                </c:pt>
                <c:pt idx="2">
                  <c:v>April 30</c:v>
                </c:pt>
                <c:pt idx="3">
                  <c:v>May 11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Critical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April 20</c:v>
                </c:pt>
                <c:pt idx="1">
                  <c:v>April 25</c:v>
                </c:pt>
                <c:pt idx="2">
                  <c:v>April 30</c:v>
                </c:pt>
                <c:pt idx="3">
                  <c:v>May 11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Major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April 20</c:v>
                </c:pt>
                <c:pt idx="1">
                  <c:v>April 25</c:v>
                </c:pt>
                <c:pt idx="2">
                  <c:v>April 30</c:v>
                </c:pt>
                <c:pt idx="3">
                  <c:v>May 11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April 20</c:v>
                </c:pt>
                <c:pt idx="1">
                  <c:v>April 25</c:v>
                </c:pt>
                <c:pt idx="2">
                  <c:v>April 30</c:v>
                </c:pt>
                <c:pt idx="3">
                  <c:v>May 11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Minor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April 20</c:v>
                </c:pt>
                <c:pt idx="1">
                  <c:v>April 25</c:v>
                </c:pt>
                <c:pt idx="2">
                  <c:v>April 30</c:v>
                </c:pt>
                <c:pt idx="3">
                  <c:v>May 11</c:v>
                </c:pt>
              </c:strCache>
            </c:str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Trivial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April 20</c:v>
                </c:pt>
                <c:pt idx="1">
                  <c:v>April 25</c:v>
                </c:pt>
                <c:pt idx="2">
                  <c:v>April 30</c:v>
                </c:pt>
                <c:pt idx="3">
                  <c:v>May 11</c:v>
                </c:pt>
              </c:strCache>
            </c:str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0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3451992"/>
        <c:axId val="293454344"/>
      </c:lineChart>
      <c:catAx>
        <c:axId val="293451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454344"/>
        <c:crosses val="autoZero"/>
        <c:auto val="1"/>
        <c:lblAlgn val="ctr"/>
        <c:lblOffset val="100"/>
        <c:noMultiLvlLbl val="0"/>
      </c:catAx>
      <c:valAx>
        <c:axId val="293454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451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Денисюк</dc:creator>
  <cp:keywords/>
  <dc:description/>
  <cp:lastModifiedBy>Ярослав Денисюк</cp:lastModifiedBy>
  <cp:revision>20</cp:revision>
  <dcterms:created xsi:type="dcterms:W3CDTF">2021-05-18T12:36:00Z</dcterms:created>
  <dcterms:modified xsi:type="dcterms:W3CDTF">2021-05-19T09:18:00Z</dcterms:modified>
</cp:coreProperties>
</file>