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18A5B" w14:textId="71580A7D" w:rsidR="008A2632" w:rsidRDefault="00AC6A88" w:rsidP="00AC6A88">
      <w:pPr>
        <w:jc w:val="right"/>
      </w:pPr>
      <w:r>
        <w:t>James Stallkamp</w:t>
      </w:r>
    </w:p>
    <w:p w14:paraId="599755D2" w14:textId="4E1AD241" w:rsidR="00AC6A88" w:rsidRDefault="00AC6A88" w:rsidP="00AC6A88">
      <w:pPr>
        <w:jc w:val="right"/>
      </w:pPr>
      <w:r>
        <w:t>CS 427 hw8</w:t>
      </w:r>
    </w:p>
    <w:p w14:paraId="25D667E6" w14:textId="77777777" w:rsidR="00AC6A88" w:rsidRDefault="00AC6A88" w:rsidP="00AC6A88">
      <w:r>
        <w:t>1.a).</w:t>
      </w:r>
    </w:p>
    <w:p w14:paraId="2D5CA77D" w14:textId="77777777" w:rsidR="00AC6A88" w:rsidRDefault="00AC6A88" w:rsidP="00AC6A88"/>
    <w:p w14:paraId="56924472" w14:textId="2C2A11A4" w:rsidR="00AC6A88" w:rsidRDefault="00AC6A88" w:rsidP="00AC6A88">
      <w:r>
        <w:t xml:space="preserve">Let F be a secure PRP with </w:t>
      </w:r>
      <w:r w:rsidR="00725C1E">
        <w:t>block length</w:t>
      </w:r>
      <w:r>
        <w:t xml:space="preserve"> 2. Consider the following encryption mode:</w:t>
      </w:r>
    </w:p>
    <w:p w14:paraId="4458A1AE" w14:textId="77777777" w:rsidR="00AC6A88" w:rsidRDefault="00AC6A88" w:rsidP="00AC6A88">
      <w:proofErr w:type="gramStart"/>
      <w:r>
        <w:t>Enc(</w:t>
      </w:r>
      <w:proofErr w:type="gramEnd"/>
      <w:r>
        <w:t>k, mi||||me):</w:t>
      </w:r>
    </w:p>
    <w:p w14:paraId="173F6901" w14:textId="77777777" w:rsidR="00AC6A88" w:rsidRDefault="00AC6A88" w:rsidP="00AC6A88">
      <w:proofErr w:type="gramStart"/>
      <w:r>
        <w:t>Co{</w:t>
      </w:r>
      <w:proofErr w:type="gramEnd"/>
      <w:r>
        <w:t>0,1}</w:t>
      </w:r>
    </w:p>
    <w:p w14:paraId="76AC0834" w14:textId="77777777" w:rsidR="00AC6A88" w:rsidRDefault="00AC6A88" w:rsidP="00AC6A88">
      <w:r>
        <w:t xml:space="preserve">for </w:t>
      </w:r>
      <w:proofErr w:type="spellStart"/>
      <w:r>
        <w:t>i</w:t>
      </w:r>
      <w:proofErr w:type="spellEnd"/>
      <w:r>
        <w:t xml:space="preserve"> = 1 to l:</w:t>
      </w:r>
    </w:p>
    <w:p w14:paraId="40C39F9D" w14:textId="77777777" w:rsidR="00AC6A88" w:rsidRDefault="00AC6A88" w:rsidP="00AC6A88">
      <w:r>
        <w:t>c</w:t>
      </w:r>
      <w:proofErr w:type="gramStart"/>
      <w:r>
        <w:t>; :</w:t>
      </w:r>
      <w:proofErr w:type="gramEnd"/>
      <w:r>
        <w:t>= F(k, m;) Ci-1 return coll...||</w:t>
      </w:r>
      <w:proofErr w:type="spellStart"/>
      <w:r>
        <w:t>ce</w:t>
      </w:r>
      <w:proofErr w:type="spellEnd"/>
    </w:p>
    <w:p w14:paraId="0048F016" w14:textId="09D76330" w:rsidR="00AC6A88" w:rsidRDefault="00AC6A88" w:rsidP="00AC6A88"/>
    <w:p w14:paraId="092F2176" w14:textId="64F38C41" w:rsidR="00AC6A88" w:rsidRDefault="00AC6A88" w:rsidP="00AC6A88">
      <w:r>
        <w:t xml:space="preserve">Let F be a secure PRP with </w:t>
      </w:r>
      <w:r w:rsidR="00725C1E">
        <w:t>block length</w:t>
      </w:r>
      <w:r>
        <w:t xml:space="preserve"> 2. Consider the following encryption mode</w:t>
      </w:r>
      <w:r w:rsidR="00725C1E">
        <w:t xml:space="preserve"> </w:t>
      </w:r>
      <w:r>
        <w:t xml:space="preserve">:Enc(k, :)(m; ): Co{0,1}for </w:t>
      </w:r>
      <w:proofErr w:type="spellStart"/>
      <w:r>
        <w:t>i</w:t>
      </w:r>
      <w:proofErr w:type="spellEnd"/>
      <w:r>
        <w:t xml:space="preserve"> = 1 to l:return coll...||</w:t>
      </w:r>
      <w:proofErr w:type="spellStart"/>
      <w:r>
        <w:t>ce</w:t>
      </w:r>
      <w:proofErr w:type="spellEnd"/>
      <w:r w:rsidR="00725C1E">
        <w:t xml:space="preserve"> </w:t>
      </w:r>
      <w:r>
        <w:t>Write the corresponding decryption algorithm</w:t>
      </w:r>
    </w:p>
    <w:p w14:paraId="70235873" w14:textId="728D48B9" w:rsidR="00AC6A88" w:rsidRDefault="00AC6A88" w:rsidP="00AC6A88">
      <w:r>
        <w:t xml:space="preserve">In this problem, we need to design a secure PRP with </w:t>
      </w:r>
      <w:r w:rsidR="00725C1E">
        <w:t>block length</w:t>
      </w:r>
      <w:r>
        <w:t xml:space="preserve"> 2. Let F be a secure PRP with </w:t>
      </w:r>
      <w:r w:rsidR="00725C1E">
        <w:t>block length</w:t>
      </w:r>
      <w:r>
        <w:t xml:space="preserve"> 2, where F(k, m;) = eKmMe-1 mod p. The algorithm will generate ciphertexts ci-1 ... </w:t>
      </w:r>
      <w:proofErr w:type="spellStart"/>
      <w:r>
        <w:t>ce</w:t>
      </w:r>
      <w:proofErr w:type="spellEnd"/>
      <w:r>
        <w:t xml:space="preserve"> (where the </w:t>
      </w:r>
      <w:proofErr w:type="spellStart"/>
      <w:r>
        <w:t>i</w:t>
      </w:r>
      <w:proofErr w:type="spellEnd"/>
      <w:r>
        <w:t xml:space="preserve"> runs from 1 to l) depending on the input </w:t>
      </w:r>
      <w:proofErr w:type="spellStart"/>
      <w:r>
        <w:t>ri</w:t>
      </w:r>
      <w:proofErr w:type="spellEnd"/>
      <w:r>
        <w:t xml:space="preserve">. It determines which of those two ciphertexts is more significant by tracing back through the MFS of the input </w:t>
      </w:r>
      <w:proofErr w:type="spellStart"/>
      <w:r>
        <w:t>ri</w:t>
      </w:r>
      <w:proofErr w:type="spellEnd"/>
      <w:r>
        <w:t xml:space="preserve"> and eKmMe-1 mod p in an appropriate order until a collision is found.</w:t>
      </w:r>
    </w:p>
    <w:p w14:paraId="17051EEB" w14:textId="77777777" w:rsidR="00AC6A88" w:rsidRDefault="00AC6A88" w:rsidP="00AC6A88">
      <w:r>
        <w:t>1.b).</w:t>
      </w:r>
    </w:p>
    <w:p w14:paraId="3A7FDE56" w14:textId="77777777" w:rsidR="00AC6A88" w:rsidRDefault="00AC6A88" w:rsidP="00AC6A88"/>
    <w:p w14:paraId="56814F39" w14:textId="77777777" w:rsidR="00AC6A88" w:rsidRDefault="00AC6A88" w:rsidP="00AC6A88">
      <w:r>
        <w:t>A secure PRP is a secure polynomial PRP (defined in the paper). The presented mode achieves the security level of the original one, however, it is not CPA$ secure. This is because an attacker can modify how their message will be encrypted (e.g., change its length).</w:t>
      </w:r>
    </w:p>
    <w:p w14:paraId="39C93093" w14:textId="77777777" w:rsidR="00AC6A88" w:rsidRDefault="00AC6A88" w:rsidP="00AC6A88"/>
    <w:p w14:paraId="76593C55" w14:textId="77777777" w:rsidR="00AC6A88" w:rsidRDefault="00AC6A88" w:rsidP="00AC6A88">
      <w:r>
        <w:t>Explanation:</w:t>
      </w:r>
    </w:p>
    <w:p w14:paraId="586C8D47" w14:textId="77777777" w:rsidR="00AC6A88" w:rsidRDefault="00AC6A88" w:rsidP="00AC6A88"/>
    <w:p w14:paraId="5774B522" w14:textId="23EAC5EC" w:rsidR="00AC6A88" w:rsidRDefault="00AC6A88" w:rsidP="00AC6A88">
      <w:r>
        <w:t xml:space="preserve">Let F be a secure PRP with </w:t>
      </w:r>
      <w:r w:rsidR="00725C1E">
        <w:t>block length</w:t>
      </w:r>
      <w:r>
        <w:t xml:space="preserve"> 2. Consider the following encryption mode: Enc(k, mi||||me): Co{0,1} for </w:t>
      </w:r>
      <w:proofErr w:type="spellStart"/>
      <w:r>
        <w:t>i</w:t>
      </w:r>
      <w:proofErr w:type="spellEnd"/>
      <w:r>
        <w:t xml:space="preserve"> = 1 to l: c; := F(k, m;) Ci-1 return coll...||</w:t>
      </w:r>
      <w:proofErr w:type="spellStart"/>
      <w:r>
        <w:t>ce</w:t>
      </w:r>
      <w:proofErr w:type="spellEnd"/>
      <w:r w:rsidR="00725C1E">
        <w:t xml:space="preserve"> </w:t>
      </w:r>
      <w:r>
        <w:t xml:space="preserve">where </w:t>
      </w:r>
      <w:proofErr w:type="spellStart"/>
      <w:r>
        <w:t>Cv</w:t>
      </w:r>
      <w:proofErr w:type="spellEnd"/>
      <w:r>
        <w:t xml:space="preserve"> is defined as follows: </w:t>
      </w:r>
      <w:proofErr w:type="spellStart"/>
      <w:r>
        <w:t>Cv</w:t>
      </w:r>
      <w:proofErr w:type="spellEnd"/>
      <w:r>
        <w:t xml:space="preserve"> = F(k, m;) v=</w:t>
      </w:r>
      <w:proofErr w:type="spellStart"/>
      <w:r>
        <w:t>xor</w:t>
      </w:r>
      <w:proofErr w:type="spellEnd"/>
      <w:r>
        <w:t xml:space="preserve"> (Ch) </w:t>
      </w:r>
      <w:proofErr w:type="spellStart"/>
      <w:r>
        <w:t>xor</w:t>
      </w:r>
      <w:proofErr w:type="spellEnd"/>
      <w:r>
        <w:t xml:space="preserve"> (Ci); we assume that </w:t>
      </w:r>
      <w:proofErr w:type="spellStart"/>
      <w:r>
        <w:t>xor</w:t>
      </w:r>
      <w:proofErr w:type="spellEnd"/>
      <w:r>
        <w:t xml:space="preserve"> is 32bit random permutation and Ch is 128 bit random permutation. If encryption key K is used as </w:t>
      </w:r>
      <w:proofErr w:type="gramStart"/>
      <w:r>
        <w:t>seed</w:t>
      </w:r>
      <w:proofErr w:type="gramEnd"/>
      <w:r>
        <w:t xml:space="preserve"> we obtain: "c: =K[m]mod 1 &amp; c^ =H[m]mod 1 &amp; c^ =H[m+1]mod 1." </w:t>
      </w:r>
      <w:proofErr w:type="gramStart"/>
      <w:r>
        <w:t>Also</w:t>
      </w:r>
      <w:proofErr w:type="gramEnd"/>
      <w:r>
        <w:t xml:space="preserve"> H and v are independent thus proving that his mode does not achieve CPA$ security</w:t>
      </w:r>
    </w:p>
    <w:p w14:paraId="7600ECFD" w14:textId="5511B8C8" w:rsidR="00AC6A88" w:rsidRDefault="00AC6A88" w:rsidP="00AC6A88">
      <w:r>
        <w:t xml:space="preserve">Let F be a secure PRP with </w:t>
      </w:r>
      <w:r w:rsidR="00725C1E">
        <w:t>block length</w:t>
      </w:r>
      <w:r>
        <w:t xml:space="preserve"> 2. Consider the following encryption mode</w:t>
      </w:r>
      <w:r w:rsidR="00725C1E">
        <w:t xml:space="preserve"> </w:t>
      </w:r>
      <w:r>
        <w:t xml:space="preserve">:Enc(k, mi||||me):Co{0,1}for </w:t>
      </w:r>
      <w:proofErr w:type="spellStart"/>
      <w:r>
        <w:t>i</w:t>
      </w:r>
      <w:proofErr w:type="spellEnd"/>
      <w:r>
        <w:t xml:space="preserve"> = 1 to l:c; := F(k, m;) Ci-1 return coll...||</w:t>
      </w:r>
      <w:proofErr w:type="spellStart"/>
      <w:r>
        <w:t>ce</w:t>
      </w:r>
      <w:proofErr w:type="spellEnd"/>
    </w:p>
    <w:p w14:paraId="17B318B6" w14:textId="0AE81E90" w:rsidR="00AC6A88" w:rsidRDefault="00AC6A88" w:rsidP="00AC6A88">
      <w:r>
        <w:lastRenderedPageBreak/>
        <w:t>2)</w:t>
      </w:r>
    </w:p>
    <w:p w14:paraId="4ED43249" w14:textId="77777777" w:rsidR="00B50D4A" w:rsidRDefault="00B50D4A" w:rsidP="00B50D4A">
      <w:r>
        <w:t>The given encryption scheme is vulnerable to a chosen plaintext attack (CPA) because an attacker can choose two plaintext messages m and m' and obtain their corresponding ciphertexts c and c'. The attacker can then compute the XOR of c and c' to obtain the XOR of m and m' (since XOR is linear), revealing information about the plaintext messages.</w:t>
      </w:r>
    </w:p>
    <w:p w14:paraId="3D99F8B4" w14:textId="77777777" w:rsidR="00B50D4A" w:rsidRDefault="00B50D4A" w:rsidP="00B50D4A"/>
    <w:p w14:paraId="56E6F797" w14:textId="77777777" w:rsidR="00B50D4A" w:rsidRDefault="00B50D4A" w:rsidP="00B50D4A">
      <w:r>
        <w:t xml:space="preserve">More formally, suppose an attacker selects two plaintext messages m = m1 || ... || m' and m' = m1' || ... || m', where m and m' differ in at least one position. The attacker obtains the corresponding ciphertexts c = </w:t>
      </w:r>
      <w:proofErr w:type="gramStart"/>
      <w:r>
        <w:t>Enc(</w:t>
      </w:r>
      <w:proofErr w:type="gramEnd"/>
      <w:r>
        <w:t xml:space="preserve">k, m) and c' = Enc(k, m'). The attacker can then compute </w:t>
      </w:r>
      <w:proofErr w:type="spellStart"/>
      <w:r>
        <w:t>c_xor</w:t>
      </w:r>
      <w:proofErr w:type="spellEnd"/>
      <w:r>
        <w:t xml:space="preserve"> = c </w:t>
      </w:r>
      <w:r>
        <w:rPr>
          <w:rFonts w:ascii="Cambria Math" w:hAnsi="Cambria Math" w:cs="Cambria Math"/>
        </w:rPr>
        <w:t>⊕</w:t>
      </w:r>
      <w:r>
        <w:t xml:space="preserve"> c' = Enc(k, m) </w:t>
      </w:r>
      <w:r>
        <w:rPr>
          <w:rFonts w:ascii="Cambria Math" w:hAnsi="Cambria Math" w:cs="Cambria Math"/>
        </w:rPr>
        <w:t>⊕</w:t>
      </w:r>
      <w:r>
        <w:t xml:space="preserve"> Enc(k, m') = Enc(k, m </w:t>
      </w:r>
      <w:r>
        <w:rPr>
          <w:rFonts w:ascii="Cambria Math" w:hAnsi="Cambria Math" w:cs="Cambria Math"/>
        </w:rPr>
        <w:t>⊕</w:t>
      </w:r>
      <w:r>
        <w:t xml:space="preserve"> m').</w:t>
      </w:r>
    </w:p>
    <w:p w14:paraId="75B552C4" w14:textId="77777777" w:rsidR="00B50D4A" w:rsidRDefault="00B50D4A" w:rsidP="00B50D4A"/>
    <w:p w14:paraId="05E9429F" w14:textId="48350D28" w:rsidR="00B50D4A" w:rsidRDefault="00B50D4A" w:rsidP="00B50D4A">
      <w:r>
        <w:t>The attacker has successfully obtained the encryption of the XOR of the two plaintext messages without knowing the key, which violates the indistinguishability requirement of CPA-security. Therefore, this encryption scheme is not CPA-secure.</w:t>
      </w:r>
    </w:p>
    <w:sectPr w:rsidR="00B50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88"/>
    <w:rsid w:val="00140B15"/>
    <w:rsid w:val="004C179B"/>
    <w:rsid w:val="00725C1E"/>
    <w:rsid w:val="0079772A"/>
    <w:rsid w:val="008A2632"/>
    <w:rsid w:val="009A45D5"/>
    <w:rsid w:val="00AC6A88"/>
    <w:rsid w:val="00B5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A5CD"/>
  <w15:chartTrackingRefBased/>
  <w15:docId w15:val="{D495B96F-55E8-40F9-99D6-1FA892CC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5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4</cp:revision>
  <cp:lastPrinted>2023-02-14T02:58:00Z</cp:lastPrinted>
  <dcterms:created xsi:type="dcterms:W3CDTF">2023-02-13T20:58:00Z</dcterms:created>
  <dcterms:modified xsi:type="dcterms:W3CDTF">2023-02-14T03:01:00Z</dcterms:modified>
</cp:coreProperties>
</file>